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Make Supplemental Appropriations and Allocations for the Expenditures of State Government, Highway Fund and Other Funds and to Change Certain Provisions of the Law Necessary to the Proper Operations of State Government for the Fiscal Years Ending June 30, 2024 and June 30, 2025</w:t>
      </w:r>
    </w:p>
    <w:p w:rsidR="009077FE" w:rsidP="009077FE">
      <w:pPr>
        <w:spacing w:after="240"/>
        <w:ind w:left="360"/>
        <w:jc w:val="right"/>
        <w:rPr>
          <w:rFonts w:ascii="Arial" w:eastAsia="Arial" w:hAnsi="Arial" w:cs="Arial"/>
          <w:caps/>
        </w:rPr>
      </w:pPr>
      <w:bookmarkStart w:id="0" w:name="_AMEND_TITLE__6e6d5716_123c_4fe7_8899_18"/>
      <w:bookmarkStart w:id="1" w:name="_PAGE__1_cdf764ff_27c6_4cad_9f6c_7a92ccd"/>
      <w:bookmarkStart w:id="2" w:name="_PAR__2_29f9cbd1_2b3d_4be9_ab0c_fc9ca1a2"/>
      <w:r>
        <w:rPr>
          <w:rFonts w:ascii="Arial" w:eastAsia="Arial" w:hAnsi="Arial" w:cs="Arial"/>
          <w:caps/>
        </w:rPr>
        <w:t>L.D. 2229</w:t>
      </w:r>
    </w:p>
    <w:p w:rsidR="009077FE" w:rsidP="009077FE">
      <w:pPr>
        <w:tabs>
          <w:tab w:val="right" w:pos="8928"/>
        </w:tabs>
        <w:spacing w:after="360"/>
        <w:ind w:left="360"/>
        <w:rPr>
          <w:rFonts w:ascii="Arial" w:eastAsia="Arial" w:hAnsi="Arial" w:cs="Arial"/>
        </w:rPr>
      </w:pPr>
      <w:bookmarkStart w:id="3" w:name="_PAR__3_cc133c77_eb99_4acc_a1d4_e7177338"/>
      <w:bookmarkEnd w:id="2"/>
      <w:r>
        <w:rPr>
          <w:rFonts w:ascii="Arial" w:eastAsia="Arial" w:hAnsi="Arial" w:cs="Arial"/>
        </w:rPr>
        <w:t>Date:</w:t>
      </w:r>
      <w:r>
        <w:rPr>
          <w:rFonts w:ascii="Arial" w:eastAsia="Arial" w:hAnsi="Arial" w:cs="Arial"/>
        </w:rPr>
        <w:tab/>
        <w:t>(Filing No. H-         )</w:t>
      </w:r>
    </w:p>
    <w:p w:rsidR="009077FE" w:rsidP="009077FE">
      <w:pPr>
        <w:spacing w:before="60" w:after="60"/>
        <w:ind w:left="720"/>
        <w:rPr>
          <w:rFonts w:ascii="Arial" w:eastAsia="Arial" w:hAnsi="Arial" w:cs="Arial"/>
        </w:rPr>
      </w:pPr>
      <w:bookmarkStart w:id="4" w:name="_PAR__4_f3f739d4_14e8_4316_930b_34620559"/>
      <w:bookmarkEnd w:id="3"/>
      <w:r>
        <w:rPr>
          <w:rFonts w:ascii="Arial" w:eastAsia="Arial" w:hAnsi="Arial" w:cs="Arial"/>
        </w:rPr>
        <w:t>Reproduced and distributed under the direction of the Clerk of the House.</w:t>
      </w:r>
    </w:p>
    <w:p w:rsidR="009077FE" w:rsidP="009077FE">
      <w:pPr>
        <w:spacing w:before="160" w:after="0"/>
        <w:ind w:left="360"/>
        <w:jc w:val="center"/>
        <w:outlineLvl w:val="0"/>
        <w:rPr>
          <w:rFonts w:ascii="Arial" w:eastAsia="Arial" w:hAnsi="Arial" w:cs="Arial"/>
          <w:b/>
          <w:caps/>
          <w:sz w:val="24"/>
          <w:szCs w:val="32"/>
        </w:rPr>
      </w:pPr>
      <w:bookmarkStart w:id="5" w:name="_PAR__5_75d13ce3_55b0_45f5_bbdd_7609061b"/>
      <w:bookmarkEnd w:id="4"/>
      <w:r>
        <w:rPr>
          <w:rFonts w:ascii="Arial" w:eastAsia="Arial" w:hAnsi="Arial" w:cs="Arial"/>
          <w:b/>
          <w:caps/>
          <w:sz w:val="24"/>
          <w:szCs w:val="32"/>
        </w:rPr>
        <w:t>STATE OF MAINE</w:t>
      </w:r>
    </w:p>
    <w:p w:rsidR="009077FE" w:rsidP="009077FE">
      <w:pPr>
        <w:spacing w:after="0"/>
        <w:ind w:left="360"/>
        <w:jc w:val="center"/>
        <w:outlineLvl w:val="0"/>
        <w:rPr>
          <w:rFonts w:ascii="Arial" w:eastAsia="Arial" w:hAnsi="Arial" w:cs="Arial"/>
          <w:b/>
          <w:caps/>
          <w:sz w:val="24"/>
          <w:szCs w:val="32"/>
        </w:rPr>
      </w:pPr>
      <w:bookmarkStart w:id="6" w:name="_PAR__6_e39452e6_86e1_440c_bf88_011f3a28"/>
      <w:bookmarkEnd w:id="5"/>
      <w:r>
        <w:rPr>
          <w:rFonts w:ascii="Arial" w:eastAsia="Arial" w:hAnsi="Arial" w:cs="Arial"/>
          <w:b/>
          <w:caps/>
          <w:sz w:val="24"/>
          <w:szCs w:val="32"/>
        </w:rPr>
        <w:t>HOUSE OF REPRESENTATIVES</w:t>
      </w:r>
    </w:p>
    <w:p w:rsidR="009077FE" w:rsidP="009077FE">
      <w:pPr>
        <w:spacing w:after="0"/>
        <w:ind w:left="360"/>
        <w:jc w:val="center"/>
        <w:outlineLvl w:val="0"/>
        <w:rPr>
          <w:rFonts w:ascii="Arial" w:eastAsia="Arial" w:hAnsi="Arial" w:cs="Arial"/>
          <w:b/>
          <w:caps/>
          <w:sz w:val="24"/>
          <w:szCs w:val="32"/>
        </w:rPr>
      </w:pPr>
      <w:bookmarkStart w:id="7" w:name="_PAR__7_5506c972_ed22_4798_a9b0_cefd9c9d"/>
      <w:bookmarkEnd w:id="6"/>
      <w:r>
        <w:rPr>
          <w:rFonts w:ascii="Arial" w:eastAsia="Arial" w:hAnsi="Arial" w:cs="Arial"/>
          <w:b/>
          <w:caps/>
          <w:sz w:val="24"/>
          <w:szCs w:val="32"/>
        </w:rPr>
        <w:t>131st Legislature</w:t>
      </w:r>
    </w:p>
    <w:p w:rsidR="009077FE" w:rsidP="009077FE">
      <w:pPr>
        <w:spacing w:after="0"/>
        <w:ind w:left="360"/>
        <w:jc w:val="center"/>
        <w:outlineLvl w:val="0"/>
        <w:rPr>
          <w:rFonts w:ascii="Arial" w:eastAsia="Arial" w:hAnsi="Arial" w:cs="Arial"/>
          <w:b/>
          <w:caps/>
          <w:sz w:val="24"/>
          <w:szCs w:val="32"/>
        </w:rPr>
      </w:pPr>
      <w:bookmarkStart w:id="8" w:name="_PAR__8_42a86078_87e2_4e18_bcd4_12bbc514"/>
      <w:bookmarkEnd w:id="7"/>
      <w:r>
        <w:rPr>
          <w:rFonts w:ascii="Arial" w:eastAsia="Arial" w:hAnsi="Arial" w:cs="Arial"/>
          <w:b/>
          <w:caps/>
          <w:sz w:val="24"/>
          <w:szCs w:val="32"/>
        </w:rPr>
        <w:t>Second Regular Session</w:t>
      </w:r>
    </w:p>
    <w:p w:rsidR="009077FE" w:rsidP="009077FE">
      <w:pPr>
        <w:spacing w:before="400" w:after="200"/>
        <w:ind w:left="360" w:firstLine="360"/>
        <w:rPr>
          <w:rFonts w:ascii="Arial" w:eastAsia="Arial" w:hAnsi="Arial" w:cs="Arial"/>
        </w:rPr>
      </w:pPr>
      <w:bookmarkStart w:id="9" w:name="_PAR__9_d4bdaa95_5b86_40b3_bb38_d5470663"/>
      <w:bookmarkEnd w:id="8"/>
      <w:r>
        <w:rPr>
          <w:rFonts w:ascii="Arial" w:eastAsia="Arial" w:hAnsi="Arial" w:cs="Arial"/>
          <w:szCs w:val="22"/>
        </w:rPr>
        <w:t>HOUSE AMENDMENT “      ” to COMMITTEE AMENDMENT “A” to H.P. 1431, L.D. 2229, “An Act to Make Supplemental Appropriations and Allocations for the Expenditures of State Government, Highway Fund and Other Funds and to Change Certain Provisions of the Law Necessary to the Proper Operations of State Government for the Fiscal Years Ending June 30, 2024 and June 30, 2025”</w:t>
      </w:r>
    </w:p>
    <w:p w:rsidR="009077FE" w:rsidP="009077FE">
      <w:pPr>
        <w:ind w:left="360" w:firstLine="360"/>
        <w:rPr>
          <w:rFonts w:ascii="Arial" w:eastAsia="Arial" w:hAnsi="Arial" w:cs="Arial"/>
        </w:rPr>
      </w:pPr>
      <w:bookmarkStart w:id="10" w:name="_INSTRUCTION__0e4a9280_aa8a_42a4_a7a9_48"/>
      <w:bookmarkStart w:id="11" w:name="_PAR__10_34634660_9a78_411e_92dd_6621bc3"/>
      <w:bookmarkEnd w:id="0"/>
      <w:bookmarkEnd w:id="9"/>
      <w:r>
        <w:rPr>
          <w:rFonts w:ascii="Arial" w:eastAsia="Arial" w:hAnsi="Arial" w:cs="Arial"/>
        </w:rPr>
        <w:t>Amend the amendment by inserting after Part A the following:</w:t>
      </w:r>
    </w:p>
    <w:p w:rsidR="009077FE" w:rsidP="009077FE">
      <w:pPr>
        <w:ind w:left="360"/>
        <w:jc w:val="center"/>
        <w:rPr>
          <w:rFonts w:ascii="Arial" w:eastAsia="Arial" w:hAnsi="Arial" w:cs="Arial"/>
        </w:rPr>
      </w:pPr>
      <w:bookmarkStart w:id="12" w:name="_PAR__11_cefe0340_2820_4188_bea4_3fb4bb6"/>
      <w:bookmarkEnd w:id="11"/>
      <w:r>
        <w:rPr>
          <w:rFonts w:ascii="Arial" w:eastAsia="Arial" w:hAnsi="Arial" w:cs="Arial"/>
        </w:rPr>
        <w:t>'</w:t>
      </w:r>
      <w:r>
        <w:rPr>
          <w:rFonts w:ascii="Arial" w:eastAsia="Arial" w:hAnsi="Arial" w:cs="Arial"/>
          <w:b/>
          <w:sz w:val="24"/>
        </w:rPr>
        <w:t>PART B</w:t>
      </w:r>
    </w:p>
    <w:p w:rsidR="009077FE" w:rsidP="009077FE">
      <w:pPr>
        <w:ind w:left="360" w:firstLine="360"/>
        <w:rPr>
          <w:rFonts w:ascii="Arial" w:eastAsia="Arial" w:hAnsi="Arial" w:cs="Arial"/>
        </w:rPr>
      </w:pPr>
      <w:bookmarkStart w:id="13" w:name="_PAR__12_870b29fb_f7b4_457e_9168_2d7ee12"/>
      <w:bookmarkEnd w:id="12"/>
      <w:r>
        <w:rPr>
          <w:rFonts w:ascii="Arial" w:eastAsia="Arial" w:hAnsi="Arial" w:cs="Arial"/>
          <w:b/>
          <w:sz w:val="24"/>
        </w:rPr>
        <w:t>Sec. B-1.</w:t>
      </w:r>
      <w:r>
        <w:rPr>
          <w:rFonts w:ascii="Arial" w:eastAsia="Arial" w:hAnsi="Arial" w:cs="Arial"/>
        </w:rPr>
        <w:t xml:space="preserve"> </w:t>
      </w:r>
      <w:r w:rsidRPr="00122260">
        <w:rPr>
          <w:rFonts w:ascii="Arial" w:eastAsia="Arial" w:hAnsi="Arial" w:cs="Arial"/>
          <w:b/>
          <w:sz w:val="24"/>
          <w:szCs w:val="24"/>
        </w:rPr>
        <w:t>Continuation of limited-period positions.</w:t>
      </w:r>
      <w:r>
        <w:rPr>
          <w:rFonts w:ascii="Arial" w:eastAsia="Arial" w:hAnsi="Arial" w:cs="Arial"/>
        </w:rPr>
        <w:t xml:space="preserve"> Notwithstanding any provision of law to the contrary, all limited-period positions throughout State Government that are scheduled to expire during June 2024, are already funded through the end of fiscal year 2023-24 and are proposed </w:t>
      </w:r>
      <w:r w:rsidRPr="00122260">
        <w:rPr>
          <w:rFonts w:ascii="Arial" w:eastAsia="Arial" w:hAnsi="Arial" w:cs="Arial"/>
        </w:rPr>
        <w:t>to continue in fiscal year 20</w:t>
      </w:r>
      <w:r>
        <w:rPr>
          <w:rFonts w:ascii="Arial" w:eastAsia="Arial" w:hAnsi="Arial" w:cs="Arial"/>
        </w:rPr>
        <w:t>24-</w:t>
      </w:r>
      <w:r w:rsidRPr="00122260">
        <w:rPr>
          <w:rFonts w:ascii="Arial" w:eastAsia="Arial" w:hAnsi="Arial" w:cs="Arial"/>
        </w:rPr>
        <w:t>25</w:t>
      </w:r>
      <w:r>
        <w:rPr>
          <w:rFonts w:ascii="Arial" w:eastAsia="Arial" w:hAnsi="Arial" w:cs="Arial"/>
        </w:rPr>
        <w:t xml:space="preserve"> are authorized to continue until August 1, 2024.'</w:t>
      </w:r>
    </w:p>
    <w:p w:rsidR="009077FE" w:rsidP="009077FE">
      <w:pPr>
        <w:ind w:left="360" w:firstLine="360"/>
        <w:rPr>
          <w:rFonts w:ascii="Arial" w:eastAsia="Arial" w:hAnsi="Arial" w:cs="Arial"/>
        </w:rPr>
      </w:pPr>
      <w:bookmarkStart w:id="14" w:name="_INSTRUCTION__c57c3afe_434e_4ac3_a488_78"/>
      <w:bookmarkStart w:id="15" w:name="_PAR__13_54c8a298_8b39_4f3f_967b_205c36a"/>
      <w:bookmarkEnd w:id="10"/>
      <w:bookmarkEnd w:id="13"/>
      <w:r>
        <w:rPr>
          <w:rFonts w:ascii="Arial" w:eastAsia="Arial" w:hAnsi="Arial" w:cs="Arial"/>
        </w:rPr>
        <w:t>Amend the amendment by relettering or renumbering any nonconsecutive Part letter or section number to read consecutively.</w:t>
      </w:r>
    </w:p>
    <w:p w:rsidR="009077FE" w:rsidP="009077FE">
      <w:pPr>
        <w:keepNext/>
        <w:spacing w:before="240"/>
        <w:ind w:left="360"/>
        <w:jc w:val="center"/>
        <w:rPr>
          <w:rFonts w:ascii="Arial" w:eastAsia="Arial" w:hAnsi="Arial" w:cs="Arial"/>
        </w:rPr>
      </w:pPr>
      <w:bookmarkStart w:id="16" w:name="_SUMMARY__602cabd0_e58f_471a_adc3_7ca5d7"/>
      <w:bookmarkStart w:id="17" w:name="_PAR__14_f881f108_84d0_4b1c_af94_6afe89c"/>
      <w:bookmarkEnd w:id="14"/>
      <w:bookmarkEnd w:id="15"/>
      <w:r>
        <w:rPr>
          <w:rFonts w:ascii="Arial" w:eastAsia="Arial" w:hAnsi="Arial" w:cs="Arial"/>
          <w:b/>
          <w:sz w:val="24"/>
        </w:rPr>
        <w:t>SUMMARY</w:t>
      </w:r>
    </w:p>
    <w:p w:rsidR="009077FE" w:rsidP="009077FE">
      <w:pPr>
        <w:keepNext/>
        <w:ind w:left="360" w:firstLine="360"/>
        <w:rPr>
          <w:rFonts w:ascii="Arial" w:eastAsia="Arial" w:hAnsi="Arial" w:cs="Arial"/>
        </w:rPr>
      </w:pPr>
      <w:bookmarkStart w:id="18" w:name="_PAR__15_89aa9aa8_3d5b_4555_9f6c_2834380"/>
      <w:bookmarkEnd w:id="17"/>
      <w:r>
        <w:rPr>
          <w:rFonts w:ascii="Arial" w:eastAsia="Arial" w:hAnsi="Arial" w:cs="Arial"/>
        </w:rPr>
        <w:t>This amendment continues those limited-period positions that are proposed to continue in fiscal year 2024-25 but for which funding ends at the end of fiscal year 2023-24.</w:t>
      </w:r>
    </w:p>
    <w:p w:rsidR="009077FE" w:rsidP="009077FE">
      <w:pPr>
        <w:keepNext/>
        <w:spacing w:before="400" w:after="120" w:line="259" w:lineRule="auto"/>
        <w:ind w:left="360"/>
        <w:rPr>
          <w:rFonts w:ascii="Arial" w:eastAsia="Arial" w:hAnsi="Arial" w:cs="Arial"/>
          <w:b/>
        </w:rPr>
      </w:pPr>
      <w:bookmarkStart w:id="19" w:name="_SPONSOR_BLOCK__5a76023e_83fb_4d61_89fa_"/>
      <w:bookmarkStart w:id="20" w:name="_PAR__16_e4b5ad5e_da22_4936_bd03_b0a6d11"/>
      <w:bookmarkEnd w:id="16"/>
      <w:bookmarkEnd w:id="18"/>
      <w:r>
        <w:rPr>
          <w:rFonts w:ascii="Arial" w:eastAsia="Arial" w:hAnsi="Arial" w:cs="Arial"/>
          <w:b/>
        </w:rPr>
        <w:t>SPONSORED BY: ___________________________________</w:t>
      </w:r>
    </w:p>
    <w:p w:rsidR="009077FE" w:rsidP="009077FE">
      <w:pPr>
        <w:keepNext/>
        <w:spacing w:after="120" w:line="259" w:lineRule="auto"/>
        <w:ind w:left="720"/>
        <w:rPr>
          <w:rFonts w:ascii="Arial" w:eastAsia="Arial" w:hAnsi="Arial" w:cs="Arial"/>
          <w:b/>
        </w:rPr>
      </w:pPr>
      <w:bookmarkStart w:id="21" w:name="_PAR__17_ed532264_e98d_4aab_ac5a_d9020ac"/>
      <w:bookmarkEnd w:id="20"/>
      <w:r>
        <w:rPr>
          <w:rFonts w:ascii="Arial" w:eastAsia="Arial" w:hAnsi="Arial" w:cs="Arial"/>
          <w:b/>
        </w:rPr>
        <w:t>(Representative CRAFTS, L.)</w:t>
      </w:r>
    </w:p>
    <w:p w:rsidR="00000000" w:rsidRPr="009077FE" w:rsidP="009077FE">
      <w:pPr>
        <w:spacing w:after="120" w:line="259" w:lineRule="auto"/>
        <w:ind w:left="1080"/>
        <w:rPr>
          <w:rFonts w:ascii="Arial" w:eastAsia="Arial" w:hAnsi="Arial" w:cs="Arial"/>
          <w:b/>
        </w:rPr>
      </w:pPr>
      <w:bookmarkStart w:id="22" w:name="_PAR__18_a993d6bc_2265_4a4a_9e97_25e9e72"/>
      <w:bookmarkEnd w:id="21"/>
      <w:r>
        <w:rPr>
          <w:rFonts w:ascii="Arial" w:eastAsia="Arial" w:hAnsi="Arial" w:cs="Arial"/>
          <w:b/>
        </w:rPr>
        <w:t>TOWN: Newcastle</w:t>
      </w:r>
      <w:bookmarkEnd w:id="1"/>
      <w:bookmarkEnd w:id="19"/>
      <w:bookmarkEnd w:id="2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LR3109, item 4 - 131st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Make Supplemental Appropriations and Allocations for the Expenditures of State Government, Highway Fund and Other Funds and to Change Certain Provisions of the Law Necessary to the Proper Operations of State Government for the Fiscal Years Ending June 30, 2024 and June 30, 2025</w:t>
    </w:r>
  </w:p>
  <w:p>
    <w:pPr>
      <w:suppressLineNumbers/>
      <w:spacing w:before="0" w:after="0"/>
      <w:jc w:val="center"/>
      <w:rPr>
        <w:rFonts w:ascii="Arial" w:eastAsia="Arial" w:hAnsi="Arial" w:cs="Arial"/>
      </w:rPr>
    </w:pPr>
    <w:r>
      <w:rPr>
        <w:rFonts w:ascii="Arial" w:eastAsia="Arial" w:hAnsi="Arial" w:cs="Arial"/>
        <w:sz w:val="22"/>
      </w:rPr>
      <w:t>L.D. 2229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22260"/>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077FE"/>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