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Dental Disease and Ensure Access to Essential Preventive Dental Care Among Maine Children</w:t>
      </w:r>
    </w:p>
    <w:p w:rsidR="00020395" w:rsidP="00020395">
      <w:pPr>
        <w:spacing w:after="240"/>
        <w:ind w:left="360"/>
        <w:jc w:val="right"/>
        <w:rPr>
          <w:rFonts w:ascii="Arial" w:eastAsia="Arial" w:hAnsi="Arial" w:cs="Arial"/>
          <w:caps/>
        </w:rPr>
      </w:pPr>
      <w:bookmarkStart w:id="0" w:name="_AMEND_TITLE__e99c9d13_3ff3_4d1d_aea0_32"/>
      <w:bookmarkStart w:id="1" w:name="_PAGE__1_6531c921_a9ad_424a_9bdc_b298e7e"/>
      <w:bookmarkStart w:id="2" w:name="_PAR__2_17241918_e2c5_4a94_9e09_27d2a68c"/>
      <w:r>
        <w:rPr>
          <w:rFonts w:ascii="Arial" w:eastAsia="Arial" w:hAnsi="Arial" w:cs="Arial"/>
          <w:caps/>
        </w:rPr>
        <w:t>L.D. 1746</w:t>
      </w:r>
    </w:p>
    <w:p w:rsidR="00020395" w:rsidP="00020395">
      <w:pPr>
        <w:tabs>
          <w:tab w:val="right" w:pos="8928"/>
        </w:tabs>
        <w:spacing w:after="360"/>
        <w:ind w:left="360"/>
        <w:rPr>
          <w:rFonts w:ascii="Arial" w:eastAsia="Arial" w:hAnsi="Arial" w:cs="Arial"/>
        </w:rPr>
      </w:pPr>
      <w:bookmarkStart w:id="3" w:name="_PAR__3_fdf044a0_5b79_4816_9d70_ce3c3a5a"/>
      <w:bookmarkEnd w:id="2"/>
      <w:r>
        <w:rPr>
          <w:rFonts w:ascii="Arial" w:eastAsia="Arial" w:hAnsi="Arial" w:cs="Arial"/>
        </w:rPr>
        <w:t>Date:</w:t>
      </w:r>
      <w:r>
        <w:rPr>
          <w:rFonts w:ascii="Arial" w:eastAsia="Arial" w:hAnsi="Arial" w:cs="Arial"/>
        </w:rPr>
        <w:tab/>
        <w:t>(Filing No. S-         )</w:t>
      </w:r>
    </w:p>
    <w:p w:rsidR="00020395" w:rsidP="00020395">
      <w:pPr>
        <w:spacing w:before="60" w:after="60"/>
        <w:ind w:left="720"/>
        <w:rPr>
          <w:rFonts w:ascii="Arial" w:eastAsia="Arial" w:hAnsi="Arial" w:cs="Arial"/>
        </w:rPr>
      </w:pPr>
      <w:bookmarkStart w:id="4" w:name="_PAR__4_0cc9c334_ab34_463d_a2b8_4dd27462"/>
      <w:bookmarkEnd w:id="3"/>
      <w:r>
        <w:rPr>
          <w:rFonts w:ascii="Arial" w:eastAsia="Arial" w:hAnsi="Arial" w:cs="Arial"/>
        </w:rPr>
        <w:t>Reproduced and distributed under the direction of the Secretary of the Senate.</w:t>
      </w:r>
    </w:p>
    <w:p w:rsidR="00020395" w:rsidP="00020395">
      <w:pPr>
        <w:spacing w:before="160" w:after="0"/>
        <w:ind w:left="360"/>
        <w:jc w:val="center"/>
        <w:outlineLvl w:val="0"/>
        <w:rPr>
          <w:rFonts w:ascii="Arial" w:eastAsia="Arial" w:hAnsi="Arial" w:cs="Arial"/>
          <w:b/>
          <w:caps/>
          <w:sz w:val="24"/>
          <w:szCs w:val="32"/>
        </w:rPr>
      </w:pPr>
      <w:bookmarkStart w:id="5" w:name="_PAR__5_c23c8380_24d2_4a61_860a_a5399a08"/>
      <w:bookmarkEnd w:id="4"/>
      <w:r>
        <w:rPr>
          <w:rFonts w:ascii="Arial" w:eastAsia="Arial" w:hAnsi="Arial" w:cs="Arial"/>
          <w:b/>
          <w:caps/>
          <w:sz w:val="24"/>
          <w:szCs w:val="32"/>
        </w:rPr>
        <w:t>STATE OF MAINE</w:t>
      </w:r>
    </w:p>
    <w:p w:rsidR="00020395" w:rsidP="00020395">
      <w:pPr>
        <w:spacing w:after="0"/>
        <w:ind w:left="360"/>
        <w:jc w:val="center"/>
        <w:outlineLvl w:val="0"/>
        <w:rPr>
          <w:rFonts w:ascii="Arial" w:eastAsia="Arial" w:hAnsi="Arial" w:cs="Arial"/>
          <w:b/>
          <w:caps/>
          <w:sz w:val="24"/>
          <w:szCs w:val="32"/>
        </w:rPr>
      </w:pPr>
      <w:bookmarkStart w:id="6" w:name="_PAR__6_8a8561a2_7dbc_4bbe_913e_16158451"/>
      <w:bookmarkEnd w:id="5"/>
      <w:r>
        <w:rPr>
          <w:rFonts w:ascii="Arial" w:eastAsia="Arial" w:hAnsi="Arial" w:cs="Arial"/>
          <w:b/>
          <w:caps/>
          <w:sz w:val="24"/>
          <w:szCs w:val="32"/>
        </w:rPr>
        <w:t>SENATE</w:t>
      </w:r>
    </w:p>
    <w:p w:rsidR="00020395" w:rsidP="00020395">
      <w:pPr>
        <w:spacing w:after="0"/>
        <w:ind w:left="360"/>
        <w:jc w:val="center"/>
        <w:outlineLvl w:val="0"/>
        <w:rPr>
          <w:rFonts w:ascii="Arial" w:eastAsia="Arial" w:hAnsi="Arial" w:cs="Arial"/>
          <w:b/>
          <w:caps/>
          <w:sz w:val="24"/>
          <w:szCs w:val="32"/>
        </w:rPr>
      </w:pPr>
      <w:bookmarkStart w:id="7" w:name="_PAR__7_2833e8f7_1dfa_40cf_9a2a_a3283f76"/>
      <w:bookmarkEnd w:id="6"/>
      <w:r>
        <w:rPr>
          <w:rFonts w:ascii="Arial" w:eastAsia="Arial" w:hAnsi="Arial" w:cs="Arial"/>
          <w:b/>
          <w:caps/>
          <w:sz w:val="24"/>
          <w:szCs w:val="32"/>
        </w:rPr>
        <w:t>132nd Legislature</w:t>
      </w:r>
    </w:p>
    <w:p w:rsidR="00020395" w:rsidP="00020395">
      <w:pPr>
        <w:spacing w:after="0"/>
        <w:ind w:left="360"/>
        <w:jc w:val="center"/>
        <w:outlineLvl w:val="0"/>
        <w:rPr>
          <w:rFonts w:ascii="Arial" w:eastAsia="Arial" w:hAnsi="Arial" w:cs="Arial"/>
          <w:b/>
          <w:caps/>
          <w:sz w:val="24"/>
          <w:szCs w:val="32"/>
        </w:rPr>
      </w:pPr>
      <w:bookmarkStart w:id="8" w:name="_PAR__8_9510a922_0a0c_40ba_9221_a337faf3"/>
      <w:bookmarkEnd w:id="7"/>
      <w:r>
        <w:rPr>
          <w:rFonts w:ascii="Arial" w:eastAsia="Arial" w:hAnsi="Arial" w:cs="Arial"/>
          <w:b/>
          <w:caps/>
          <w:sz w:val="24"/>
          <w:szCs w:val="32"/>
        </w:rPr>
        <w:t>Second Regular Session</w:t>
      </w:r>
    </w:p>
    <w:p w:rsidR="00020395" w:rsidP="00020395">
      <w:pPr>
        <w:spacing w:before="400" w:after="200"/>
        <w:ind w:left="360" w:firstLine="360"/>
        <w:rPr>
          <w:rFonts w:ascii="Arial" w:eastAsia="Arial" w:hAnsi="Arial" w:cs="Arial"/>
        </w:rPr>
      </w:pPr>
      <w:bookmarkStart w:id="9" w:name="_PAR__9_9fcd0ee4_4f90_4515_8c1f_c1cae9f2"/>
      <w:bookmarkEnd w:id="8"/>
      <w:r>
        <w:rPr>
          <w:rFonts w:ascii="Arial" w:eastAsia="Arial" w:hAnsi="Arial" w:cs="Arial"/>
          <w:szCs w:val="22"/>
        </w:rPr>
        <w:t>SENATE AMENDMENT “      ” to COMMITTEE AMENDMENT “A” to H.P. 1164, L.D. 1746, “An Act to Reduce Dental Disease and Ensure Access to Essential Preventive Dental Care Among Maine Children”</w:t>
      </w:r>
    </w:p>
    <w:p w:rsidR="00020395" w:rsidP="00020395">
      <w:pPr>
        <w:ind w:left="360" w:firstLine="360"/>
        <w:rPr>
          <w:rFonts w:ascii="Arial" w:eastAsia="Arial" w:hAnsi="Arial" w:cs="Arial"/>
        </w:rPr>
      </w:pPr>
      <w:bookmarkStart w:id="10" w:name="_INSTRUCTION__9bb76773_482d_4597_946f_f3"/>
      <w:bookmarkStart w:id="11" w:name="_PAR__10_86f24f64_7632_481d_8670_1814021"/>
      <w:bookmarkEnd w:id="0"/>
      <w:bookmarkEnd w:id="9"/>
      <w:r>
        <w:rPr>
          <w:rFonts w:ascii="Arial" w:eastAsia="Arial" w:hAnsi="Arial" w:cs="Arial"/>
        </w:rPr>
        <w:t>Amend the amendment by inserting after the first instructional paragraph the following:</w:t>
      </w:r>
    </w:p>
    <w:p w:rsidR="00020395" w:rsidP="00020395">
      <w:pPr>
        <w:ind w:left="360" w:firstLine="360"/>
        <w:rPr>
          <w:rFonts w:ascii="Arial" w:eastAsia="Arial" w:hAnsi="Arial" w:cs="Arial"/>
        </w:rPr>
      </w:pPr>
      <w:bookmarkStart w:id="12" w:name="_PAR__11_92c94c50_9c70_43e3_8cae_e17244e"/>
      <w:bookmarkEnd w:id="11"/>
      <w:r>
        <w:rPr>
          <w:rFonts w:ascii="Arial" w:eastAsia="Arial" w:hAnsi="Arial" w:cs="Arial"/>
        </w:rPr>
        <w:t>'Amend the bill in section 2 in the last 3 lines (page 1, lines 17 to 19 in L.D.) by striking out the following: "The department shall provide for, at least every school year in a different public health district, at least one mobile dental services provider until each district has at least one mobile dental services provider." '</w:t>
      </w:r>
    </w:p>
    <w:p w:rsidR="00020395" w:rsidP="00020395">
      <w:pPr>
        <w:ind w:left="360" w:firstLine="360"/>
        <w:rPr>
          <w:rFonts w:ascii="Arial" w:eastAsia="Arial" w:hAnsi="Arial" w:cs="Arial"/>
        </w:rPr>
      </w:pPr>
      <w:bookmarkStart w:id="13" w:name="_INSTRUCTION__afbadf4d_d339_4ff7_b0f1_c3"/>
      <w:bookmarkStart w:id="14" w:name="_PAR__12_0a3ac409_c0f6_457e_a254_d466b44"/>
      <w:bookmarkEnd w:id="10"/>
      <w:bookmarkEnd w:id="12"/>
      <w:r>
        <w:rPr>
          <w:rFonts w:ascii="Arial" w:eastAsia="Arial" w:hAnsi="Arial" w:cs="Arial"/>
        </w:rPr>
        <w:t>Amend the amendment by striking out all of section 4 and inserting the following:</w:t>
      </w:r>
    </w:p>
    <w:p w:rsidR="00020395" w:rsidP="00020395">
      <w:pPr>
        <w:ind w:left="360" w:firstLine="360"/>
        <w:rPr>
          <w:rFonts w:ascii="Arial" w:eastAsia="Arial" w:hAnsi="Arial" w:cs="Arial"/>
        </w:rPr>
      </w:pPr>
      <w:bookmarkStart w:id="15" w:name="_PAR__13_165bcb0c_0d9c_4f3b_9e97_56a34b9"/>
      <w:bookmarkEnd w:id="14"/>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020395" w:rsidP="00020395">
      <w:pPr>
        <w:pStyle w:val="BPSParagraphLeftAlign"/>
        <w:suppressAutoHyphens/>
        <w:ind w:left="360"/>
        <w:rPr>
          <w:rFonts w:ascii="Arial" w:eastAsia="Arial" w:hAnsi="Arial" w:cs="Arial"/>
        </w:rPr>
      </w:pPr>
      <w:bookmarkStart w:id="16" w:name="_PAR__14_c55e5933_b4bf_46c1_8700_1ab4073"/>
      <w:bookmarkEnd w:id="15"/>
      <w:r>
        <w:rPr>
          <w:rFonts w:ascii="Arial" w:eastAsia="Arial" w:hAnsi="Arial" w:cs="Arial"/>
          <w:b/>
        </w:rPr>
        <w:t>HEALTH AND HUMAN SERVICES, DEPARTMENT OF</w:t>
      </w:r>
    </w:p>
    <w:p w:rsidR="00020395" w:rsidP="00020395">
      <w:pPr>
        <w:pStyle w:val="BPSParagraphLeftAlign"/>
        <w:suppressAutoHyphens/>
        <w:ind w:left="360"/>
        <w:rPr>
          <w:rFonts w:ascii="Arial" w:eastAsia="Arial" w:hAnsi="Arial" w:cs="Arial"/>
        </w:rPr>
      </w:pPr>
      <w:bookmarkStart w:id="17" w:name="_PAR__15_c994c97d_530e_4c7e_a415_2f39919"/>
      <w:bookmarkEnd w:id="16"/>
      <w:r>
        <w:rPr>
          <w:rFonts w:ascii="Arial" w:eastAsia="Arial" w:hAnsi="Arial" w:cs="Arial"/>
          <w:b/>
        </w:rPr>
        <w:t>Maine Center for Disease Control and Prevention 0143</w:t>
      </w:r>
    </w:p>
    <w:p w:rsidR="00020395" w:rsidP="00020395">
      <w:pPr>
        <w:ind w:left="360"/>
        <w:rPr>
          <w:rFonts w:ascii="Arial" w:eastAsia="Arial" w:hAnsi="Arial" w:cs="Arial"/>
        </w:rPr>
      </w:pPr>
      <w:bookmarkStart w:id="18" w:name="_PAR__16_7a65ff20_aeb5_4d9e_a82a_a01d767"/>
      <w:bookmarkEnd w:id="17"/>
      <w:r>
        <w:rPr>
          <w:rFonts w:ascii="Arial" w:eastAsia="Arial" w:hAnsi="Arial" w:cs="Arial"/>
        </w:rPr>
        <w:t>Initiative: Provides funding to contract with mobile dental services providers to deliver services in public schools and provides funding for ongoing training and education for primary care providers on minimally invasive dental disease treatment.</w:t>
      </w:r>
    </w:p>
    <w:tbl>
      <w:tblPr>
        <w:tblStyle w:val="BPSTable"/>
        <w:tblW w:w="0" w:type="auto"/>
        <w:tblInd w:w="360" w:type="dxa"/>
        <w:tblCellMar>
          <w:left w:w="0" w:type="dxa"/>
          <w:right w:w="0" w:type="dxa"/>
        </w:tblCellMar>
        <w:tblLook w:val="04A0"/>
      </w:tblPr>
      <w:tblGrid>
        <w:gridCol w:w="5009"/>
        <w:gridCol w:w="1463"/>
        <w:gridCol w:w="1463"/>
      </w:tblGrid>
      <w:tr w:rsidTr="00AC3D4D">
        <w:tblPrEx>
          <w:tblW w:w="0" w:type="auto"/>
          <w:tblInd w:w="360" w:type="dxa"/>
          <w:tblCellMar>
            <w:left w:w="0" w:type="dxa"/>
            <w:right w:w="0" w:type="dxa"/>
          </w:tblCellMar>
          <w:tblLook w:val="04A0"/>
        </w:tblPrEx>
        <w:tc>
          <w:tcPr>
            <w:tcW w:w="5069" w:type="dxa"/>
          </w:tcPr>
          <w:p w:rsidR="00020395" w:rsidP="00AC3D4D">
            <w:pPr>
              <w:spacing w:before="0" w:after="0"/>
              <w:rPr>
                <w:rFonts w:ascii="Arial" w:eastAsia="Arial" w:hAnsi="Arial" w:cs="Arial"/>
              </w:rPr>
            </w:pPr>
            <w:bookmarkStart w:id="19" w:name="_PAR__17_a0e20f12_0ae9_4e9f_b626_a0a8e3b"/>
            <w:bookmarkStart w:id="20" w:name="_LINE__25_1402781d_b1e2_4d95_ae1b_c7454b"/>
            <w:bookmarkEnd w:id="18"/>
            <w:r>
              <w:rPr>
                <w:rFonts w:ascii="Arial" w:eastAsia="Arial" w:hAnsi="Arial" w:cs="Arial"/>
                <w:b/>
              </w:rPr>
              <w:t>GENERAL FUND</w:t>
            </w:r>
            <w:bookmarkEnd w:id="20"/>
          </w:p>
        </w:tc>
        <w:tc>
          <w:tcPr>
            <w:tcW w:w="1469" w:type="dxa"/>
          </w:tcPr>
          <w:p w:rsidR="00020395" w:rsidP="00AC3D4D">
            <w:pPr>
              <w:spacing w:before="0" w:after="0"/>
              <w:jc w:val="right"/>
              <w:rPr>
                <w:rFonts w:ascii="Arial" w:eastAsia="Arial" w:hAnsi="Arial" w:cs="Arial"/>
              </w:rPr>
            </w:pPr>
            <w:bookmarkStart w:id="21" w:name="_LINE__25_47071142_2bf1_402c_880e_f6fb35"/>
            <w:r>
              <w:rPr>
                <w:rFonts w:ascii="Arial" w:eastAsia="Arial" w:hAnsi="Arial" w:cs="Arial"/>
                <w:b/>
              </w:rPr>
              <w:t>2025-26</w:t>
            </w:r>
            <w:bookmarkEnd w:id="21"/>
          </w:p>
        </w:tc>
        <w:tc>
          <w:tcPr>
            <w:tcW w:w="1469" w:type="dxa"/>
          </w:tcPr>
          <w:p w:rsidR="00020395" w:rsidP="00AC3D4D">
            <w:pPr>
              <w:spacing w:before="0" w:after="0"/>
              <w:jc w:val="right"/>
              <w:rPr>
                <w:rFonts w:ascii="Arial" w:eastAsia="Arial" w:hAnsi="Arial" w:cs="Arial"/>
              </w:rPr>
            </w:pPr>
            <w:bookmarkStart w:id="22" w:name="_LINE__25_c1fe1891_ae60_43f3_bf75_3b9191"/>
            <w:r>
              <w:rPr>
                <w:rFonts w:ascii="Arial" w:eastAsia="Arial" w:hAnsi="Arial" w:cs="Arial"/>
                <w:b/>
              </w:rPr>
              <w:t>2026-27</w:t>
            </w:r>
            <w:bookmarkEnd w:id="22"/>
          </w:p>
        </w:tc>
      </w:tr>
      <w:tr w:rsidTr="00AC3D4D">
        <w:tblPrEx>
          <w:tblW w:w="0" w:type="auto"/>
          <w:tblInd w:w="360" w:type="dxa"/>
          <w:tblCellMar>
            <w:left w:w="0" w:type="dxa"/>
            <w:right w:w="0" w:type="dxa"/>
          </w:tblCellMar>
          <w:tblLook w:val="04A0"/>
        </w:tblPrEx>
        <w:tc>
          <w:tcPr>
            <w:tcW w:w="5069" w:type="dxa"/>
          </w:tcPr>
          <w:p w:rsidR="00020395" w:rsidP="00AC3D4D">
            <w:pPr>
              <w:spacing w:before="0" w:after="0"/>
              <w:ind w:left="180"/>
              <w:rPr>
                <w:rFonts w:ascii="Arial" w:eastAsia="Arial" w:hAnsi="Arial" w:cs="Arial"/>
              </w:rPr>
            </w:pPr>
            <w:bookmarkStart w:id="23" w:name="_LINE__26_eb9b6130_ca0e_4210_9c2b_cf73b2"/>
            <w:r>
              <w:rPr>
                <w:rFonts w:ascii="Arial" w:eastAsia="Arial" w:hAnsi="Arial" w:cs="Arial"/>
              </w:rPr>
              <w:t>All Other</w:t>
            </w:r>
            <w:bookmarkEnd w:id="23"/>
          </w:p>
        </w:tc>
        <w:tc>
          <w:tcPr>
            <w:tcW w:w="1469" w:type="dxa"/>
          </w:tcPr>
          <w:p w:rsidR="00020395" w:rsidP="00AC3D4D">
            <w:pPr>
              <w:spacing w:before="0" w:after="0"/>
              <w:jc w:val="right"/>
              <w:rPr>
                <w:rFonts w:ascii="Arial" w:eastAsia="Arial" w:hAnsi="Arial" w:cs="Arial"/>
              </w:rPr>
            </w:pPr>
            <w:bookmarkStart w:id="24" w:name="_LINE__26_5a10aea7_585b_4803_804c_b637e4"/>
            <w:r>
              <w:rPr>
                <w:rFonts w:ascii="Arial" w:eastAsia="Arial" w:hAnsi="Arial" w:cs="Arial"/>
              </w:rPr>
              <w:t>$0</w:t>
            </w:r>
            <w:bookmarkEnd w:id="24"/>
          </w:p>
        </w:tc>
        <w:tc>
          <w:tcPr>
            <w:tcW w:w="1469" w:type="dxa"/>
          </w:tcPr>
          <w:p w:rsidR="00020395" w:rsidP="00AC3D4D">
            <w:pPr>
              <w:spacing w:before="0" w:after="0"/>
              <w:jc w:val="right"/>
              <w:rPr>
                <w:rFonts w:ascii="Arial" w:eastAsia="Arial" w:hAnsi="Arial" w:cs="Arial"/>
              </w:rPr>
            </w:pPr>
            <w:bookmarkStart w:id="25" w:name="_LINE__26_8312c8cc_fab9_4b52_8282_c30e44"/>
            <w:r>
              <w:rPr>
                <w:rFonts w:ascii="Arial" w:eastAsia="Arial" w:hAnsi="Arial" w:cs="Arial"/>
              </w:rPr>
              <w:t>$325,000</w:t>
            </w:r>
            <w:bookmarkEnd w:id="25"/>
          </w:p>
        </w:tc>
      </w:tr>
      <w:tr w:rsidTr="00AC3D4D">
        <w:tblPrEx>
          <w:tblW w:w="0" w:type="auto"/>
          <w:tblInd w:w="360" w:type="dxa"/>
          <w:tblCellMar>
            <w:left w:w="0" w:type="dxa"/>
            <w:right w:w="0" w:type="dxa"/>
          </w:tblCellMar>
          <w:tblLook w:val="04A0"/>
        </w:tblPrEx>
        <w:tc>
          <w:tcPr>
            <w:tcW w:w="5069" w:type="dxa"/>
          </w:tcPr>
          <w:p w:rsidR="00020395" w:rsidP="00AC3D4D">
            <w:pPr>
              <w:spacing w:before="0" w:after="0"/>
              <w:rPr>
                <w:rFonts w:ascii="Arial" w:eastAsia="Arial" w:hAnsi="Arial" w:cs="Arial"/>
              </w:rPr>
            </w:pPr>
            <w:bookmarkStart w:id="26" w:name="_LINE__27_a0241ffc_5e02_44fd_a003_4e6ee9"/>
            <w:r>
              <w:rPr>
                <w:rFonts w:ascii="Arial" w:eastAsia="Arial" w:hAnsi="Arial" w:cs="Arial"/>
              </w:rPr>
              <w:t xml:space="preserve"> </w:t>
            </w:r>
            <w:bookmarkEnd w:id="26"/>
          </w:p>
        </w:tc>
        <w:tc>
          <w:tcPr>
            <w:tcW w:w="1469" w:type="dxa"/>
          </w:tcPr>
          <w:p w:rsidR="00020395" w:rsidP="00AC3D4D">
            <w:pPr>
              <w:spacing w:before="0" w:after="0"/>
              <w:jc w:val="right"/>
              <w:rPr>
                <w:rFonts w:ascii="Arial" w:eastAsia="Arial" w:hAnsi="Arial" w:cs="Arial"/>
              </w:rPr>
            </w:pPr>
            <w:bookmarkStart w:id="27" w:name="_LINE__27_83f2ecbd_6350_4d37_b9fa_0e68f9"/>
            <w:r>
              <w:rPr>
                <w:rFonts w:ascii="Arial" w:eastAsia="Arial" w:hAnsi="Arial" w:cs="Arial"/>
              </w:rPr>
              <w:t>__________</w:t>
            </w:r>
            <w:bookmarkEnd w:id="27"/>
          </w:p>
        </w:tc>
        <w:tc>
          <w:tcPr>
            <w:tcW w:w="1469" w:type="dxa"/>
          </w:tcPr>
          <w:p w:rsidR="00020395" w:rsidP="00AC3D4D">
            <w:pPr>
              <w:spacing w:before="0" w:after="0"/>
              <w:jc w:val="right"/>
              <w:rPr>
                <w:rFonts w:ascii="Arial" w:eastAsia="Arial" w:hAnsi="Arial" w:cs="Arial"/>
              </w:rPr>
            </w:pPr>
            <w:bookmarkStart w:id="28" w:name="_LINE__27_e552983d_c217_43a9_9f91_926481"/>
            <w:r>
              <w:rPr>
                <w:rFonts w:ascii="Arial" w:eastAsia="Arial" w:hAnsi="Arial" w:cs="Arial"/>
              </w:rPr>
              <w:t>__________</w:t>
            </w:r>
            <w:bookmarkEnd w:id="28"/>
          </w:p>
        </w:tc>
      </w:tr>
      <w:tr w:rsidTr="00AC3D4D">
        <w:tblPrEx>
          <w:tblW w:w="0" w:type="auto"/>
          <w:tblInd w:w="360" w:type="dxa"/>
          <w:tblCellMar>
            <w:left w:w="0" w:type="dxa"/>
            <w:right w:w="0" w:type="dxa"/>
          </w:tblCellMar>
          <w:tblLook w:val="04A0"/>
        </w:tblPrEx>
        <w:tc>
          <w:tcPr>
            <w:tcW w:w="5069" w:type="dxa"/>
          </w:tcPr>
          <w:p w:rsidR="00020395" w:rsidP="00AC3D4D">
            <w:pPr>
              <w:spacing w:before="0" w:after="0"/>
              <w:rPr>
                <w:rFonts w:ascii="Arial" w:eastAsia="Arial" w:hAnsi="Arial" w:cs="Arial"/>
              </w:rPr>
            </w:pPr>
            <w:bookmarkStart w:id="29" w:name="_LINE__28_0bb33cac_8661_49f3_9212_4ea9e2"/>
            <w:r>
              <w:rPr>
                <w:rFonts w:ascii="Arial" w:eastAsia="Arial" w:hAnsi="Arial" w:cs="Arial"/>
              </w:rPr>
              <w:t>GENERAL FUND TOTAL</w:t>
            </w:r>
            <w:bookmarkEnd w:id="29"/>
          </w:p>
        </w:tc>
        <w:tc>
          <w:tcPr>
            <w:tcW w:w="1469" w:type="dxa"/>
          </w:tcPr>
          <w:p w:rsidR="00020395" w:rsidP="00AC3D4D">
            <w:pPr>
              <w:spacing w:before="0" w:after="0"/>
              <w:jc w:val="right"/>
              <w:rPr>
                <w:rFonts w:ascii="Arial" w:eastAsia="Arial" w:hAnsi="Arial" w:cs="Arial"/>
              </w:rPr>
            </w:pPr>
            <w:bookmarkStart w:id="30" w:name="_LINE__28_7818bcb9_5a54_48e0_aa9c_999cac"/>
            <w:r>
              <w:rPr>
                <w:rFonts w:ascii="Arial" w:eastAsia="Arial" w:hAnsi="Arial" w:cs="Arial"/>
              </w:rPr>
              <w:t>$0</w:t>
            </w:r>
            <w:bookmarkEnd w:id="30"/>
          </w:p>
        </w:tc>
        <w:tc>
          <w:tcPr>
            <w:tcW w:w="1469" w:type="dxa"/>
          </w:tcPr>
          <w:p w:rsidR="00020395" w:rsidP="00AC3D4D">
            <w:pPr>
              <w:spacing w:before="0" w:after="0"/>
              <w:jc w:val="right"/>
              <w:rPr>
                <w:rFonts w:ascii="Arial" w:eastAsia="Arial" w:hAnsi="Arial" w:cs="Arial"/>
              </w:rPr>
            </w:pPr>
            <w:bookmarkStart w:id="31" w:name="_LINE__28_d0137e48_c71f_415e_b029_0457c5"/>
            <w:r>
              <w:rPr>
                <w:rFonts w:ascii="Arial" w:eastAsia="Arial" w:hAnsi="Arial" w:cs="Arial"/>
              </w:rPr>
              <w:t>$325,000</w:t>
            </w:r>
            <w:bookmarkEnd w:id="31"/>
          </w:p>
        </w:tc>
      </w:tr>
    </w:tbl>
    <w:p w:rsidR="00020395" w:rsidP="00020395">
      <w:pPr>
        <w:ind w:left="360"/>
        <w:rPr>
          <w:rFonts w:ascii="Arial" w:eastAsia="Arial" w:hAnsi="Arial" w:cs="Arial"/>
        </w:rPr>
      </w:pPr>
      <w:bookmarkStart w:id="32" w:name="_PAR__18_69e74cac_3d2c_4464_8296_132230b"/>
      <w:bookmarkEnd w:id="19"/>
      <w:r>
        <w:rPr>
          <w:rFonts w:ascii="Arial" w:eastAsia="Arial" w:hAnsi="Arial" w:cs="Arial"/>
        </w:rPr>
        <w:t>'</w:t>
      </w:r>
    </w:p>
    <w:p w:rsidR="00020395" w:rsidP="00020395">
      <w:pPr>
        <w:ind w:left="360" w:firstLine="360"/>
        <w:rPr>
          <w:rFonts w:ascii="Arial" w:eastAsia="Arial" w:hAnsi="Arial" w:cs="Arial"/>
        </w:rPr>
      </w:pPr>
      <w:bookmarkStart w:id="33" w:name="_INSTRUCTION__58309c43_3f8f_491b_b8d0_37"/>
      <w:bookmarkStart w:id="34" w:name="_PAR__19_298db0c4_57ed_4958_901b_b3ada45"/>
      <w:bookmarkEnd w:id="13"/>
      <w:bookmarkEnd w:id="32"/>
      <w:r>
        <w:rPr>
          <w:rFonts w:ascii="Arial" w:eastAsia="Arial" w:hAnsi="Arial" w:cs="Arial"/>
        </w:rPr>
        <w:t>Amend the amendment by relettering or renumbering any nonconsecutive Part letter or section number to read consecutively.</w:t>
      </w:r>
    </w:p>
    <w:p w:rsidR="00020395" w:rsidP="00020395">
      <w:pPr>
        <w:keepNext/>
        <w:spacing w:before="240"/>
        <w:ind w:left="360"/>
        <w:jc w:val="center"/>
        <w:rPr>
          <w:rFonts w:ascii="Arial" w:eastAsia="Arial" w:hAnsi="Arial" w:cs="Arial"/>
        </w:rPr>
      </w:pPr>
      <w:bookmarkStart w:id="35" w:name="_SUMMARY__f8f9f89b_a931_4835_af01_0c7578"/>
      <w:bookmarkStart w:id="36" w:name="_PAGE__2_cde71299_bb3b_413a_aa95_49b6357"/>
      <w:bookmarkStart w:id="37" w:name="_PAR__2_550dc48d_f442_431f_a981_e9233f16"/>
      <w:bookmarkEnd w:id="1"/>
      <w:bookmarkEnd w:id="33"/>
      <w:bookmarkEnd w:id="34"/>
      <w:r>
        <w:rPr>
          <w:rFonts w:ascii="Arial" w:eastAsia="Arial" w:hAnsi="Arial" w:cs="Arial"/>
          <w:b/>
          <w:sz w:val="24"/>
        </w:rPr>
        <w:t>SUMMARY</w:t>
      </w:r>
    </w:p>
    <w:p w:rsidR="00020395" w:rsidP="00020395">
      <w:pPr>
        <w:keepNext/>
        <w:ind w:left="360" w:firstLine="360"/>
        <w:rPr>
          <w:rFonts w:ascii="Arial" w:eastAsia="Arial" w:hAnsi="Arial" w:cs="Arial"/>
        </w:rPr>
      </w:pPr>
      <w:bookmarkStart w:id="38" w:name="_PAR__3_a0dffff4_ce95_4e0e_bcfb_3d097fea"/>
      <w:bookmarkEnd w:id="37"/>
      <w:r>
        <w:rPr>
          <w:rFonts w:ascii="Arial" w:eastAsia="Arial" w:hAnsi="Arial" w:cs="Arial"/>
        </w:rPr>
        <w:t>This amendment replaces the appropriations and allocations section in Committee Amendment "A."  It also removes the requirement that the Department of Health and Human Services provide at least one mobile dental services provider every school year.</w:t>
      </w:r>
    </w:p>
    <w:p w:rsidR="00020395" w:rsidP="00020395">
      <w:pPr>
        <w:keepNext/>
        <w:spacing w:before="400" w:after="120" w:line="259" w:lineRule="auto"/>
        <w:ind w:left="360"/>
        <w:rPr>
          <w:rFonts w:ascii="Arial" w:eastAsia="Arial" w:hAnsi="Arial" w:cs="Arial"/>
          <w:b/>
        </w:rPr>
      </w:pPr>
      <w:bookmarkStart w:id="39" w:name="_SPONSOR_BLOCK__29a31d33_82ed_49a5_946a_"/>
      <w:bookmarkStart w:id="40" w:name="_PAR__4_9aa02719_62e9_4126_b4dd_79089511"/>
      <w:bookmarkEnd w:id="35"/>
      <w:bookmarkEnd w:id="38"/>
      <w:r>
        <w:rPr>
          <w:rFonts w:ascii="Arial" w:eastAsia="Arial" w:hAnsi="Arial" w:cs="Arial"/>
          <w:b/>
        </w:rPr>
        <w:t>SPONSORED BY: ___________________________________</w:t>
      </w:r>
    </w:p>
    <w:p w:rsidR="00020395" w:rsidP="00020395">
      <w:pPr>
        <w:keepNext/>
        <w:spacing w:after="120" w:line="259" w:lineRule="auto"/>
        <w:ind w:left="720"/>
        <w:rPr>
          <w:rFonts w:ascii="Arial" w:eastAsia="Arial" w:hAnsi="Arial" w:cs="Arial"/>
          <w:b/>
        </w:rPr>
      </w:pPr>
      <w:bookmarkStart w:id="41" w:name="_PAR__5_0411effe_f825_49ba_888a_3313662c"/>
      <w:bookmarkEnd w:id="40"/>
      <w:r>
        <w:rPr>
          <w:rFonts w:ascii="Arial" w:eastAsia="Arial" w:hAnsi="Arial" w:cs="Arial"/>
          <w:b/>
        </w:rPr>
        <w:t>(Senator ROTUNDO, M.)</w:t>
      </w:r>
    </w:p>
    <w:p w:rsidR="00000000" w:rsidRPr="00020395" w:rsidP="00020395">
      <w:pPr>
        <w:spacing w:after="120" w:line="259" w:lineRule="auto"/>
        <w:ind w:left="1080"/>
        <w:rPr>
          <w:rFonts w:ascii="Arial" w:eastAsia="Arial" w:hAnsi="Arial" w:cs="Arial"/>
          <w:b/>
        </w:rPr>
      </w:pPr>
      <w:bookmarkStart w:id="42" w:name="_PAR__6_02c261b5_c945_4f57_a8e4_f04b492a"/>
      <w:bookmarkEnd w:id="41"/>
      <w:r>
        <w:rPr>
          <w:rFonts w:ascii="Arial" w:eastAsia="Arial" w:hAnsi="Arial" w:cs="Arial"/>
          <w:b/>
        </w:rPr>
        <w:t>COUNTY: Androscoggin</w:t>
      </w:r>
      <w:bookmarkEnd w:id="36"/>
      <w:bookmarkEnd w:id="39"/>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LR1212,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Reduce Dental Disease and Ensure Access to Essential Preventive Dental Care Among Maine Children</w:t>
    </w:r>
  </w:p>
  <w:p>
    <w:pPr>
      <w:suppressLineNumbers/>
      <w:spacing w:before="0" w:after="0"/>
      <w:jc w:val="center"/>
      <w:rPr>
        <w:rFonts w:ascii="Arial" w:eastAsia="Arial" w:hAnsi="Arial" w:cs="Arial"/>
      </w:rPr>
    </w:pPr>
    <w:r>
      <w:rPr>
        <w:rFonts w:ascii="Arial" w:eastAsia="Arial" w:hAnsi="Arial" w:cs="Arial"/>
        <w:sz w:val="22"/>
      </w:rPr>
      <w:t>L.D. 1746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039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3D4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