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Study the Scarcity of Licensed Clinical Behavioral Health Professionals Across the State</w:t>
      </w:r>
    </w:p>
    <w:p w:rsidR="002033B8" w:rsidP="002033B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b5df6ba_5b77_4fe0_9ce3_89"/>
      <w:bookmarkStart w:id="1" w:name="_PAGE__1_bc0ea6a9_502b_4ef5_87dc_adccaf5"/>
      <w:bookmarkStart w:id="2" w:name="_PAR__2_decd8977_cd34_41c8_9498_9e0fde55"/>
      <w:r>
        <w:rPr>
          <w:rFonts w:ascii="Arial" w:eastAsia="Arial" w:hAnsi="Arial" w:cs="Arial"/>
          <w:caps/>
        </w:rPr>
        <w:t>L.D. 1506</w:t>
      </w:r>
    </w:p>
    <w:p w:rsidR="002033B8" w:rsidP="002033B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f3c6cf9_ae87_4810_8eb5_4157307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2033B8" w:rsidP="002033B8">
      <w:pPr>
        <w:spacing w:before="60" w:after="60"/>
        <w:ind w:left="720"/>
        <w:rPr>
          <w:rFonts w:ascii="Arial" w:eastAsia="Arial" w:hAnsi="Arial" w:cs="Arial"/>
        </w:rPr>
      </w:pPr>
      <w:bookmarkStart w:id="4" w:name="_PAR__4_da639978_029d_41af_8ea8_c45a9df7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2033B8" w:rsidP="002033B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ea70893b_4393_4f75_83d7_e1bb3e77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2033B8" w:rsidP="002033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eccb13ea_0f95_460a_9135_37a1e9fa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2033B8" w:rsidP="002033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ae7ce5c_6cff_4534_a916_c4310a81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2033B8" w:rsidP="002033B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964d5ac_9b02_4697_a9d9_bb015161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2033B8" w:rsidP="002033B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6d2720d1_7da7_43d4_8a5b_266346ac"/>
      <w:bookmarkEnd w:id="8"/>
      <w:r>
        <w:rPr>
          <w:rFonts w:ascii="Arial" w:eastAsia="Arial" w:hAnsi="Arial" w:cs="Arial"/>
          <w:szCs w:val="22"/>
        </w:rPr>
        <w:t>SENATE AMENDMENT “      ” to H.P. 961, L.D. 1506, “Resolve, Directing the Department of Health and Human Services to Study the Scarcity of Licensed Clinical Behavioral Health Professionals Across the State”</w:t>
      </w:r>
    </w:p>
    <w:p w:rsidR="002033B8" w:rsidP="002033B8">
      <w:pPr>
        <w:ind w:left="360" w:firstLine="360"/>
        <w:rPr>
          <w:rFonts w:ascii="Arial" w:eastAsia="Arial" w:hAnsi="Arial" w:cs="Arial"/>
        </w:rPr>
      </w:pPr>
      <w:bookmarkStart w:id="10" w:name="_INSTRUCTION__bc98f8ee_6608_45b0_80b4_e3"/>
      <w:bookmarkStart w:id="11" w:name="_PAR__10_8a84d06f_fbbb_43ab_8615_bfb27f7"/>
      <w:bookmarkEnd w:id="0"/>
      <w:bookmarkEnd w:id="9"/>
      <w:r>
        <w:rPr>
          <w:rFonts w:ascii="Arial" w:eastAsia="Arial" w:hAnsi="Arial" w:cs="Arial"/>
        </w:rPr>
        <w:t>Amend the resolve by striking out all of the emergency preamble and emergency clause.</w:t>
      </w:r>
    </w:p>
    <w:p w:rsidR="002033B8" w:rsidP="002033B8">
      <w:pPr>
        <w:ind w:left="360" w:firstLine="360"/>
        <w:rPr>
          <w:rFonts w:ascii="Arial" w:eastAsia="Arial" w:hAnsi="Arial" w:cs="Arial"/>
        </w:rPr>
      </w:pPr>
      <w:bookmarkStart w:id="12" w:name="_INSTRUCTION__4bf45061_7f16_4b9d_b1fe_2c"/>
      <w:bookmarkStart w:id="13" w:name="_PAR__11_ff91e559_3db4_400a_a98a_54ba772"/>
      <w:bookmarkEnd w:id="10"/>
      <w:bookmarkEnd w:id="11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2033B8" w:rsidP="002033B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9cc0ddf6_51fa_49af_8c03_83c0be"/>
      <w:bookmarkStart w:id="15" w:name="_PAR__12_4a5f4fa9_798c_4e09_951e_6cbdecc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2033B8" w:rsidP="002033B8">
      <w:pPr>
        <w:keepNext/>
        <w:ind w:left="360" w:firstLine="360"/>
        <w:rPr>
          <w:rFonts w:ascii="Arial" w:eastAsia="Arial" w:hAnsi="Arial" w:cs="Arial"/>
        </w:rPr>
      </w:pPr>
      <w:bookmarkStart w:id="16" w:name="_PAR__13_0626a08b_b4cc_4d62_9d99_6973e91"/>
      <w:bookmarkEnd w:id="15"/>
      <w:r>
        <w:rPr>
          <w:rFonts w:ascii="Arial" w:eastAsia="Arial" w:hAnsi="Arial" w:cs="Arial"/>
        </w:rPr>
        <w:t>This amendment removes the emergency preamble and emergency clause.</w:t>
      </w:r>
    </w:p>
    <w:p w:rsidR="002033B8" w:rsidP="002033B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4fa2f732_7df1_495b_9be3_"/>
      <w:bookmarkStart w:id="18" w:name="_PAR__14_4104005b_660f_4586_8083_15ffbf5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2033B8" w:rsidP="002033B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55306822_8b98_46c7_a612_b7e20c8"/>
      <w:bookmarkEnd w:id="18"/>
      <w:r>
        <w:rPr>
          <w:rFonts w:ascii="Arial" w:eastAsia="Arial" w:hAnsi="Arial" w:cs="Arial"/>
          <w:b/>
        </w:rPr>
        <w:t>(Senator BAILEY, D.)</w:t>
      </w:r>
    </w:p>
    <w:p w:rsidR="00000000" w:rsidRPr="002033B8" w:rsidP="002033B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d3dacf7d_6e91_467a_9f04_7a79259"/>
      <w:bookmarkEnd w:id="19"/>
      <w:r>
        <w:rPr>
          <w:rFonts w:ascii="Arial" w:eastAsia="Arial" w:hAnsi="Arial" w:cs="Arial"/>
          <w:b/>
        </w:rPr>
        <w:t>COUNTY: York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LR2175,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Health and Human Services to Study the Scarcity of Licensed Clinical Behavioral Health Professionals Across the 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1506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33B8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