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Change How Adult Use Cannabis Excise Tax Is Calculated</w:t>
      </w:r>
    </w:p>
    <w:p w:rsidR="00D11EED" w:rsidP="00D11EED">
      <w:pPr>
        <w:spacing w:after="240"/>
        <w:ind w:left="360"/>
        <w:jc w:val="right"/>
        <w:rPr>
          <w:rFonts w:ascii="Arial" w:eastAsia="Arial" w:hAnsi="Arial" w:cs="Arial"/>
          <w:caps/>
        </w:rPr>
      </w:pPr>
      <w:bookmarkStart w:id="0" w:name="_AMEND_TITLE__80ab1240_d049_4b6b_ba5e_24"/>
      <w:bookmarkStart w:id="1" w:name="_PAGE__1_9e086370_d039_4dad_aa0b_bed8c3b"/>
      <w:bookmarkStart w:id="2" w:name="_PAR__2_0b4ffc08_307f_4323_9feb_e00beb9e"/>
      <w:r>
        <w:rPr>
          <w:rFonts w:ascii="Arial" w:eastAsia="Arial" w:hAnsi="Arial" w:cs="Arial"/>
          <w:caps/>
        </w:rPr>
        <w:t>L.D. 1405</w:t>
      </w:r>
    </w:p>
    <w:p w:rsidR="00D11EED" w:rsidP="00D11EED">
      <w:pPr>
        <w:tabs>
          <w:tab w:val="right" w:pos="8928"/>
        </w:tabs>
        <w:spacing w:after="360"/>
        <w:ind w:left="360"/>
        <w:rPr>
          <w:rFonts w:ascii="Arial" w:eastAsia="Arial" w:hAnsi="Arial" w:cs="Arial"/>
        </w:rPr>
      </w:pPr>
      <w:bookmarkStart w:id="3" w:name="_PAR__3_e198305a_f4c8_4cf9_a912_ac428eaf"/>
      <w:bookmarkEnd w:id="2"/>
      <w:r>
        <w:rPr>
          <w:rFonts w:ascii="Arial" w:eastAsia="Arial" w:hAnsi="Arial" w:cs="Arial"/>
        </w:rPr>
        <w:t>Date:</w:t>
      </w:r>
      <w:r>
        <w:rPr>
          <w:rFonts w:ascii="Arial" w:eastAsia="Arial" w:hAnsi="Arial" w:cs="Arial"/>
        </w:rPr>
        <w:tab/>
        <w:t>(Filing No. H-         )</w:t>
      </w:r>
    </w:p>
    <w:p w:rsidR="00D11EED" w:rsidP="00D11EED">
      <w:pPr>
        <w:spacing w:before="600" w:after="300"/>
        <w:ind w:left="360"/>
        <w:jc w:val="center"/>
        <w:outlineLvl w:val="0"/>
        <w:rPr>
          <w:rFonts w:ascii="Arial" w:eastAsia="Arial" w:hAnsi="Arial" w:cs="Arial"/>
        </w:rPr>
      </w:pPr>
      <w:bookmarkStart w:id="4" w:name="_PAR__4_c5efda46_fb07_4577_952d_276bff91"/>
      <w:bookmarkEnd w:id="3"/>
      <w:r>
        <w:rPr>
          <w:rFonts w:ascii="Arial" w:eastAsia="Arial" w:hAnsi="Arial" w:cs="Arial"/>
          <w:b/>
          <w:caps/>
          <w:sz w:val="24"/>
          <w:szCs w:val="32"/>
        </w:rPr>
        <w:t xml:space="preserve">Taxation </w:t>
      </w:r>
    </w:p>
    <w:p w:rsidR="00D11EED" w:rsidP="00D11EED">
      <w:pPr>
        <w:spacing w:before="60" w:after="60"/>
        <w:ind w:left="720"/>
        <w:rPr>
          <w:rFonts w:ascii="Arial" w:eastAsia="Arial" w:hAnsi="Arial" w:cs="Arial"/>
        </w:rPr>
      </w:pPr>
      <w:bookmarkStart w:id="5" w:name="_PAR__5_511037cd_bbb9_4e8c_b9c8_2cb912d9"/>
      <w:bookmarkEnd w:id="4"/>
      <w:r>
        <w:rPr>
          <w:rFonts w:ascii="Arial" w:eastAsia="Arial" w:hAnsi="Arial" w:cs="Arial"/>
        </w:rPr>
        <w:t>Reproduced and distributed under the direction of the Clerk of the House.</w:t>
      </w:r>
    </w:p>
    <w:p w:rsidR="00D11EED" w:rsidP="00D11EED">
      <w:pPr>
        <w:spacing w:before="160" w:after="0"/>
        <w:ind w:left="360"/>
        <w:jc w:val="center"/>
        <w:outlineLvl w:val="0"/>
        <w:rPr>
          <w:rFonts w:ascii="Arial" w:eastAsia="Arial" w:hAnsi="Arial" w:cs="Arial"/>
          <w:b/>
          <w:caps/>
          <w:sz w:val="24"/>
          <w:szCs w:val="32"/>
        </w:rPr>
      </w:pPr>
      <w:bookmarkStart w:id="6" w:name="_PAR__6_3df777f6_31dd_4af5_9c0a_273bb64a"/>
      <w:bookmarkEnd w:id="5"/>
      <w:r>
        <w:rPr>
          <w:rFonts w:ascii="Arial" w:eastAsia="Arial" w:hAnsi="Arial" w:cs="Arial"/>
          <w:b/>
          <w:caps/>
          <w:sz w:val="24"/>
          <w:szCs w:val="32"/>
        </w:rPr>
        <w:t>STATE OF MAINE</w:t>
      </w:r>
    </w:p>
    <w:p w:rsidR="00D11EED" w:rsidP="00D11EED">
      <w:pPr>
        <w:spacing w:after="0"/>
        <w:ind w:left="360"/>
        <w:jc w:val="center"/>
        <w:outlineLvl w:val="0"/>
        <w:rPr>
          <w:rFonts w:ascii="Arial" w:eastAsia="Arial" w:hAnsi="Arial" w:cs="Arial"/>
          <w:b/>
          <w:caps/>
          <w:sz w:val="24"/>
          <w:szCs w:val="32"/>
        </w:rPr>
      </w:pPr>
      <w:bookmarkStart w:id="7" w:name="_PAR__7_3f3e3a0e_e262_42cb_93cd_64492be5"/>
      <w:bookmarkEnd w:id="6"/>
      <w:r>
        <w:rPr>
          <w:rFonts w:ascii="Arial" w:eastAsia="Arial" w:hAnsi="Arial" w:cs="Arial"/>
          <w:b/>
          <w:caps/>
          <w:sz w:val="24"/>
          <w:szCs w:val="32"/>
        </w:rPr>
        <w:t>HOUSE OF REPRESENTATIVES</w:t>
      </w:r>
    </w:p>
    <w:p w:rsidR="00D11EED" w:rsidP="00D11EED">
      <w:pPr>
        <w:spacing w:after="0"/>
        <w:ind w:left="360"/>
        <w:jc w:val="center"/>
        <w:outlineLvl w:val="0"/>
        <w:rPr>
          <w:rFonts w:ascii="Arial" w:eastAsia="Arial" w:hAnsi="Arial" w:cs="Arial"/>
          <w:b/>
          <w:caps/>
          <w:sz w:val="24"/>
          <w:szCs w:val="32"/>
        </w:rPr>
      </w:pPr>
      <w:bookmarkStart w:id="8" w:name="_PAR__8_9f25e986_8dd7_48fa_936a_e50d5efc"/>
      <w:bookmarkEnd w:id="7"/>
      <w:r>
        <w:rPr>
          <w:rFonts w:ascii="Arial" w:eastAsia="Arial" w:hAnsi="Arial" w:cs="Arial"/>
          <w:b/>
          <w:caps/>
          <w:sz w:val="24"/>
          <w:szCs w:val="32"/>
        </w:rPr>
        <w:t>131st Legislature</w:t>
      </w:r>
    </w:p>
    <w:p w:rsidR="00D11EED" w:rsidP="00D11EED">
      <w:pPr>
        <w:spacing w:after="0"/>
        <w:ind w:left="360"/>
        <w:jc w:val="center"/>
        <w:outlineLvl w:val="0"/>
        <w:rPr>
          <w:rFonts w:ascii="Arial" w:eastAsia="Arial" w:hAnsi="Arial" w:cs="Arial"/>
          <w:b/>
          <w:caps/>
          <w:sz w:val="24"/>
          <w:szCs w:val="32"/>
        </w:rPr>
      </w:pPr>
      <w:bookmarkStart w:id="9" w:name="_PAR__9_6094e50e_21e7_421a_8896_d29ef649"/>
      <w:bookmarkEnd w:id="8"/>
      <w:r>
        <w:rPr>
          <w:rFonts w:ascii="Arial" w:eastAsia="Arial" w:hAnsi="Arial" w:cs="Arial"/>
          <w:b/>
          <w:caps/>
          <w:sz w:val="24"/>
          <w:szCs w:val="32"/>
        </w:rPr>
        <w:t>Second Regular Session</w:t>
      </w:r>
    </w:p>
    <w:p w:rsidR="00D11EED" w:rsidP="00D11EED">
      <w:pPr>
        <w:spacing w:before="400" w:after="200"/>
        <w:ind w:left="360" w:firstLine="360"/>
        <w:rPr>
          <w:rFonts w:ascii="Arial" w:eastAsia="Arial" w:hAnsi="Arial" w:cs="Arial"/>
        </w:rPr>
      </w:pPr>
      <w:bookmarkStart w:id="10" w:name="_PAR__10_b64eac55_9b9c_4d5b_afd6_21992c4"/>
      <w:bookmarkEnd w:id="9"/>
      <w:r>
        <w:rPr>
          <w:rFonts w:ascii="Arial" w:eastAsia="Arial" w:hAnsi="Arial" w:cs="Arial"/>
          <w:szCs w:val="22"/>
        </w:rPr>
        <w:t>COMMITTEE AMENDMENT “      ” to H.P. 901, L.D. 1405, “An Act to Change How Adult Use Cannabis Excise Tax Is Calculated”</w:t>
      </w:r>
    </w:p>
    <w:p w:rsidR="00D11EED" w:rsidP="00D11EED">
      <w:pPr>
        <w:ind w:left="360" w:firstLine="360"/>
        <w:rPr>
          <w:rFonts w:ascii="Arial" w:eastAsia="Arial" w:hAnsi="Arial" w:cs="Arial"/>
        </w:rPr>
      </w:pPr>
      <w:bookmarkStart w:id="11" w:name="_INSTRUCTION__39f4eba2_74a7_4c19_b62a_a5"/>
      <w:bookmarkStart w:id="12" w:name="_PAR__11_d13e0bfd_7fbd_4dfc_aa8b_9341eef"/>
      <w:bookmarkEnd w:id="0"/>
      <w:bookmarkEnd w:id="10"/>
      <w:r>
        <w:rPr>
          <w:rFonts w:ascii="Arial" w:eastAsia="Arial" w:hAnsi="Arial" w:cs="Arial"/>
        </w:rPr>
        <w:t>Amend the bill by striking out the title and substituting the following:</w:t>
      </w:r>
    </w:p>
    <w:p w:rsidR="00D11EED" w:rsidP="00D11EED">
      <w:pPr>
        <w:ind w:left="360"/>
        <w:rPr>
          <w:rFonts w:ascii="Arial" w:eastAsia="Arial" w:hAnsi="Arial" w:cs="Arial"/>
        </w:rPr>
      </w:pPr>
      <w:bookmarkStart w:id="13" w:name="_PAR__12_38f4d93e_1265_4b34_8558_029276f"/>
      <w:bookmarkEnd w:id="12"/>
      <w:r>
        <w:rPr>
          <w:rFonts w:ascii="Arial" w:eastAsia="Arial" w:hAnsi="Arial" w:cs="Arial"/>
          <w:b/>
        </w:rPr>
        <w:t>'An Act to Increase the Sales Tax on Adult Use Cannabis and Change How the Excise Tax Is Calculated'</w:t>
      </w:r>
    </w:p>
    <w:p w:rsidR="00D11EED" w:rsidP="00D11EED">
      <w:pPr>
        <w:ind w:left="360" w:firstLine="360"/>
        <w:rPr>
          <w:rFonts w:ascii="Arial" w:eastAsia="Arial" w:hAnsi="Arial" w:cs="Arial"/>
        </w:rPr>
      </w:pPr>
      <w:bookmarkStart w:id="14" w:name="_INSTRUCTION__146a9809_023d_4c1b_a2df_39"/>
      <w:bookmarkStart w:id="15" w:name="_PAR__13_abdc6d84_6d4e_4e0d_a4b2_ab3c3db"/>
      <w:bookmarkEnd w:id="11"/>
      <w:bookmarkEnd w:id="13"/>
      <w:r>
        <w:rPr>
          <w:rFonts w:ascii="Arial" w:eastAsia="Arial" w:hAnsi="Arial" w:cs="Arial"/>
        </w:rPr>
        <w:t>Amend the bill by striking out everything after the enacting clause and inserting the following:</w:t>
      </w:r>
    </w:p>
    <w:p w:rsidR="00D11EED" w:rsidP="00D11EED">
      <w:pPr>
        <w:ind w:left="360" w:firstLine="360"/>
        <w:rPr>
          <w:rFonts w:ascii="Arial" w:eastAsia="Arial" w:hAnsi="Arial" w:cs="Arial"/>
        </w:rPr>
      </w:pPr>
      <w:bookmarkStart w:id="16" w:name="_PAR__14_590b1971_4d7b_4ebc_99d4_1c91862"/>
      <w:bookmarkEnd w:id="15"/>
      <w:r>
        <w:rPr>
          <w:rFonts w:ascii="Arial" w:eastAsia="Arial" w:hAnsi="Arial" w:cs="Arial"/>
        </w:rPr>
        <w:t>'</w:t>
      </w:r>
      <w:r>
        <w:rPr>
          <w:rFonts w:ascii="Arial" w:eastAsia="Arial" w:hAnsi="Arial" w:cs="Arial"/>
          <w:b/>
          <w:sz w:val="24"/>
        </w:rPr>
        <w:t>Sec. 1.  36 MRSA §1811, sub-§1, ¶A,</w:t>
      </w:r>
      <w:r>
        <w:rPr>
          <w:rFonts w:ascii="Arial" w:eastAsia="Arial" w:hAnsi="Arial" w:cs="Arial"/>
        </w:rPr>
        <w:t xml:space="preserve"> as amended by PL 2019, c. 607, Pt. B, §2, is repealed.</w:t>
      </w:r>
    </w:p>
    <w:p w:rsidR="00D11EED" w:rsidP="00D11EED">
      <w:pPr>
        <w:ind w:left="360" w:firstLine="360"/>
        <w:rPr>
          <w:rFonts w:ascii="Arial" w:eastAsia="Arial" w:hAnsi="Arial" w:cs="Arial"/>
        </w:rPr>
      </w:pPr>
      <w:bookmarkStart w:id="17" w:name="_PAR__15_5ca13f01_2a54_47e4_9016_fed0b29"/>
      <w:bookmarkEnd w:id="16"/>
      <w:r>
        <w:rPr>
          <w:rFonts w:ascii="Arial" w:eastAsia="Arial" w:hAnsi="Arial" w:cs="Arial"/>
          <w:b/>
          <w:sz w:val="24"/>
        </w:rPr>
        <w:t>Sec. 2.  36 MRSA §1811, sub-§1, ¶B,</w:t>
      </w:r>
      <w:r>
        <w:rPr>
          <w:rFonts w:ascii="Arial" w:eastAsia="Arial" w:hAnsi="Arial" w:cs="Arial"/>
        </w:rPr>
        <w:t xml:space="preserve"> as amended by PL 2019, c. 607, Pt. B, §3, is repealed.</w:t>
      </w:r>
    </w:p>
    <w:p w:rsidR="00D11EED" w:rsidP="00D11EED">
      <w:pPr>
        <w:ind w:left="360" w:firstLine="360"/>
        <w:rPr>
          <w:rFonts w:ascii="Arial" w:eastAsia="Arial" w:hAnsi="Arial" w:cs="Arial"/>
        </w:rPr>
      </w:pPr>
      <w:bookmarkStart w:id="18" w:name="_PAR__16_bcf06bf6_6e9c_4cfe_bf2b_aa82fcb"/>
      <w:bookmarkEnd w:id="17"/>
      <w:r>
        <w:rPr>
          <w:rFonts w:ascii="Arial" w:eastAsia="Arial" w:hAnsi="Arial" w:cs="Arial"/>
          <w:b/>
          <w:sz w:val="24"/>
        </w:rPr>
        <w:t>Sec. 3.  36 MRSA §1811, sub-§1, ¶C,</w:t>
      </w:r>
      <w:r>
        <w:rPr>
          <w:rFonts w:ascii="Arial" w:eastAsia="Arial" w:hAnsi="Arial" w:cs="Arial"/>
        </w:rPr>
        <w:t xml:space="preserve"> as amended by PL 2019, c. 607, Pt. B, §4 and amended by PL 2021, c. 669, §5, is repealed.</w:t>
      </w:r>
    </w:p>
    <w:p w:rsidR="00D11EED" w:rsidP="00D11EED">
      <w:pPr>
        <w:ind w:left="360" w:firstLine="360"/>
        <w:rPr>
          <w:rFonts w:ascii="Arial" w:eastAsia="Arial" w:hAnsi="Arial" w:cs="Arial"/>
        </w:rPr>
      </w:pPr>
      <w:bookmarkStart w:id="19" w:name="_PAR__17_be351b3e_472c_4725_a61c_66d0801"/>
      <w:bookmarkEnd w:id="18"/>
      <w:r>
        <w:rPr>
          <w:rFonts w:ascii="Arial" w:eastAsia="Arial" w:hAnsi="Arial" w:cs="Arial"/>
          <w:b/>
          <w:sz w:val="24"/>
        </w:rPr>
        <w:t>Sec. 4.  36 MRSA §1811, sub-§1, ¶D,</w:t>
      </w:r>
      <w:r>
        <w:rPr>
          <w:rFonts w:ascii="Arial" w:eastAsia="Arial" w:hAnsi="Arial" w:cs="Arial"/>
        </w:rPr>
        <w:t xml:space="preserve"> as amended by PL 2021, c. 578, §4; c. 658, §286; and c. 669, §5, is further amended by amending subparagraph (5) to read:</w:t>
      </w:r>
    </w:p>
    <w:p w:rsidR="00D11EED" w:rsidP="00D11EED">
      <w:pPr>
        <w:ind w:left="1080"/>
        <w:rPr>
          <w:rFonts w:ascii="Arial" w:eastAsia="Arial" w:hAnsi="Arial" w:cs="Arial"/>
        </w:rPr>
      </w:pPr>
      <w:bookmarkStart w:id="20" w:name="_PAR__18_2d001167_eec6_45df_b95a_c1ee0cd"/>
      <w:bookmarkEnd w:id="19"/>
      <w:r>
        <w:rPr>
          <w:rFonts w:ascii="Arial" w:eastAsia="Arial" w:hAnsi="Arial" w:cs="Arial"/>
        </w:rPr>
        <w:t xml:space="preserve">(5)  </w:t>
      </w:r>
      <w:r>
        <w:rPr>
          <w:rFonts w:ascii="Arial" w:eastAsia="Arial" w:hAnsi="Arial" w:cs="Arial"/>
          <w:strike/>
        </w:rPr>
        <w:t>Ten percent</w:t>
      </w:r>
      <w:r>
        <w:rPr>
          <w:rFonts w:ascii="Arial" w:eastAsia="Arial" w:hAnsi="Arial" w:cs="Arial"/>
        </w:rPr>
        <w:t xml:space="preserve"> </w:t>
      </w:r>
      <w:r>
        <w:rPr>
          <w:rFonts w:ascii="Arial" w:eastAsia="Arial" w:hAnsi="Arial" w:cs="Arial"/>
          <w:u w:val="single"/>
        </w:rPr>
        <w:t>For sales occurring before January 1, 2025, 10%</w:t>
      </w:r>
      <w:r>
        <w:rPr>
          <w:rFonts w:ascii="Arial" w:eastAsia="Arial" w:hAnsi="Arial" w:cs="Arial"/>
        </w:rPr>
        <w:t xml:space="preserve"> on the value of adult use cannabis, adult use cannabis products and, if sold by a person to an individual who is not a qualifying patient, cannabis and cannabis products beginning on the first day of the calendar month in which adult use cannabis and adult use cannabis products may be sold in the State by a cannabis establishment licensed to conduct retail sales pursuant to Title 28‑B, chapter 1</w:t>
      </w:r>
      <w:r>
        <w:rPr>
          <w:rFonts w:ascii="Arial" w:eastAsia="Arial" w:hAnsi="Arial" w:cs="Arial"/>
          <w:u w:val="single"/>
        </w:rPr>
        <w:t>. The applicable rate of tax under this subparagraph is 12.5% for sales occurring on or after January 1, 2025 and before January 1, 2026 and 15% for sales occurring on or after January 1, 2026</w:t>
      </w:r>
      <w:r>
        <w:rPr>
          <w:rFonts w:ascii="Arial" w:eastAsia="Arial" w:hAnsi="Arial" w:cs="Arial"/>
        </w:rPr>
        <w:t>.</w:t>
      </w:r>
    </w:p>
    <w:p w:rsidR="00D11EED" w:rsidP="00D11EED">
      <w:pPr>
        <w:ind w:left="360" w:firstLine="360"/>
        <w:rPr>
          <w:rFonts w:ascii="Arial" w:eastAsia="Arial" w:hAnsi="Arial" w:cs="Arial"/>
        </w:rPr>
      </w:pPr>
      <w:bookmarkStart w:id="21" w:name="_PAR__19_07de5077_9c62_4540_989a_4e00eaa"/>
      <w:bookmarkEnd w:id="20"/>
      <w:r>
        <w:rPr>
          <w:rFonts w:ascii="Arial" w:eastAsia="Arial" w:hAnsi="Arial" w:cs="Arial"/>
          <w:b/>
          <w:sz w:val="24"/>
        </w:rPr>
        <w:t>Sec. 5.  36 MRSA §4923, sub-§7</w:t>
      </w:r>
      <w:r>
        <w:rPr>
          <w:rFonts w:ascii="Arial" w:eastAsia="Arial" w:hAnsi="Arial" w:cs="Arial"/>
        </w:rPr>
        <w:t xml:space="preserve"> is enacted to read:</w:t>
      </w:r>
    </w:p>
    <w:p w:rsidR="00D11EED" w:rsidP="00D11EED">
      <w:pPr>
        <w:ind w:left="360" w:firstLine="360"/>
        <w:rPr>
          <w:rFonts w:ascii="Arial" w:eastAsia="Arial" w:hAnsi="Arial" w:cs="Arial"/>
        </w:rPr>
      </w:pPr>
      <w:bookmarkStart w:id="22" w:name="_PAGE__2_0353a446_8773_426c_b49d_649ed15"/>
      <w:bookmarkStart w:id="23" w:name="_PAR__2_66cba00e_3255_41d9_b7ec_5ff9d3c0"/>
      <w:bookmarkEnd w:id="1"/>
      <w:bookmarkEnd w:id="21"/>
      <w:r>
        <w:rPr>
          <w:rFonts w:ascii="Arial" w:eastAsia="Arial" w:hAnsi="Arial" w:cs="Arial"/>
          <w:b/>
          <w:u w:val="single"/>
        </w:rPr>
        <w:t xml:space="preserve">7.  Phase-down. </w:t>
      </w:r>
      <w:r>
        <w:rPr>
          <w:rFonts w:ascii="Arial" w:eastAsia="Arial" w:hAnsi="Arial" w:cs="Arial"/>
          <w:u w:val="single"/>
        </w:rPr>
        <w:t xml:space="preserve"> The excise tax imposed pursuant to this section on or after January 1, 2025 and before January 1, 2026 is reduced for each applicable excise tax rate in subsections 1 to 5 by 1/3.  The excise tax imposed pursuant to this section on or after January 1, 2026 is reduced for each applicable excise tax rate in subsections 1 to 5 by 2/3.</w:t>
      </w:r>
    </w:p>
    <w:p w:rsidR="00D11EED" w:rsidP="00D11EED">
      <w:pPr>
        <w:ind w:left="360" w:firstLine="360"/>
        <w:rPr>
          <w:rFonts w:ascii="Arial" w:eastAsia="Arial" w:hAnsi="Arial" w:cs="Arial"/>
        </w:rPr>
      </w:pPr>
      <w:bookmarkStart w:id="24" w:name="_PAR__3_b7b47c4a_af98_43b9_a0e8_a4955f20"/>
      <w:bookmarkEnd w:id="23"/>
      <w:r>
        <w:rPr>
          <w:rFonts w:ascii="Arial" w:eastAsia="Arial" w:hAnsi="Arial" w:cs="Arial"/>
          <w:b/>
          <w:sz w:val="24"/>
        </w:rPr>
        <w:t xml:space="preserve">Sec. 6.  Application. </w:t>
      </w:r>
      <w:r>
        <w:rPr>
          <w:rFonts w:ascii="Arial" w:eastAsia="Arial" w:hAnsi="Arial" w:cs="Arial"/>
        </w:rPr>
        <w:t>This Act applies to sales occurring on or after January 1, 2025.'</w:t>
      </w:r>
    </w:p>
    <w:p w:rsidR="00D11EED" w:rsidP="00D11EED">
      <w:pPr>
        <w:ind w:left="360" w:firstLine="360"/>
        <w:rPr>
          <w:rFonts w:ascii="Arial" w:eastAsia="Arial" w:hAnsi="Arial" w:cs="Arial"/>
        </w:rPr>
      </w:pPr>
      <w:bookmarkStart w:id="25" w:name="_INSTRUCTION__0b0f904e_2804_4d8b_8c0d_d6"/>
      <w:bookmarkStart w:id="26" w:name="_PAR__4_a36386fe_9181_4784_af12_98566726"/>
      <w:bookmarkEnd w:id="14"/>
      <w:bookmarkEnd w:id="24"/>
      <w:r>
        <w:rPr>
          <w:rFonts w:ascii="Arial" w:eastAsia="Arial" w:hAnsi="Arial" w:cs="Arial"/>
        </w:rPr>
        <w:t>Amend the bill by relettering or renumbering any nonconsecutive Part letter or section number to read consecutively.</w:t>
      </w:r>
    </w:p>
    <w:p w:rsidR="00D11EED" w:rsidP="00D11EED">
      <w:pPr>
        <w:keepNext/>
        <w:spacing w:before="240"/>
        <w:ind w:left="360"/>
        <w:jc w:val="center"/>
        <w:rPr>
          <w:rFonts w:ascii="Arial" w:eastAsia="Arial" w:hAnsi="Arial" w:cs="Arial"/>
        </w:rPr>
      </w:pPr>
      <w:bookmarkStart w:id="27" w:name="_SUMMARY__338af57a_0269_43df_ac5d_2dd545"/>
      <w:bookmarkStart w:id="28" w:name="_PAR__5_8e976477_aab6_4b5c_9720_0375c14d"/>
      <w:bookmarkEnd w:id="25"/>
      <w:bookmarkEnd w:id="26"/>
      <w:r>
        <w:rPr>
          <w:rFonts w:ascii="Arial" w:eastAsia="Arial" w:hAnsi="Arial" w:cs="Arial"/>
          <w:b/>
          <w:sz w:val="24"/>
        </w:rPr>
        <w:t>SUMMARY</w:t>
      </w:r>
    </w:p>
    <w:p w:rsidR="00D11EED" w:rsidP="00D11EED">
      <w:pPr>
        <w:keepNext/>
        <w:ind w:left="360" w:firstLine="360"/>
        <w:rPr>
          <w:rFonts w:ascii="Arial" w:eastAsia="Arial" w:hAnsi="Arial" w:cs="Arial"/>
        </w:rPr>
      </w:pPr>
      <w:bookmarkStart w:id="29" w:name="_PAR__6_475096b5_c8d4_4766_ad89_df4b529d"/>
      <w:bookmarkEnd w:id="28"/>
      <w:r w:rsidRPr="0040518A">
        <w:rPr>
          <w:rFonts w:ascii="Arial" w:eastAsia="Arial" w:hAnsi="Arial" w:cs="Arial"/>
        </w:rPr>
        <w:t xml:space="preserve">This amendment replaces the bill and changes the title. The amendment provides for a phase-down of the </w:t>
      </w:r>
      <w:r>
        <w:rPr>
          <w:rFonts w:ascii="Arial" w:eastAsia="Arial" w:hAnsi="Arial" w:cs="Arial"/>
        </w:rPr>
        <w:t xml:space="preserve">adult use </w:t>
      </w:r>
      <w:r w:rsidRPr="0040518A">
        <w:rPr>
          <w:rFonts w:ascii="Arial" w:eastAsia="Arial" w:hAnsi="Arial" w:cs="Arial"/>
        </w:rPr>
        <w:t>cannabis excise tax and a concurrent increase of the sales tax on adult use cannabis to</w:t>
      </w:r>
      <w:r>
        <w:rPr>
          <w:rFonts w:ascii="Arial" w:eastAsia="Arial" w:hAnsi="Arial" w:cs="Arial"/>
        </w:rPr>
        <w:t xml:space="preserve"> 12.5% and then to</w:t>
      </w:r>
      <w:r w:rsidRPr="0040518A">
        <w:rPr>
          <w:rFonts w:ascii="Arial" w:eastAsia="Arial" w:hAnsi="Arial" w:cs="Arial"/>
        </w:rPr>
        <w:t xml:space="preserve"> 15%.</w:t>
      </w:r>
    </w:p>
    <w:p w:rsidR="00D11EED" w:rsidP="00D11EED">
      <w:pPr>
        <w:keepNext/>
        <w:spacing w:before="60" w:after="60"/>
        <w:ind w:left="360"/>
        <w:jc w:val="center"/>
        <w:rPr>
          <w:rFonts w:ascii="Arial" w:eastAsia="Arial" w:hAnsi="Arial" w:cs="Arial"/>
        </w:rPr>
      </w:pPr>
      <w:bookmarkStart w:id="30" w:name="_FISCAL_NOTE_REQUIRED__26894ab4_f417_496"/>
      <w:bookmarkStart w:id="31" w:name="_PAR__7_31ae4016_7f68_4753_835d_462da510"/>
      <w:bookmarkEnd w:id="29"/>
      <w:r>
        <w:rPr>
          <w:rFonts w:ascii="Arial" w:eastAsia="Arial" w:hAnsi="Arial" w:cs="Arial"/>
          <w:b/>
        </w:rPr>
        <w:t>FISCAL NOTE REQUIRED</w:t>
      </w:r>
    </w:p>
    <w:p w:rsidR="00000000" w:rsidRPr="00D11EED" w:rsidP="00D11EED">
      <w:pPr>
        <w:spacing w:before="60" w:after="60"/>
        <w:ind w:left="360"/>
        <w:jc w:val="center"/>
        <w:rPr>
          <w:rFonts w:ascii="Arial" w:eastAsia="Arial" w:hAnsi="Arial" w:cs="Arial"/>
          <w:b/>
        </w:rPr>
      </w:pPr>
      <w:bookmarkStart w:id="32" w:name="_PAR__8_71365ad0_5abf_4e06_9e8f_736834a7"/>
      <w:bookmarkEnd w:id="31"/>
      <w:r>
        <w:rPr>
          <w:rFonts w:ascii="Arial" w:eastAsia="Arial" w:hAnsi="Arial" w:cs="Arial"/>
          <w:b/>
        </w:rPr>
        <w:t>(See attached)</w:t>
      </w:r>
      <w:bookmarkEnd w:id="22"/>
      <w:bookmarkEnd w:id="27"/>
      <w:bookmarkEnd w:id="30"/>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LR1636,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Increase the Sales Tax on Adult Use Cannabis and Change How the Excise Tax Is Calculated</w:t>
    </w:r>
  </w:p>
  <w:p>
    <w:pPr>
      <w:suppressLineNumbers/>
      <w:spacing w:before="0" w:after="0"/>
      <w:jc w:val="center"/>
      <w:rPr>
        <w:rFonts w:ascii="Arial" w:eastAsia="Arial" w:hAnsi="Arial" w:cs="Arial"/>
      </w:rPr>
    </w:pPr>
    <w:r>
      <w:rPr>
        <w:rFonts w:ascii="Arial" w:eastAsia="Arial" w:hAnsi="Arial" w:cs="Arial"/>
        <w:sz w:val="22"/>
      </w:rPr>
      <w:t>L.D. 1405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0518A"/>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1EED"/>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