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Exempt Boats and All-terrain Vehicles Purchased for Qualified Commercial Fishing or Commercial Farming from State Sales Tax</w:t>
      </w:r>
    </w:p>
    <w:p w:rsidR="00FF02DD" w:rsidP="00FF02D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410fce0d_5ffd_45c4_a425_e5"/>
      <w:bookmarkStart w:id="1" w:name="_PAGE__1_fcd935a1_c55c_425b_b833_acbd624"/>
      <w:bookmarkStart w:id="2" w:name="_PAR__2_61413bc5_aecd_420b_978d_6f660005"/>
      <w:r>
        <w:rPr>
          <w:rFonts w:ascii="Arial" w:eastAsia="Arial" w:hAnsi="Arial" w:cs="Arial"/>
          <w:caps/>
        </w:rPr>
        <w:t>L.D. 1303</w:t>
      </w:r>
    </w:p>
    <w:p w:rsidR="00FF02DD" w:rsidP="00FF02D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33a3c42_7953_4989_be5f_b4badb72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FF02DD" w:rsidP="00FF02DD">
      <w:pPr>
        <w:spacing w:before="60" w:after="60"/>
        <w:ind w:left="720"/>
        <w:rPr>
          <w:rFonts w:ascii="Arial" w:eastAsia="Arial" w:hAnsi="Arial" w:cs="Arial"/>
        </w:rPr>
      </w:pPr>
      <w:bookmarkStart w:id="4" w:name="_PAR__4_a7d5200e_3a2c_4531_8f75_43b40bb7"/>
      <w:bookmarkEnd w:id="3"/>
      <w:r>
        <w:rPr>
          <w:rFonts w:ascii="Arial" w:eastAsia="Arial" w:hAnsi="Arial" w:cs="Arial"/>
        </w:rPr>
        <w:t>Reproduced and distributed under the direction of the Secretary of the Senate.</w:t>
      </w:r>
    </w:p>
    <w:p w:rsidR="00FF02DD" w:rsidP="00FF02D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5" w:name="_PAR__5_02c84fc7_4365_458d_87fd_2ad54773"/>
      <w:bookmarkEnd w:id="4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FF02DD" w:rsidP="00FF02D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2444c6a1_364f_4865_a598_d7e55cdc"/>
      <w:bookmarkEnd w:id="5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FF02DD" w:rsidP="00FF02D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0a7385ac_7038_4806_9dfa_c63ba5ed"/>
      <w:bookmarkEnd w:id="6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FF02DD" w:rsidP="00FF02D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12fffa64_a33a_41f1_bc0f_bef96bcc"/>
      <w:bookmarkEnd w:id="7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FF02DD" w:rsidP="00FF02DD">
      <w:pPr>
        <w:spacing w:before="400" w:after="200"/>
        <w:ind w:left="360" w:firstLine="360"/>
        <w:rPr>
          <w:rFonts w:ascii="Arial" w:eastAsia="Arial" w:hAnsi="Arial" w:cs="Arial"/>
        </w:rPr>
      </w:pPr>
      <w:bookmarkStart w:id="9" w:name="_PAR__9_7ddc6fdf_f8dc_40b0_9326_8ac9c340"/>
      <w:bookmarkEnd w:id="8"/>
      <w:r>
        <w:rPr>
          <w:rFonts w:ascii="Arial" w:eastAsia="Arial" w:hAnsi="Arial" w:cs="Arial"/>
          <w:szCs w:val="22"/>
        </w:rPr>
        <w:t>SENATE AMENDMENT “      ” to COMMITTEE AMENDMENT “A” to H.P. 828, L.D. 1303, “An Act to Exempt Boats and All-terrain Vehicles Purchased for Qualified Commercial Fishing or Commercial Farming from State Sales Tax”</w:t>
      </w:r>
    </w:p>
    <w:p w:rsidR="00FF02DD" w:rsidP="00FF02DD">
      <w:pPr>
        <w:ind w:left="360" w:firstLine="360"/>
        <w:rPr>
          <w:rFonts w:ascii="Arial" w:eastAsia="Arial" w:hAnsi="Arial" w:cs="Arial"/>
        </w:rPr>
      </w:pPr>
      <w:bookmarkStart w:id="10" w:name="_INSTRUCTION__0d1ea70e_3302_45c3_810d_9e"/>
      <w:bookmarkStart w:id="11" w:name="_PAR__10_03e9da57_4d13_4390_a2d2_1de4c0a"/>
      <w:bookmarkEnd w:id="0"/>
      <w:bookmarkEnd w:id="9"/>
      <w:r>
        <w:rPr>
          <w:rFonts w:ascii="Arial" w:eastAsia="Arial" w:hAnsi="Arial" w:cs="Arial"/>
        </w:rPr>
        <w:t>Amend the amendment in section 2 in paragraph D in the 5th line (page 1, line 27 in amendment) by striking out the following: "</w:t>
      </w:r>
      <w:r>
        <w:rPr>
          <w:rFonts w:ascii="Arial" w:eastAsia="Arial" w:hAnsi="Arial" w:cs="Arial"/>
          <w:u w:val="single"/>
        </w:rPr>
        <w:t>25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50</w:t>
      </w:r>
      <w:r>
        <w:rPr>
          <w:rFonts w:ascii="Arial" w:eastAsia="Arial" w:hAnsi="Arial" w:cs="Arial"/>
        </w:rPr>
        <w:t>'</w:t>
      </w:r>
    </w:p>
    <w:p w:rsidR="00FF02DD" w:rsidP="00FF02DD">
      <w:pPr>
        <w:ind w:left="360" w:firstLine="360"/>
        <w:rPr>
          <w:rFonts w:ascii="Arial" w:eastAsia="Arial" w:hAnsi="Arial" w:cs="Arial"/>
        </w:rPr>
      </w:pPr>
      <w:bookmarkStart w:id="12" w:name="_INSTRUCTION__f84fe129_24f6_4b8b_9e61_f2"/>
      <w:bookmarkStart w:id="13" w:name="_PAR__11_99d4427c_8cd5_4925_8a84_97cbafb"/>
      <w:bookmarkEnd w:id="10"/>
      <w:bookmarkEnd w:id="11"/>
      <w:r>
        <w:rPr>
          <w:rFonts w:ascii="Arial" w:eastAsia="Arial" w:hAnsi="Arial" w:cs="Arial"/>
        </w:rPr>
        <w:t>Amend the amendment by relettering or renumbering any nonconsecutive Part letter or section number to read consecutively.</w:t>
      </w:r>
    </w:p>
    <w:p w:rsidR="00FF02DD" w:rsidP="00FF02D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4" w:name="_SUMMARY__00f473cf_da23_407e_93ce_501b85"/>
      <w:bookmarkStart w:id="15" w:name="_PAR__12_604e38d2_18d3_4893_b82d_9307cf2"/>
      <w:bookmarkEnd w:id="12"/>
      <w:bookmarkEnd w:id="13"/>
      <w:r>
        <w:rPr>
          <w:rFonts w:ascii="Arial" w:eastAsia="Arial" w:hAnsi="Arial" w:cs="Arial"/>
          <w:b/>
          <w:sz w:val="24"/>
        </w:rPr>
        <w:t>SUMMARY</w:t>
      </w:r>
    </w:p>
    <w:p w:rsidR="00FF02DD" w:rsidP="00FF02DD">
      <w:pPr>
        <w:keepNext/>
        <w:ind w:left="360" w:firstLine="360"/>
        <w:rPr>
          <w:rFonts w:ascii="Arial" w:eastAsia="Arial" w:hAnsi="Arial" w:cs="Arial"/>
        </w:rPr>
      </w:pPr>
      <w:bookmarkStart w:id="16" w:name="_PAR__13_d115a72f_d2a2_4d93_bd2d_33e2250"/>
      <w:bookmarkEnd w:id="15"/>
      <w:r>
        <w:rPr>
          <w:rFonts w:ascii="Arial" w:eastAsia="Arial" w:hAnsi="Arial" w:cs="Arial"/>
        </w:rPr>
        <w:t>This amendment changes from 25 to 50 miles per hour the maximum attainable speed of a utility vehicle with respect to the laws governing the sales tax on certain depreciable machinery and equipment.</w:t>
      </w:r>
    </w:p>
    <w:p w:rsidR="00FF02DD" w:rsidP="00FF02DD">
      <w:pPr>
        <w:keepNext/>
        <w:spacing w:before="400" w:after="120" w:line="259" w:lineRule="auto"/>
        <w:ind w:left="360"/>
        <w:rPr>
          <w:rFonts w:ascii="Arial" w:eastAsia="Arial" w:hAnsi="Arial" w:cs="Arial"/>
          <w:b/>
        </w:rPr>
      </w:pPr>
      <w:bookmarkStart w:id="17" w:name="_SPONSOR_BLOCK__40f04cb5_45e4_429e_a983_"/>
      <w:bookmarkStart w:id="18" w:name="_PAR__14_f73ccebc_2e4e_456a_8c13_37c2677"/>
      <w:bookmarkEnd w:id="14"/>
      <w:bookmarkEnd w:id="16"/>
      <w:r>
        <w:rPr>
          <w:rFonts w:ascii="Arial" w:eastAsia="Arial" w:hAnsi="Arial" w:cs="Arial"/>
          <w:b/>
        </w:rPr>
        <w:t>SPONSORED BY: ___________________________________</w:t>
      </w:r>
    </w:p>
    <w:p w:rsidR="00FF02DD" w:rsidP="00FF02DD">
      <w:pPr>
        <w:keepNext/>
        <w:spacing w:after="120" w:line="259" w:lineRule="auto"/>
        <w:ind w:left="720"/>
        <w:rPr>
          <w:rFonts w:ascii="Arial" w:eastAsia="Arial" w:hAnsi="Arial" w:cs="Arial"/>
          <w:b/>
        </w:rPr>
      </w:pPr>
      <w:bookmarkStart w:id="19" w:name="_PAR__15_ef441f31_127a_4eaf_ad0d_f5b98d0"/>
      <w:bookmarkEnd w:id="18"/>
      <w:r>
        <w:rPr>
          <w:rFonts w:ascii="Arial" w:eastAsia="Arial" w:hAnsi="Arial" w:cs="Arial"/>
          <w:b/>
        </w:rPr>
        <w:t>(Senator GROHOSKI, N.)</w:t>
      </w:r>
    </w:p>
    <w:p w:rsidR="00000000" w:rsidRPr="00FF02DD" w:rsidP="00FF02DD">
      <w:pPr>
        <w:spacing w:after="120" w:line="259" w:lineRule="auto"/>
        <w:ind w:left="1080"/>
        <w:rPr>
          <w:rFonts w:ascii="Arial" w:eastAsia="Arial" w:hAnsi="Arial" w:cs="Arial"/>
          <w:b/>
        </w:rPr>
      </w:pPr>
      <w:bookmarkStart w:id="20" w:name="_PAR__16_b9d04612_5222_4a69_b385_f444e2a"/>
      <w:bookmarkEnd w:id="19"/>
      <w:r>
        <w:rPr>
          <w:rFonts w:ascii="Arial" w:eastAsia="Arial" w:hAnsi="Arial" w:cs="Arial"/>
          <w:b/>
        </w:rPr>
        <w:t>COUNTY: Hancock</w:t>
      </w:r>
      <w:bookmarkEnd w:id="1"/>
      <w:bookmarkEnd w:id="17"/>
      <w:bookmarkEnd w:id="20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LR1884, item 4 - 131st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Exempt Utility Vehicles Purchased for Qualified Commercial Fishing or Commercial Farming from State Sales Tax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1303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  <w:rsid w:val="00FF02D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