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Protect Communication with Providers of Critical Incident Stress Management Peer Support</w:t>
      </w:r>
    </w:p>
    <w:p w:rsidR="00BA4ECA" w:rsidP="00BA4ECA">
      <w:pPr>
        <w:spacing w:after="240"/>
        <w:ind w:left="360"/>
        <w:jc w:val="right"/>
        <w:rPr>
          <w:rFonts w:ascii="Arial" w:eastAsia="Arial" w:hAnsi="Arial" w:cs="Arial"/>
          <w:caps/>
        </w:rPr>
      </w:pPr>
      <w:bookmarkStart w:id="0" w:name="_AMEND_TITLE__c108ff72_6f54_40ba_bd04_d0"/>
      <w:bookmarkStart w:id="1" w:name="_PAGE__1_87042101_ec26_473a_ab61_69343c3"/>
      <w:bookmarkStart w:id="2" w:name="_PAR__2_d0a17ae6_ee2a_4cfa_9ef6_e7b2e852"/>
      <w:r>
        <w:rPr>
          <w:rFonts w:ascii="Arial" w:eastAsia="Arial" w:hAnsi="Arial" w:cs="Arial"/>
          <w:caps/>
        </w:rPr>
        <w:t>L.D. 882</w:t>
      </w:r>
    </w:p>
    <w:p w:rsidR="00BA4ECA" w:rsidP="00BA4ECA">
      <w:pPr>
        <w:tabs>
          <w:tab w:val="right" w:pos="8928"/>
        </w:tabs>
        <w:spacing w:after="360"/>
        <w:ind w:left="360"/>
        <w:rPr>
          <w:rFonts w:ascii="Arial" w:eastAsia="Arial" w:hAnsi="Arial" w:cs="Arial"/>
        </w:rPr>
      </w:pPr>
      <w:bookmarkStart w:id="3" w:name="_PAR__3_932ef19e_b0fa_4133_b707_4881d4b9"/>
      <w:bookmarkEnd w:id="2"/>
      <w:r>
        <w:rPr>
          <w:rFonts w:ascii="Arial" w:eastAsia="Arial" w:hAnsi="Arial" w:cs="Arial"/>
        </w:rPr>
        <w:t>Date:</w:t>
      </w:r>
      <w:r>
        <w:rPr>
          <w:rFonts w:ascii="Arial" w:eastAsia="Arial" w:hAnsi="Arial" w:cs="Arial"/>
        </w:rPr>
        <w:tab/>
        <w:t>(Filing No. H-         )</w:t>
      </w:r>
    </w:p>
    <w:p w:rsidR="00BA4ECA" w:rsidP="00BA4ECA">
      <w:pPr>
        <w:spacing w:before="60" w:after="60"/>
        <w:ind w:left="720"/>
        <w:rPr>
          <w:rFonts w:ascii="Arial" w:eastAsia="Arial" w:hAnsi="Arial" w:cs="Arial"/>
        </w:rPr>
      </w:pPr>
      <w:bookmarkStart w:id="4" w:name="_PAR__4_fd523a15_237b_46a2_ad25_f8a419b0"/>
      <w:bookmarkEnd w:id="3"/>
      <w:r>
        <w:rPr>
          <w:rFonts w:ascii="Arial" w:eastAsia="Arial" w:hAnsi="Arial" w:cs="Arial"/>
        </w:rPr>
        <w:t>Reproduced and distributed under the direction of the Clerk of the House.</w:t>
      </w:r>
    </w:p>
    <w:p w:rsidR="00BA4ECA" w:rsidP="00BA4ECA">
      <w:pPr>
        <w:spacing w:before="160"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5" w:name="_PAR__5_f66d4159_9817_4e2c_90b4_1ef14251"/>
      <w:bookmarkEnd w:id="4"/>
      <w:r>
        <w:rPr>
          <w:rFonts w:ascii="Arial" w:eastAsia="Arial" w:hAnsi="Arial" w:cs="Arial"/>
          <w:b/>
          <w:caps/>
          <w:sz w:val="24"/>
          <w:szCs w:val="32"/>
        </w:rPr>
        <w:t>STATE OF MAINE</w:t>
      </w:r>
    </w:p>
    <w:p w:rsidR="00BA4ECA" w:rsidP="00BA4ECA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6" w:name="_PAR__6_7d359dcf_f35a_4528_8ff4_2882ba95"/>
      <w:bookmarkEnd w:id="5"/>
      <w:r>
        <w:rPr>
          <w:rFonts w:ascii="Arial" w:eastAsia="Arial" w:hAnsi="Arial" w:cs="Arial"/>
          <w:b/>
          <w:caps/>
          <w:sz w:val="24"/>
          <w:szCs w:val="32"/>
        </w:rPr>
        <w:t>HOUSE OF REPRESENTATIVES</w:t>
      </w:r>
    </w:p>
    <w:p w:rsidR="00BA4ECA" w:rsidP="00BA4ECA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7" w:name="_PAR__7_125eab38_cb38_4069_8553_616b8754"/>
      <w:bookmarkEnd w:id="6"/>
      <w:r>
        <w:rPr>
          <w:rFonts w:ascii="Arial" w:eastAsia="Arial" w:hAnsi="Arial" w:cs="Arial"/>
          <w:b/>
          <w:caps/>
          <w:sz w:val="24"/>
          <w:szCs w:val="32"/>
        </w:rPr>
        <w:t>132nd Legislature</w:t>
      </w:r>
    </w:p>
    <w:p w:rsidR="00BA4ECA" w:rsidP="00BA4ECA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8" w:name="_PAR__8_5e47a55f_c0a3_4636_a350_19ee17f3"/>
      <w:bookmarkEnd w:id="7"/>
      <w:r>
        <w:rPr>
          <w:rFonts w:ascii="Arial" w:eastAsia="Arial" w:hAnsi="Arial" w:cs="Arial"/>
          <w:b/>
          <w:caps/>
          <w:sz w:val="24"/>
          <w:szCs w:val="32"/>
        </w:rPr>
        <w:t>Second Regular Session</w:t>
      </w:r>
    </w:p>
    <w:p w:rsidR="00BA4ECA" w:rsidP="00BA4ECA">
      <w:pPr>
        <w:spacing w:before="400" w:after="200"/>
        <w:ind w:left="360" w:firstLine="360"/>
        <w:rPr>
          <w:rFonts w:ascii="Arial" w:eastAsia="Arial" w:hAnsi="Arial" w:cs="Arial"/>
        </w:rPr>
      </w:pPr>
      <w:bookmarkStart w:id="9" w:name="_PAR__9_39290498_28fc_4ee0_935b_00b198b2"/>
      <w:bookmarkEnd w:id="8"/>
      <w:r>
        <w:rPr>
          <w:rFonts w:ascii="Arial" w:eastAsia="Arial" w:hAnsi="Arial" w:cs="Arial"/>
          <w:szCs w:val="22"/>
        </w:rPr>
        <w:t>HOUSE AMENDMENT “      ” to COMMITTEE AMENDMENT “A” to H.P. 568, L.D. 882, “An Act to Protect Communication with Providers of Critical Incident Stress Management Peer Support”</w:t>
      </w:r>
    </w:p>
    <w:p w:rsidR="00BA4ECA" w:rsidP="00BA4ECA">
      <w:pPr>
        <w:ind w:left="360" w:firstLine="360"/>
        <w:rPr>
          <w:rFonts w:ascii="Arial" w:eastAsia="Arial" w:hAnsi="Arial" w:cs="Arial"/>
        </w:rPr>
      </w:pPr>
      <w:bookmarkStart w:id="10" w:name="_INSTRUCTION__27930db7_ecf3_4397_bb10_d4"/>
      <w:bookmarkStart w:id="11" w:name="_PAR__10_2ab1d997_a9e7_4e1a_b2cb_0c2caef"/>
      <w:bookmarkEnd w:id="0"/>
      <w:bookmarkEnd w:id="9"/>
      <w:r>
        <w:rPr>
          <w:rFonts w:ascii="Arial" w:eastAsia="Arial" w:hAnsi="Arial" w:cs="Arial"/>
        </w:rPr>
        <w:t>Amend the amendment in section 5 in §4203 in subsection 3 in the first line (page 3, line 20 in amendment) by inserting after the following: "</w:t>
      </w:r>
      <w:r w:rsidRPr="00595D50">
        <w:rPr>
          <w:rFonts w:ascii="Arial" w:eastAsia="Arial" w:hAnsi="Arial" w:cs="Arial"/>
          <w:b/>
          <w:u w:val="single"/>
        </w:rPr>
        <w:t>law</w:t>
      </w:r>
      <w:r>
        <w:rPr>
          <w:rFonts w:ascii="Arial" w:eastAsia="Arial" w:hAnsi="Arial" w:cs="Arial"/>
        </w:rPr>
        <w:t>" the following: '</w:t>
      </w:r>
      <w:r w:rsidRPr="002C1470">
        <w:rPr>
          <w:rFonts w:ascii="Arial" w:eastAsia="Arial" w:hAnsi="Arial" w:cs="Arial"/>
          <w:b/>
          <w:u w:val="single"/>
        </w:rPr>
        <w:t>or in legal proceeding</w:t>
      </w:r>
      <w:r>
        <w:rPr>
          <w:rFonts w:ascii="Arial" w:eastAsia="Arial" w:hAnsi="Arial" w:cs="Arial"/>
        </w:rPr>
        <w:t>'</w:t>
      </w:r>
    </w:p>
    <w:p w:rsidR="00BA4ECA" w:rsidP="00BA4ECA">
      <w:pPr>
        <w:ind w:left="360" w:firstLine="360"/>
        <w:rPr>
          <w:rFonts w:ascii="Arial" w:eastAsia="Arial" w:hAnsi="Arial" w:cs="Arial"/>
        </w:rPr>
      </w:pPr>
      <w:bookmarkStart w:id="12" w:name="_INSTRUCTION__a99472c6_d405_48f9_b2bc_81"/>
      <w:bookmarkStart w:id="13" w:name="_PAR__11_dbc24f35_6f3b_43e5_84fb_8f3f879"/>
      <w:bookmarkEnd w:id="10"/>
      <w:bookmarkEnd w:id="11"/>
      <w:r>
        <w:rPr>
          <w:rFonts w:ascii="Arial" w:eastAsia="Arial" w:hAnsi="Arial" w:cs="Arial"/>
        </w:rPr>
        <w:t>Amend the amendment in section 5 in §4203 in subsection 3 in the 6th line (page 3, line 25 in amendment) by inserting after the following: "</w:t>
      </w:r>
      <w:r>
        <w:rPr>
          <w:rFonts w:ascii="Arial" w:eastAsia="Arial" w:hAnsi="Arial" w:cs="Arial"/>
          <w:u w:val="single"/>
        </w:rPr>
        <w:t>others.</w:t>
      </w:r>
      <w:r>
        <w:rPr>
          <w:rFonts w:ascii="Arial" w:eastAsia="Arial" w:hAnsi="Arial" w:cs="Arial"/>
        </w:rPr>
        <w:t>" the following: '</w:t>
      </w:r>
      <w:r>
        <w:rPr>
          <w:rFonts w:ascii="Arial" w:eastAsia="Arial" w:hAnsi="Arial" w:cs="Arial"/>
          <w:u w:val="single"/>
        </w:rPr>
        <w:t>When the physical or mental condition of an affected person is an issue in an action, suit or proceeding or when a court in the exercise of sound discretion considers the disclosure necessary to the proper administration of justice, information communicated to, or otherwise learned by, a person in connection with the provision of critical incident stress management or peer support is not privileged and disclosure may be required.</w:t>
      </w:r>
      <w:r>
        <w:rPr>
          <w:rFonts w:ascii="Arial" w:eastAsia="Arial" w:hAnsi="Arial" w:cs="Arial"/>
        </w:rPr>
        <w:t>'</w:t>
      </w:r>
    </w:p>
    <w:p w:rsidR="00BA4ECA" w:rsidP="00BA4ECA">
      <w:pPr>
        <w:ind w:left="360" w:firstLine="360"/>
        <w:rPr>
          <w:rFonts w:ascii="Arial" w:eastAsia="Arial" w:hAnsi="Arial" w:cs="Arial"/>
        </w:rPr>
      </w:pPr>
      <w:bookmarkStart w:id="14" w:name="_INSTRUCTION__210d9c18_ac74_4bc8_b78d_c4"/>
      <w:bookmarkStart w:id="15" w:name="_PAR__12_6747d4f8_a0af_4cb3_86bd_0cf05ca"/>
      <w:bookmarkEnd w:id="12"/>
      <w:bookmarkEnd w:id="13"/>
      <w:r>
        <w:rPr>
          <w:rFonts w:ascii="Arial" w:eastAsia="Arial" w:hAnsi="Arial" w:cs="Arial"/>
        </w:rPr>
        <w:t>Amend the amendment by relettering or renumbering any nonconsecutive Part letter or section number to read consecutively.</w:t>
      </w:r>
    </w:p>
    <w:p w:rsidR="00BA4ECA" w:rsidP="00BA4ECA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6" w:name="_SUMMARY__e63fd5e4_17e0_4873_bfcc_c0028c"/>
      <w:bookmarkStart w:id="17" w:name="_PAR__13_faab7176_9436_48b5_a9e2_bc395ea"/>
      <w:bookmarkEnd w:id="14"/>
      <w:bookmarkEnd w:id="15"/>
      <w:r>
        <w:rPr>
          <w:rFonts w:ascii="Arial" w:eastAsia="Arial" w:hAnsi="Arial" w:cs="Arial"/>
          <w:b/>
          <w:sz w:val="24"/>
        </w:rPr>
        <w:t>SUMMARY</w:t>
      </w:r>
    </w:p>
    <w:p w:rsidR="00BA4ECA" w:rsidP="00BA4ECA">
      <w:pPr>
        <w:keepNext/>
        <w:ind w:left="360" w:firstLine="360"/>
        <w:rPr>
          <w:rFonts w:ascii="Arial" w:eastAsia="Arial" w:hAnsi="Arial" w:cs="Arial"/>
        </w:rPr>
      </w:pPr>
      <w:bookmarkStart w:id="18" w:name="_PAR__14_518eb120_b714_42f1_a250_0615a48"/>
      <w:bookmarkEnd w:id="17"/>
      <w:r>
        <w:rPr>
          <w:rFonts w:ascii="Arial" w:eastAsia="Arial" w:hAnsi="Arial" w:cs="Arial"/>
        </w:rPr>
        <w:t>This amendment provides that information about the physical or mental condition of an affected person is not confidential if that condition is an issue in a legal proceeding or a court considers it necessary to the proper administration of justice.</w:t>
      </w:r>
    </w:p>
    <w:p w:rsidR="00BA4ECA" w:rsidP="00BA4ECA">
      <w:pPr>
        <w:keepNext/>
        <w:spacing w:before="400" w:after="120" w:line="259" w:lineRule="auto"/>
        <w:ind w:left="360"/>
        <w:rPr>
          <w:rFonts w:ascii="Arial" w:eastAsia="Arial" w:hAnsi="Arial" w:cs="Arial"/>
          <w:b/>
        </w:rPr>
      </w:pPr>
      <w:bookmarkStart w:id="19" w:name="_SPONSOR_BLOCK__86e54703_f5c1_4bef_9806_"/>
      <w:bookmarkStart w:id="20" w:name="_PAR__15_0a3e6999_2c77_40c4_b43f_da0ba25"/>
      <w:bookmarkEnd w:id="16"/>
      <w:bookmarkEnd w:id="18"/>
      <w:r>
        <w:rPr>
          <w:rFonts w:ascii="Arial" w:eastAsia="Arial" w:hAnsi="Arial" w:cs="Arial"/>
          <w:b/>
        </w:rPr>
        <w:t>SPONSORED BY: ___________________________________</w:t>
      </w:r>
    </w:p>
    <w:p w:rsidR="00BA4ECA" w:rsidP="00BA4ECA">
      <w:pPr>
        <w:keepNext/>
        <w:spacing w:after="120" w:line="259" w:lineRule="auto"/>
        <w:ind w:left="720"/>
        <w:rPr>
          <w:rFonts w:ascii="Arial" w:eastAsia="Arial" w:hAnsi="Arial" w:cs="Arial"/>
          <w:b/>
        </w:rPr>
      </w:pPr>
      <w:bookmarkStart w:id="21" w:name="_PAR__16_80fcc6ec_ff79_4fa9_951d_d184331"/>
      <w:bookmarkEnd w:id="20"/>
      <w:r>
        <w:rPr>
          <w:rFonts w:ascii="Arial" w:eastAsia="Arial" w:hAnsi="Arial" w:cs="Arial"/>
          <w:b/>
        </w:rPr>
        <w:t>(Representative HASENFUS, T.)</w:t>
      </w:r>
    </w:p>
    <w:p w:rsidR="00000000" w:rsidRPr="00BA4ECA" w:rsidP="00BA4ECA">
      <w:pPr>
        <w:spacing w:after="120" w:line="259" w:lineRule="auto"/>
        <w:ind w:left="1080"/>
        <w:rPr>
          <w:rFonts w:ascii="Arial" w:eastAsia="Arial" w:hAnsi="Arial" w:cs="Arial"/>
          <w:b/>
        </w:rPr>
      </w:pPr>
      <w:bookmarkStart w:id="22" w:name="_PAR__17_88543eb3_937a_4146_ada3_1131685"/>
      <w:bookmarkEnd w:id="21"/>
      <w:r>
        <w:rPr>
          <w:rFonts w:ascii="Arial" w:eastAsia="Arial" w:hAnsi="Arial" w:cs="Arial"/>
          <w:b/>
        </w:rPr>
        <w:t>TOWN: Readfield</w:t>
      </w:r>
      <w:bookmarkEnd w:id="1"/>
      <w:bookmarkEnd w:id="19"/>
      <w:bookmarkEnd w:id="22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LR1263, item 4 - 132nd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Protect Communication with Providers of Critical Incident Stress Management and Peer Support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882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C1470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595D50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A4ECA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