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That Alcohol Misuse Be Disclosed as a Contributing Factor to Death on Death Certificates</w:t>
      </w:r>
    </w:p>
    <w:p w:rsidR="00D14D35" w:rsidP="00D14D3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47a4a20_4c93_469d_9cca_f1"/>
      <w:bookmarkStart w:id="1" w:name="_PAGE__1_f82c30b8_63f7_408d_9c1b_446dd08"/>
      <w:bookmarkStart w:id="2" w:name="_PAR__2_4aa86ec9_79d6_45c5_b767_67435aef"/>
      <w:r>
        <w:rPr>
          <w:rFonts w:ascii="Arial" w:eastAsia="Arial" w:hAnsi="Arial" w:cs="Arial"/>
          <w:caps/>
        </w:rPr>
        <w:t>L.D. 228</w:t>
      </w:r>
    </w:p>
    <w:p w:rsidR="00D14D35" w:rsidP="00D14D3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5232d6f_4012_40ea_ad51_ca39e11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14D35" w:rsidP="00D14D35">
      <w:pPr>
        <w:spacing w:before="60" w:after="60"/>
        <w:ind w:left="720"/>
        <w:rPr>
          <w:rFonts w:ascii="Arial" w:eastAsia="Arial" w:hAnsi="Arial" w:cs="Arial"/>
        </w:rPr>
      </w:pPr>
      <w:bookmarkStart w:id="4" w:name="_PAR__4_6983ba51_a19e_4bd4_a741_b5fec53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D14D35" w:rsidP="00D14D3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4f9ceba_8145_49ef_a84d_7ee0a33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14D35" w:rsidP="00D14D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f47957b_0bc2_4c4e_b351_0f851d94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14D35" w:rsidP="00D14D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20e8adb_f1d8_47bf_85a1_966945e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14D35" w:rsidP="00D14D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d37fe87_2775_4cdb_86c9_a6b5c941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14D35" w:rsidP="00D14D3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73e6a34_a4a1_4bef_bfda_6e9ba21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149, L.D. 228, “An Act to Require Substance Use Disorder to Be Disclosed as a Cause of Death on Death Certificates”</w:t>
      </w:r>
    </w:p>
    <w:p w:rsidR="00D14D35" w:rsidP="00D14D35">
      <w:pPr>
        <w:ind w:left="360" w:firstLine="360"/>
        <w:rPr>
          <w:rFonts w:ascii="Arial" w:eastAsia="Arial" w:hAnsi="Arial" w:cs="Arial"/>
        </w:rPr>
      </w:pPr>
      <w:bookmarkStart w:id="10" w:name="_INSTRUCTION__cb6d770a_fb32_4ab3_a5a2_2a"/>
      <w:bookmarkStart w:id="11" w:name="_PAR__10_fe9b10f2_9057_4942_b559_ba9885f"/>
      <w:bookmarkEnd w:id="0"/>
      <w:bookmarkEnd w:id="9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D14D35" w:rsidP="00D14D35">
      <w:pPr>
        <w:ind w:left="360" w:firstLine="360"/>
        <w:rPr>
          <w:rFonts w:ascii="Arial" w:eastAsia="Arial" w:hAnsi="Arial" w:cs="Arial"/>
        </w:rPr>
      </w:pPr>
      <w:bookmarkStart w:id="12" w:name="_PAR__11_bcfcf425_c7bd_4948_956a_d4f9068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D14D35" w:rsidP="00D14D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2e385f7d_859d_45de_899b_1bc486b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D14D35" w:rsidP="00D14D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93b88462_c11f_4bcb_9850_ecedb9a"/>
      <w:bookmarkEnd w:id="13"/>
      <w:r>
        <w:rPr>
          <w:rFonts w:ascii="Arial" w:eastAsia="Arial" w:hAnsi="Arial" w:cs="Arial"/>
          <w:b/>
        </w:rPr>
        <w:t>Data, Research and Vital Statistics Z037</w:t>
      </w:r>
    </w:p>
    <w:p w:rsidR="00D14D35" w:rsidP="00D14D35">
      <w:pPr>
        <w:ind w:left="360"/>
        <w:rPr>
          <w:rFonts w:ascii="Arial" w:eastAsia="Arial" w:hAnsi="Arial" w:cs="Arial"/>
        </w:rPr>
      </w:pPr>
      <w:bookmarkStart w:id="15" w:name="_PAR__14_773cd8a4_4e28_44b8_931a_6ddf073"/>
      <w:bookmarkEnd w:id="14"/>
      <w:r>
        <w:rPr>
          <w:rFonts w:ascii="Arial" w:eastAsia="Arial" w:hAnsi="Arial" w:cs="Arial"/>
        </w:rPr>
        <w:t>Initiative: Provides one-time funding required to create an accredited online training module.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578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4D35" w:rsidP="00F5785F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d9d121f5_f72f_4626_87da_f9abe4f"/>
            <w:bookmarkStart w:id="17" w:name="_LINE__18_5a60a760_a76f_4afd_89fc_02d9b3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8_57a10392_125b_4aee_b3a5_2cd032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922cf9cc_9005_4db2_85c7_9921ab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F578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4D35" w:rsidP="00F5785F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9_705a6cf9_7889_4d1f_8227_8ea8ea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9_47f64b94_91a4_4dfa_b473_4537d1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b9ec8324_c63b_49d2_93c6_8d058e"/>
            <w:r>
              <w:rPr>
                <w:rFonts w:ascii="Arial" w:eastAsia="Arial" w:hAnsi="Arial" w:cs="Arial"/>
              </w:rPr>
              <w:t>$41,900</w:t>
            </w:r>
            <w:bookmarkEnd w:id="22"/>
          </w:p>
        </w:tc>
      </w:tr>
      <w:tr w:rsidTr="00F578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4D35" w:rsidP="00F5785F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0_481edbb2_ceb9_43a2_8d20_6644a9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0_544b110b_0c44_4bd1_8c7d_9b91b5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ce788633_bb14_4af4_9e26_4e0ed7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F578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4D35" w:rsidP="00F5785F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1_4d8063e7_3ba4_46e9_9a91_9363a4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1_780e1802_b99d_4c37_b38f_cd370f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D14D35" w:rsidP="00F5785F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5fa1aff4_dc8d_4dde_a4f7_38dc4d"/>
            <w:r>
              <w:rPr>
                <w:rFonts w:ascii="Arial" w:eastAsia="Arial" w:hAnsi="Arial" w:cs="Arial"/>
              </w:rPr>
              <w:t>$41,900</w:t>
            </w:r>
            <w:bookmarkEnd w:id="28"/>
          </w:p>
        </w:tc>
      </w:tr>
    </w:tbl>
    <w:p w:rsidR="00D14D35" w:rsidP="00D14D35">
      <w:pPr>
        <w:ind w:left="360"/>
        <w:rPr>
          <w:rFonts w:ascii="Arial" w:eastAsia="Arial" w:hAnsi="Arial" w:cs="Arial"/>
        </w:rPr>
      </w:pPr>
      <w:bookmarkStart w:id="29" w:name="_PAR__16_d0b1ecda_f3a4_43d4_9511_0a5fc71"/>
      <w:bookmarkEnd w:id="16"/>
      <w:r>
        <w:rPr>
          <w:rFonts w:ascii="Arial" w:eastAsia="Arial" w:hAnsi="Arial" w:cs="Arial"/>
        </w:rPr>
        <w:t>'</w:t>
      </w:r>
    </w:p>
    <w:p w:rsidR="00D14D35" w:rsidP="00D14D35">
      <w:pPr>
        <w:ind w:left="360" w:firstLine="360"/>
        <w:rPr>
          <w:rFonts w:ascii="Arial" w:eastAsia="Arial" w:hAnsi="Arial" w:cs="Arial"/>
        </w:rPr>
      </w:pPr>
      <w:bookmarkStart w:id="30" w:name="_INSTRUCTION__fa00e0d8_aa45_4ed5_b9fb_77"/>
      <w:bookmarkStart w:id="31" w:name="_PAR__17_c325d235_3d0b_4eea_9326_f5f4f5f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D14D35" w:rsidP="00D14D3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1055732d_af75_4726_ae1f_306fe8"/>
      <w:bookmarkStart w:id="33" w:name="_PAR__18_f255ad1e_b984_41fe_bf02_60251b0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D14D35" w:rsidP="00D14D35">
      <w:pPr>
        <w:keepNext/>
        <w:ind w:left="360" w:firstLine="360"/>
        <w:rPr>
          <w:rFonts w:ascii="Arial" w:eastAsia="Arial" w:hAnsi="Arial" w:cs="Arial"/>
        </w:rPr>
      </w:pPr>
      <w:bookmarkStart w:id="34" w:name="_PAR__19_68faea60_47f1_4ea8_a6d3_1b95e9b"/>
      <w:bookmarkEnd w:id="33"/>
      <w:r>
        <w:rPr>
          <w:rFonts w:ascii="Arial" w:eastAsia="Arial" w:hAnsi="Arial" w:cs="Arial"/>
        </w:rPr>
        <w:t>This amendment replaces the appropriations and allocations section.  It provides one-time funding.</w:t>
      </w:r>
    </w:p>
    <w:p w:rsidR="00D14D35" w:rsidP="00D14D3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71177f3c_0c03_46c0_8c03_"/>
      <w:bookmarkStart w:id="36" w:name="_PAR__20_0a99650e_361a_421d_b90e_05834be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D14D35" w:rsidP="00D14D3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8791358b_5b23_4975_8d17_a9dd165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D14D35" w:rsidP="00D14D3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fb799a83_db1a_4423_a524_eac46f0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LR0442,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That Alcohol Misuse Be Disclosed as a Contributing Factor to Death on Death Certificates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4D35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85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