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w:t>
      </w:r>
    </w:p>
    <w:p w:rsidR="00195869" w:rsidP="00195869">
      <w:pPr>
        <w:spacing w:after="240"/>
        <w:ind w:left="360"/>
        <w:jc w:val="right"/>
        <w:rPr>
          <w:rFonts w:ascii="Arial" w:eastAsia="Arial" w:hAnsi="Arial" w:cs="Arial"/>
          <w:caps/>
        </w:rPr>
      </w:pPr>
      <w:bookmarkStart w:id="0" w:name="_AMEND_TITLE__4f25da9c_caf3_4462_baab_8e"/>
      <w:bookmarkStart w:id="1" w:name="_PAGE__1_4599806c_fb0e_45e8_898f_be8eba3"/>
      <w:bookmarkStart w:id="2" w:name="_PAR__2_39acb0bf_78a8_459f_b7b5_8bdac9a0"/>
      <w:r>
        <w:rPr>
          <w:rFonts w:ascii="Arial" w:eastAsia="Arial" w:hAnsi="Arial" w:cs="Arial"/>
          <w:caps/>
        </w:rPr>
        <w:t>L.D. 2212</w:t>
      </w:r>
    </w:p>
    <w:p w:rsidR="00195869" w:rsidP="00195869">
      <w:pPr>
        <w:tabs>
          <w:tab w:val="right" w:pos="8928"/>
        </w:tabs>
        <w:spacing w:after="360"/>
        <w:ind w:left="360"/>
        <w:rPr>
          <w:rFonts w:ascii="Arial" w:eastAsia="Arial" w:hAnsi="Arial" w:cs="Arial"/>
        </w:rPr>
      </w:pPr>
      <w:bookmarkStart w:id="3" w:name="_PAR__3_9562080b_1fc0_4d01_8698_ddd56639"/>
      <w:bookmarkEnd w:id="2"/>
      <w:r>
        <w:rPr>
          <w:rFonts w:ascii="Arial" w:eastAsia="Arial" w:hAnsi="Arial" w:cs="Arial"/>
        </w:rPr>
        <w:t>Date:</w:t>
      </w:r>
      <w:r>
        <w:rPr>
          <w:rFonts w:ascii="Arial" w:eastAsia="Arial" w:hAnsi="Arial" w:cs="Arial"/>
        </w:rPr>
        <w:tab/>
        <w:t>(Filing No. H-         )</w:t>
      </w:r>
    </w:p>
    <w:p w:rsidR="00195869" w:rsidP="00195869">
      <w:pPr>
        <w:spacing w:before="60" w:after="60"/>
        <w:ind w:left="720"/>
        <w:rPr>
          <w:rFonts w:ascii="Arial" w:eastAsia="Arial" w:hAnsi="Arial" w:cs="Arial"/>
        </w:rPr>
      </w:pPr>
      <w:bookmarkStart w:id="4" w:name="_PAR__4_b882bb7b_34d6_464e_9432_f0cfab0b"/>
      <w:bookmarkEnd w:id="3"/>
      <w:r>
        <w:rPr>
          <w:rFonts w:ascii="Arial" w:eastAsia="Arial" w:hAnsi="Arial" w:cs="Arial"/>
        </w:rPr>
        <w:t>Reproduced and distributed under the direction of the Clerk of the House.</w:t>
      </w:r>
    </w:p>
    <w:p w:rsidR="00195869" w:rsidP="00195869">
      <w:pPr>
        <w:spacing w:before="160" w:after="0"/>
        <w:ind w:left="360"/>
        <w:jc w:val="center"/>
        <w:outlineLvl w:val="0"/>
        <w:rPr>
          <w:rFonts w:ascii="Arial" w:eastAsia="Arial" w:hAnsi="Arial" w:cs="Arial"/>
          <w:b/>
          <w:caps/>
          <w:sz w:val="24"/>
          <w:szCs w:val="32"/>
        </w:rPr>
      </w:pPr>
      <w:bookmarkStart w:id="5" w:name="_PAR__5_87198ae1_8d9f_43e7_9c27_b52bd79d"/>
      <w:bookmarkEnd w:id="4"/>
      <w:r>
        <w:rPr>
          <w:rFonts w:ascii="Arial" w:eastAsia="Arial" w:hAnsi="Arial" w:cs="Arial"/>
          <w:b/>
          <w:caps/>
          <w:sz w:val="24"/>
          <w:szCs w:val="32"/>
        </w:rPr>
        <w:t>STATE OF MAINE</w:t>
      </w:r>
    </w:p>
    <w:p w:rsidR="00195869" w:rsidP="00195869">
      <w:pPr>
        <w:spacing w:after="0"/>
        <w:ind w:left="360"/>
        <w:jc w:val="center"/>
        <w:outlineLvl w:val="0"/>
        <w:rPr>
          <w:rFonts w:ascii="Arial" w:eastAsia="Arial" w:hAnsi="Arial" w:cs="Arial"/>
          <w:b/>
          <w:caps/>
          <w:sz w:val="24"/>
          <w:szCs w:val="32"/>
        </w:rPr>
      </w:pPr>
      <w:bookmarkStart w:id="6" w:name="_PAR__6_a81df5ab_f227_4f6a_bec4_caf8bc99"/>
      <w:bookmarkEnd w:id="5"/>
      <w:r>
        <w:rPr>
          <w:rFonts w:ascii="Arial" w:eastAsia="Arial" w:hAnsi="Arial" w:cs="Arial"/>
          <w:b/>
          <w:caps/>
          <w:sz w:val="24"/>
          <w:szCs w:val="32"/>
        </w:rPr>
        <w:t>HOUSE OF REPRESENTATIVES</w:t>
      </w:r>
    </w:p>
    <w:p w:rsidR="00195869" w:rsidP="00195869">
      <w:pPr>
        <w:spacing w:after="0"/>
        <w:ind w:left="360"/>
        <w:jc w:val="center"/>
        <w:outlineLvl w:val="0"/>
        <w:rPr>
          <w:rFonts w:ascii="Arial" w:eastAsia="Arial" w:hAnsi="Arial" w:cs="Arial"/>
          <w:b/>
          <w:caps/>
          <w:sz w:val="24"/>
          <w:szCs w:val="32"/>
        </w:rPr>
      </w:pPr>
      <w:bookmarkStart w:id="7" w:name="_PAR__7_408e3cdb_2377_41c2_9300_8fcffd85"/>
      <w:bookmarkEnd w:id="6"/>
      <w:r>
        <w:rPr>
          <w:rFonts w:ascii="Arial" w:eastAsia="Arial" w:hAnsi="Arial" w:cs="Arial"/>
          <w:b/>
          <w:caps/>
          <w:sz w:val="24"/>
          <w:szCs w:val="32"/>
        </w:rPr>
        <w:t>132nd Legislature</w:t>
      </w:r>
    </w:p>
    <w:p w:rsidR="00195869" w:rsidP="00195869">
      <w:pPr>
        <w:spacing w:after="0"/>
        <w:ind w:left="360"/>
        <w:jc w:val="center"/>
        <w:outlineLvl w:val="0"/>
        <w:rPr>
          <w:rFonts w:ascii="Arial" w:eastAsia="Arial" w:hAnsi="Arial" w:cs="Arial"/>
          <w:b/>
          <w:caps/>
          <w:sz w:val="24"/>
          <w:szCs w:val="32"/>
        </w:rPr>
      </w:pPr>
      <w:bookmarkStart w:id="8" w:name="_PAR__8_614688b8_74ce_424c_b9b4_e68d91bb"/>
      <w:bookmarkEnd w:id="7"/>
      <w:r>
        <w:rPr>
          <w:rFonts w:ascii="Arial" w:eastAsia="Arial" w:hAnsi="Arial" w:cs="Arial"/>
          <w:b/>
          <w:caps/>
          <w:sz w:val="24"/>
          <w:szCs w:val="32"/>
        </w:rPr>
        <w:t>Second Regular Session</w:t>
      </w:r>
    </w:p>
    <w:p w:rsidR="00195869" w:rsidP="00195869">
      <w:pPr>
        <w:spacing w:before="400" w:after="200"/>
        <w:ind w:left="360" w:firstLine="360"/>
        <w:rPr>
          <w:rFonts w:ascii="Arial" w:eastAsia="Arial" w:hAnsi="Arial" w:cs="Arial"/>
        </w:rPr>
      </w:pPr>
      <w:bookmarkStart w:id="9" w:name="_PAR__9_6c63ad48_b1e9_418a_b194_afbe4eb5"/>
      <w:bookmarkEnd w:id="8"/>
      <w:r>
        <w:rPr>
          <w:rFonts w:ascii="Arial" w:eastAsia="Arial" w:hAnsi="Arial" w:cs="Arial"/>
          <w:szCs w:val="22"/>
        </w:rPr>
        <w:t>HOUSE AMENDMENT “      ” to COMMITTEE AMENDMENT “A” to H.P. 1491, L.D. 2212, “An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w:t>
      </w:r>
    </w:p>
    <w:p w:rsidR="00195869" w:rsidP="00195869">
      <w:pPr>
        <w:ind w:left="360" w:firstLine="360"/>
        <w:rPr>
          <w:rFonts w:ascii="Arial" w:eastAsia="Arial" w:hAnsi="Arial" w:cs="Arial"/>
        </w:rPr>
      </w:pPr>
      <w:bookmarkStart w:id="10" w:name="_INSTRUCTION__4d359831_9b4e_4549_bdb7_1c"/>
      <w:bookmarkStart w:id="11" w:name="_PAR__10_00789b89_ee3e_4a34_a384_5afbe22"/>
      <w:bookmarkEnd w:id="0"/>
      <w:bookmarkEnd w:id="9"/>
      <w:r>
        <w:rPr>
          <w:rFonts w:ascii="Arial" w:eastAsia="Arial" w:hAnsi="Arial" w:cs="Arial"/>
        </w:rPr>
        <w:t>Amend the amendment by inserting after Part HHHH the following:</w:t>
      </w:r>
    </w:p>
    <w:p w:rsidR="00195869" w:rsidP="00195869">
      <w:pPr>
        <w:ind w:left="360"/>
        <w:jc w:val="center"/>
        <w:rPr>
          <w:rFonts w:ascii="Arial" w:eastAsia="Arial" w:hAnsi="Arial" w:cs="Arial"/>
        </w:rPr>
      </w:pPr>
      <w:bookmarkStart w:id="12" w:name="_PAR__11_d78a8aa8_6099_4dbf_970f_21306e0"/>
      <w:bookmarkEnd w:id="11"/>
      <w:r>
        <w:rPr>
          <w:rFonts w:ascii="Arial" w:eastAsia="Arial" w:hAnsi="Arial" w:cs="Arial"/>
        </w:rPr>
        <w:t>'</w:t>
      </w:r>
      <w:r>
        <w:rPr>
          <w:rFonts w:ascii="Arial" w:eastAsia="Arial" w:hAnsi="Arial" w:cs="Arial"/>
          <w:b/>
          <w:sz w:val="24"/>
        </w:rPr>
        <w:t>PART IIII</w:t>
      </w:r>
    </w:p>
    <w:p w:rsidR="00195869" w:rsidP="00195869">
      <w:pPr>
        <w:ind w:left="360" w:firstLine="360"/>
        <w:rPr>
          <w:rFonts w:ascii="Arial" w:eastAsia="Arial" w:hAnsi="Arial" w:cs="Arial"/>
        </w:rPr>
      </w:pPr>
      <w:bookmarkStart w:id="13" w:name="_PAR__12_e848a551_7b77_4c90_b9ea_27144ef"/>
      <w:bookmarkEnd w:id="12"/>
      <w:r>
        <w:rPr>
          <w:rFonts w:ascii="Arial" w:eastAsia="Arial" w:hAnsi="Arial" w:cs="Arial"/>
          <w:b/>
          <w:sz w:val="24"/>
        </w:rPr>
        <w:t>Sec. IIII-1.  36 MRSA §1760, sub-§121</w:t>
      </w:r>
      <w:r>
        <w:rPr>
          <w:rFonts w:ascii="Arial" w:eastAsia="Arial" w:hAnsi="Arial" w:cs="Arial"/>
        </w:rPr>
        <w:t xml:space="preserve"> is enacted to read:</w:t>
      </w:r>
    </w:p>
    <w:p w:rsidR="00195869" w:rsidP="00195869">
      <w:pPr>
        <w:ind w:left="360" w:firstLine="360"/>
        <w:rPr>
          <w:rFonts w:ascii="Arial" w:eastAsia="Arial" w:hAnsi="Arial" w:cs="Arial"/>
        </w:rPr>
      </w:pPr>
      <w:bookmarkStart w:id="14" w:name="_PAR__13_da1560dd_021c_4e02_9f4a_593262c"/>
      <w:bookmarkEnd w:id="13"/>
      <w:r>
        <w:rPr>
          <w:rFonts w:ascii="Arial" w:eastAsia="Arial" w:hAnsi="Arial" w:cs="Arial"/>
          <w:b/>
          <w:u w:val="single"/>
        </w:rPr>
        <w:t xml:space="preserve">121.  Digital audiovisual and digital audio services. </w:t>
      </w:r>
      <w:r>
        <w:rPr>
          <w:rFonts w:ascii="Arial" w:eastAsia="Arial" w:hAnsi="Arial" w:cs="Arial"/>
          <w:u w:val="single"/>
        </w:rPr>
        <w:t xml:space="preserve"> Beginning August 1, 2026, notwithstanding any provision of law to the contrary, digital audiovisual and digital audio services.</w:t>
      </w:r>
    </w:p>
    <w:p w:rsidR="00195869" w:rsidP="00195869">
      <w:pPr>
        <w:ind w:left="360" w:firstLine="360"/>
        <w:rPr>
          <w:rFonts w:ascii="Arial" w:eastAsia="Arial" w:hAnsi="Arial" w:cs="Arial"/>
        </w:rPr>
      </w:pPr>
      <w:bookmarkStart w:id="15" w:name="_PAR__14_d79c3556_c38f_42df_98e2_fe60002"/>
      <w:bookmarkEnd w:id="14"/>
      <w:r>
        <w:rPr>
          <w:rFonts w:ascii="Arial" w:eastAsia="Arial" w:hAnsi="Arial" w:cs="Arial"/>
          <w:b/>
          <w:sz w:val="24"/>
        </w:rPr>
        <w:t>Sec. IIII-2.</w:t>
      </w:r>
      <w:r>
        <w:rPr>
          <w:rFonts w:ascii="Arial" w:eastAsia="Arial" w:hAnsi="Arial" w:cs="Arial"/>
        </w:rPr>
        <w:t xml:space="preserve">  </w:t>
      </w:r>
      <w:r w:rsidRPr="009358F2">
        <w:rPr>
          <w:rFonts w:ascii="Arial" w:eastAsia="Arial" w:hAnsi="Arial" w:cs="Arial"/>
          <w:b/>
          <w:sz w:val="24"/>
        </w:rPr>
        <w:t>Revisions to sales and use tax statutes.</w:t>
      </w:r>
      <w:r w:rsidRPr="009358F2">
        <w:rPr>
          <w:rFonts w:ascii="Arial" w:eastAsia="Arial" w:hAnsi="Arial" w:cs="Arial"/>
          <w:sz w:val="24"/>
        </w:rPr>
        <w:t xml:space="preserve">  </w:t>
      </w:r>
      <w:r w:rsidRPr="009358F2">
        <w:rPr>
          <w:rFonts w:ascii="Arial" w:eastAsia="Arial" w:hAnsi="Arial" w:cs="Arial"/>
        </w:rPr>
        <w:t>The Department of Administrative and Financial Services, Bureau of Revenue Services shall submit a bill by December 1, 2026 to the Joint Standing Committee on Taxation to conform the Maine Revised Statutes, Title 36 to the provisions of this Part that exempt from the sales and use tax digital audiovisual and digital audio services upon which the sales and use tax was imposed pursuant to the provisions of Public Law 2025, chapter 388.  The joint standing committee of the Legislature having jurisdiction over taxation matters shall submit a bill to the First Regular Session of the 133rd Legislature in 2027 conforming Title 36 as required by this section.</w:t>
      </w:r>
      <w:r>
        <w:rPr>
          <w:rFonts w:ascii="Arial" w:eastAsia="Arial" w:hAnsi="Arial" w:cs="Arial"/>
        </w:rPr>
        <w:t>'</w:t>
      </w:r>
    </w:p>
    <w:p w:rsidR="00195869" w:rsidP="00195869">
      <w:pPr>
        <w:ind w:left="360" w:firstLine="360"/>
        <w:rPr>
          <w:rFonts w:ascii="Arial" w:eastAsia="Arial" w:hAnsi="Arial" w:cs="Arial"/>
        </w:rPr>
      </w:pPr>
      <w:bookmarkStart w:id="16" w:name="_INSTRUCTION__993f653f_c9c3_4fc3_af31_27"/>
      <w:bookmarkStart w:id="17" w:name="_PAR__15_0d996067_14e6_415f_983e_0724002"/>
      <w:bookmarkEnd w:id="10"/>
      <w:bookmarkEnd w:id="15"/>
      <w:r>
        <w:rPr>
          <w:rFonts w:ascii="Arial" w:eastAsia="Arial" w:hAnsi="Arial" w:cs="Arial"/>
        </w:rPr>
        <w:t>Amend the amendment by relettering or renumbering any nonconsecutive Part letter or section number to read consecutively.</w:t>
      </w:r>
    </w:p>
    <w:p w:rsidR="00195869" w:rsidP="00195869">
      <w:pPr>
        <w:keepNext/>
        <w:spacing w:before="240"/>
        <w:ind w:left="360"/>
        <w:jc w:val="center"/>
        <w:rPr>
          <w:rFonts w:ascii="Arial" w:eastAsia="Arial" w:hAnsi="Arial" w:cs="Arial"/>
        </w:rPr>
      </w:pPr>
      <w:bookmarkStart w:id="18" w:name="_SUMMARY__fc423c50_1c31_40a7_818f_47770f"/>
      <w:bookmarkStart w:id="19" w:name="_PAR__16_f1befded_21d1_4b14_9b52_0df5246"/>
      <w:bookmarkEnd w:id="16"/>
      <w:bookmarkEnd w:id="17"/>
      <w:r>
        <w:rPr>
          <w:rFonts w:ascii="Arial" w:eastAsia="Arial" w:hAnsi="Arial" w:cs="Arial"/>
          <w:b/>
          <w:sz w:val="24"/>
        </w:rPr>
        <w:t>SUMMARY</w:t>
      </w:r>
    </w:p>
    <w:p w:rsidR="00195869" w:rsidP="00195869">
      <w:pPr>
        <w:keepNext/>
        <w:ind w:left="360" w:firstLine="360"/>
        <w:rPr>
          <w:rFonts w:ascii="Arial" w:eastAsia="Arial" w:hAnsi="Arial" w:cs="Arial"/>
        </w:rPr>
      </w:pPr>
      <w:bookmarkStart w:id="20" w:name="_PAR__17_e2f5417a_9c23_4f07_b5ce_a37b994"/>
      <w:bookmarkEnd w:id="19"/>
      <w:r w:rsidRPr="00786AF5">
        <w:rPr>
          <w:rFonts w:ascii="Arial" w:eastAsia="Arial" w:hAnsi="Arial" w:cs="Arial"/>
        </w:rPr>
        <w:t xml:space="preserve">This amendment, beginning August 1, 2026, exempts from the sales and use tax digital audiovisual and digital audio services upon which the sales and use tax was imposed </w:t>
      </w:r>
      <w:bookmarkStart w:id="21" w:name="_PAGE_SPLIT__b7933d67_bf64_4738_8adf_13b"/>
      <w:bookmarkStart w:id="22" w:name="_PAGE__2_6b315999_2256_49fb_a068_05e71d3"/>
      <w:bookmarkStart w:id="23" w:name="_PAR__2_eacacb30_36b9_495e_b194_74576d97"/>
      <w:bookmarkEnd w:id="1"/>
      <w:bookmarkEnd w:id="20"/>
      <w:r w:rsidRPr="00786AF5">
        <w:rPr>
          <w:rFonts w:ascii="Arial" w:eastAsia="Arial" w:hAnsi="Arial" w:cs="Arial"/>
        </w:rPr>
        <w:t>p</w:t>
      </w:r>
      <w:bookmarkEnd w:id="21"/>
      <w:r w:rsidRPr="00786AF5">
        <w:rPr>
          <w:rFonts w:ascii="Arial" w:eastAsia="Arial" w:hAnsi="Arial" w:cs="Arial"/>
        </w:rPr>
        <w:t>ursuant to the provisions of Public Law 2025, chapter 388 and requires the submission of a bill to the 133rd Legislature conforming the Maine Revised Statutes to that exemption.</w:t>
      </w:r>
    </w:p>
    <w:p w:rsidR="00195869" w:rsidP="00195869">
      <w:pPr>
        <w:keepNext/>
        <w:spacing w:before="400" w:after="120" w:line="259" w:lineRule="auto"/>
        <w:ind w:left="360"/>
        <w:rPr>
          <w:rFonts w:ascii="Arial" w:eastAsia="Arial" w:hAnsi="Arial" w:cs="Arial"/>
          <w:b/>
        </w:rPr>
      </w:pPr>
      <w:bookmarkStart w:id="24" w:name="_SPONSOR_BLOCK__f44ce896_b80b_46db_b02f_"/>
      <w:bookmarkStart w:id="25" w:name="_PAR__3_f740cbcc_9b8e_4d42_9379_6539c534"/>
      <w:bookmarkEnd w:id="18"/>
      <w:bookmarkEnd w:id="23"/>
      <w:r>
        <w:rPr>
          <w:rFonts w:ascii="Arial" w:eastAsia="Arial" w:hAnsi="Arial" w:cs="Arial"/>
          <w:b/>
        </w:rPr>
        <w:t>SPONSORED BY: ___________________________________</w:t>
      </w:r>
    </w:p>
    <w:p w:rsidR="00195869" w:rsidP="00195869">
      <w:pPr>
        <w:keepNext/>
        <w:spacing w:after="120" w:line="259" w:lineRule="auto"/>
        <w:ind w:left="720"/>
        <w:rPr>
          <w:rFonts w:ascii="Arial" w:eastAsia="Arial" w:hAnsi="Arial" w:cs="Arial"/>
          <w:b/>
        </w:rPr>
      </w:pPr>
      <w:bookmarkStart w:id="26" w:name="_PAR__4_2284ca44_d604_4c2b_9cc0_600d0ec6"/>
      <w:bookmarkEnd w:id="25"/>
      <w:r>
        <w:rPr>
          <w:rFonts w:ascii="Arial" w:eastAsia="Arial" w:hAnsi="Arial" w:cs="Arial"/>
          <w:b/>
        </w:rPr>
        <w:t>(Representative FAULKINGHAM, B.)</w:t>
      </w:r>
    </w:p>
    <w:p w:rsidR="00000000" w:rsidRPr="00195869" w:rsidP="00195869">
      <w:pPr>
        <w:spacing w:after="120" w:line="259" w:lineRule="auto"/>
        <w:ind w:left="1080"/>
        <w:rPr>
          <w:rFonts w:ascii="Arial" w:eastAsia="Arial" w:hAnsi="Arial" w:cs="Arial"/>
          <w:b/>
        </w:rPr>
      </w:pPr>
      <w:bookmarkStart w:id="27" w:name="_PAR__5_85ca69f6_9a46_411b_ad95_8cbac780"/>
      <w:bookmarkEnd w:id="26"/>
      <w:r>
        <w:rPr>
          <w:rFonts w:ascii="Arial" w:eastAsia="Arial" w:hAnsi="Arial" w:cs="Arial"/>
          <w:b/>
        </w:rPr>
        <w:t>TOWN: Winter Harbor</w:t>
      </w:r>
      <w:bookmarkEnd w:id="22"/>
      <w:bookmarkEnd w:id="24"/>
      <w:bookmarkEnd w:id="2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LR3049, item 34 - 132nd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w:t>
    </w:r>
  </w:p>
  <w:p>
    <w:pPr>
      <w:suppressLineNumbers/>
      <w:spacing w:before="0" w:after="0"/>
      <w:jc w:val="center"/>
      <w:rPr>
        <w:rFonts w:ascii="Arial" w:eastAsia="Arial" w:hAnsi="Arial" w:cs="Arial"/>
      </w:rPr>
    </w:pPr>
    <w:r>
      <w:rPr>
        <w:rFonts w:ascii="Arial" w:eastAsia="Arial" w:hAnsi="Arial" w:cs="Arial"/>
        <w:sz w:val="22"/>
      </w:rPr>
      <w:t>L.D. 2212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95869"/>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86AF5"/>
    <w:rsid w:val="007D72C8"/>
    <w:rsid w:val="007F3B1E"/>
    <w:rsid w:val="00801F19"/>
    <w:rsid w:val="00806421"/>
    <w:rsid w:val="008A5943"/>
    <w:rsid w:val="0092322A"/>
    <w:rsid w:val="009358F2"/>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