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060196" w:rsidP="00060196">
      <w:pPr>
        <w:spacing w:after="240"/>
        <w:ind w:left="360"/>
        <w:jc w:val="right"/>
        <w:rPr>
          <w:rFonts w:ascii="Arial" w:eastAsia="Arial" w:hAnsi="Arial" w:cs="Arial"/>
          <w:caps/>
        </w:rPr>
      </w:pPr>
      <w:bookmarkStart w:id="0" w:name="_AMEND_TITLE__9b79e3c4_9d49_4b68_8c04_79"/>
      <w:bookmarkStart w:id="1" w:name="_PAGE__1_cb83d081_4b15_4be4_8039_49e9899"/>
      <w:bookmarkStart w:id="2" w:name="_PAR__2_518a135f_7517_4037_8f63_13d8c1e4"/>
      <w:r>
        <w:rPr>
          <w:rFonts w:ascii="Arial" w:eastAsia="Arial" w:hAnsi="Arial" w:cs="Arial"/>
          <w:caps/>
        </w:rPr>
        <w:t>L.D. 2212</w:t>
      </w:r>
    </w:p>
    <w:p w:rsidR="00060196" w:rsidP="00060196">
      <w:pPr>
        <w:tabs>
          <w:tab w:val="right" w:pos="8928"/>
        </w:tabs>
        <w:spacing w:after="360"/>
        <w:ind w:left="360"/>
        <w:rPr>
          <w:rFonts w:ascii="Arial" w:eastAsia="Arial" w:hAnsi="Arial" w:cs="Arial"/>
        </w:rPr>
      </w:pPr>
      <w:bookmarkStart w:id="3" w:name="_PAR__3_f0b0d2ff_41b8_4c2f_bb0e_23998034"/>
      <w:bookmarkEnd w:id="2"/>
      <w:r>
        <w:rPr>
          <w:rFonts w:ascii="Arial" w:eastAsia="Arial" w:hAnsi="Arial" w:cs="Arial"/>
        </w:rPr>
        <w:t>Date:</w:t>
      </w:r>
      <w:r>
        <w:rPr>
          <w:rFonts w:ascii="Arial" w:eastAsia="Arial" w:hAnsi="Arial" w:cs="Arial"/>
        </w:rPr>
        <w:tab/>
        <w:t>(Filing No. H-         )</w:t>
      </w:r>
    </w:p>
    <w:p w:rsidR="00060196" w:rsidP="00060196">
      <w:pPr>
        <w:spacing w:before="60" w:after="60"/>
        <w:ind w:left="720"/>
        <w:rPr>
          <w:rFonts w:ascii="Arial" w:eastAsia="Arial" w:hAnsi="Arial" w:cs="Arial"/>
        </w:rPr>
      </w:pPr>
      <w:bookmarkStart w:id="4" w:name="_PAR__4_d04f083b_76ba_4642_a15b_5eb7a496"/>
      <w:bookmarkEnd w:id="3"/>
      <w:r>
        <w:rPr>
          <w:rFonts w:ascii="Arial" w:eastAsia="Arial" w:hAnsi="Arial" w:cs="Arial"/>
        </w:rPr>
        <w:t>Reproduced and distributed under the direction of the Clerk of the House.</w:t>
      </w:r>
    </w:p>
    <w:p w:rsidR="00060196" w:rsidP="00060196">
      <w:pPr>
        <w:spacing w:before="160" w:after="0"/>
        <w:ind w:left="360"/>
        <w:jc w:val="center"/>
        <w:outlineLvl w:val="0"/>
        <w:rPr>
          <w:rFonts w:ascii="Arial" w:eastAsia="Arial" w:hAnsi="Arial" w:cs="Arial"/>
          <w:b/>
          <w:caps/>
          <w:sz w:val="24"/>
          <w:szCs w:val="32"/>
        </w:rPr>
      </w:pPr>
      <w:bookmarkStart w:id="5" w:name="_PAR__5_d7259f66_0cea_4a19_bd9b_27aa674b"/>
      <w:bookmarkEnd w:id="4"/>
      <w:r>
        <w:rPr>
          <w:rFonts w:ascii="Arial" w:eastAsia="Arial" w:hAnsi="Arial" w:cs="Arial"/>
          <w:b/>
          <w:caps/>
          <w:sz w:val="24"/>
          <w:szCs w:val="32"/>
        </w:rPr>
        <w:t>STATE OF MAINE</w:t>
      </w:r>
    </w:p>
    <w:p w:rsidR="00060196" w:rsidP="00060196">
      <w:pPr>
        <w:spacing w:after="0"/>
        <w:ind w:left="360"/>
        <w:jc w:val="center"/>
        <w:outlineLvl w:val="0"/>
        <w:rPr>
          <w:rFonts w:ascii="Arial" w:eastAsia="Arial" w:hAnsi="Arial" w:cs="Arial"/>
          <w:b/>
          <w:caps/>
          <w:sz w:val="24"/>
          <w:szCs w:val="32"/>
        </w:rPr>
      </w:pPr>
      <w:bookmarkStart w:id="6" w:name="_PAR__6_b078b543_31aa_4c09_bb7f_8ba23530"/>
      <w:bookmarkEnd w:id="5"/>
      <w:r>
        <w:rPr>
          <w:rFonts w:ascii="Arial" w:eastAsia="Arial" w:hAnsi="Arial" w:cs="Arial"/>
          <w:b/>
          <w:caps/>
          <w:sz w:val="24"/>
          <w:szCs w:val="32"/>
        </w:rPr>
        <w:t>HOUSE OF REPRESENTATIVES</w:t>
      </w:r>
    </w:p>
    <w:p w:rsidR="00060196" w:rsidP="00060196">
      <w:pPr>
        <w:spacing w:after="0"/>
        <w:ind w:left="360"/>
        <w:jc w:val="center"/>
        <w:outlineLvl w:val="0"/>
        <w:rPr>
          <w:rFonts w:ascii="Arial" w:eastAsia="Arial" w:hAnsi="Arial" w:cs="Arial"/>
          <w:b/>
          <w:caps/>
          <w:sz w:val="24"/>
          <w:szCs w:val="32"/>
        </w:rPr>
      </w:pPr>
      <w:bookmarkStart w:id="7" w:name="_PAR__7_77300356_aeb2_4c06_b300_d32a7b3c"/>
      <w:bookmarkEnd w:id="6"/>
      <w:r>
        <w:rPr>
          <w:rFonts w:ascii="Arial" w:eastAsia="Arial" w:hAnsi="Arial" w:cs="Arial"/>
          <w:b/>
          <w:caps/>
          <w:sz w:val="24"/>
          <w:szCs w:val="32"/>
        </w:rPr>
        <w:t>132nd Legislature</w:t>
      </w:r>
    </w:p>
    <w:p w:rsidR="00060196" w:rsidP="00060196">
      <w:pPr>
        <w:spacing w:after="0"/>
        <w:ind w:left="360"/>
        <w:jc w:val="center"/>
        <w:outlineLvl w:val="0"/>
        <w:rPr>
          <w:rFonts w:ascii="Arial" w:eastAsia="Arial" w:hAnsi="Arial" w:cs="Arial"/>
          <w:b/>
          <w:caps/>
          <w:sz w:val="24"/>
          <w:szCs w:val="32"/>
        </w:rPr>
      </w:pPr>
      <w:bookmarkStart w:id="8" w:name="_PAR__8_72e11d60_3302_4dde_ac49_c107f7e6"/>
      <w:bookmarkEnd w:id="7"/>
      <w:r>
        <w:rPr>
          <w:rFonts w:ascii="Arial" w:eastAsia="Arial" w:hAnsi="Arial" w:cs="Arial"/>
          <w:b/>
          <w:caps/>
          <w:sz w:val="24"/>
          <w:szCs w:val="32"/>
        </w:rPr>
        <w:t>Second Regular Session</w:t>
      </w:r>
    </w:p>
    <w:p w:rsidR="00060196" w:rsidP="00060196">
      <w:pPr>
        <w:spacing w:before="400" w:after="200"/>
        <w:ind w:left="360" w:firstLine="360"/>
        <w:rPr>
          <w:rFonts w:ascii="Arial" w:eastAsia="Arial" w:hAnsi="Arial" w:cs="Arial"/>
        </w:rPr>
      </w:pPr>
      <w:bookmarkStart w:id="9" w:name="_PAR__9_c2613d4d_0a5b_429b_a387_1bdaef0e"/>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060196" w:rsidP="00060196">
      <w:pPr>
        <w:ind w:left="360" w:firstLine="360"/>
        <w:rPr>
          <w:rFonts w:ascii="Arial" w:eastAsia="Arial" w:hAnsi="Arial" w:cs="Arial"/>
        </w:rPr>
      </w:pPr>
      <w:bookmarkStart w:id="10" w:name="_INSTRUCTION__38bc3b00_af31_43a4_a350_cf"/>
      <w:bookmarkStart w:id="11" w:name="_PAR__10_a581e984_50e2_4b47_acfa_8ec633d"/>
      <w:bookmarkEnd w:id="0"/>
      <w:bookmarkEnd w:id="9"/>
      <w:r>
        <w:rPr>
          <w:rFonts w:ascii="Arial" w:eastAsia="Arial" w:hAnsi="Arial" w:cs="Arial"/>
        </w:rPr>
        <w:t>Amend the amendment by inserting after Part HHHH the following:</w:t>
      </w:r>
    </w:p>
    <w:p w:rsidR="00060196" w:rsidP="00060196">
      <w:pPr>
        <w:ind w:left="360"/>
        <w:jc w:val="center"/>
        <w:rPr>
          <w:rFonts w:ascii="Arial" w:eastAsia="Arial" w:hAnsi="Arial" w:cs="Arial"/>
        </w:rPr>
      </w:pPr>
      <w:bookmarkStart w:id="12" w:name="_PAR__11_e7dfb507_597d_4da2_83a0_03ff920"/>
      <w:bookmarkEnd w:id="11"/>
      <w:r>
        <w:rPr>
          <w:rFonts w:ascii="Arial" w:eastAsia="Arial" w:hAnsi="Arial" w:cs="Arial"/>
        </w:rPr>
        <w:t>'</w:t>
      </w:r>
      <w:r>
        <w:rPr>
          <w:rFonts w:ascii="Arial" w:eastAsia="Arial" w:hAnsi="Arial" w:cs="Arial"/>
          <w:b/>
          <w:sz w:val="24"/>
        </w:rPr>
        <w:t>PART IIII</w:t>
      </w:r>
    </w:p>
    <w:p w:rsidR="00060196" w:rsidP="00060196">
      <w:pPr>
        <w:ind w:left="360" w:firstLine="360"/>
        <w:rPr>
          <w:rFonts w:ascii="Arial" w:eastAsia="Arial" w:hAnsi="Arial" w:cs="Arial"/>
        </w:rPr>
      </w:pPr>
      <w:bookmarkStart w:id="13" w:name="_PAR__12_5b14e655_7850_49d7_a040_75e4963"/>
      <w:bookmarkEnd w:id="12"/>
      <w:r>
        <w:rPr>
          <w:rFonts w:ascii="Arial" w:eastAsia="Arial" w:hAnsi="Arial" w:cs="Arial"/>
          <w:b/>
          <w:sz w:val="24"/>
        </w:rPr>
        <w:t>Sec. IIII-1.  36 MRSA §5122, sub-§2, ¶BBB</w:t>
      </w:r>
      <w:r>
        <w:rPr>
          <w:rFonts w:ascii="Arial" w:eastAsia="Arial" w:hAnsi="Arial" w:cs="Arial"/>
        </w:rPr>
        <w:t xml:space="preserve"> is enacted to read:</w:t>
      </w:r>
    </w:p>
    <w:p w:rsidR="00060196" w:rsidP="00060196">
      <w:pPr>
        <w:ind w:left="720"/>
        <w:rPr>
          <w:rFonts w:ascii="Arial" w:eastAsia="Arial" w:hAnsi="Arial" w:cs="Arial"/>
        </w:rPr>
      </w:pPr>
      <w:bookmarkStart w:id="14" w:name="_PAR__13_9a9a7740_53b3_443d_9aca_1019839"/>
      <w:bookmarkEnd w:id="13"/>
      <w:r>
        <w:rPr>
          <w:rFonts w:ascii="Arial" w:eastAsia="Arial" w:hAnsi="Arial" w:cs="Arial"/>
          <w:u w:val="single"/>
        </w:rPr>
        <w:t>BBB.  For tax years beginning on or after January 1, 2026 and before January 1, 2029, an amount equal to the federal deduction claimed by the taxpayer under the Code, Section 163(h)(4) for qualified passenger vehicle loan interest.  As used in this paragraph, "qualified passenger vehicle loan interest" has the same meaning as in the Code, Section 163(h)(4)(B).</w:t>
      </w:r>
      <w:r>
        <w:rPr>
          <w:rFonts w:ascii="Arial" w:eastAsia="Arial" w:hAnsi="Arial" w:cs="Arial"/>
        </w:rPr>
        <w:t>'</w:t>
      </w:r>
    </w:p>
    <w:p w:rsidR="00060196" w:rsidP="00060196">
      <w:pPr>
        <w:ind w:left="360" w:firstLine="360"/>
        <w:rPr>
          <w:rFonts w:ascii="Arial" w:eastAsia="Arial" w:hAnsi="Arial" w:cs="Arial"/>
        </w:rPr>
      </w:pPr>
      <w:bookmarkStart w:id="15" w:name="_INSTRUCTION__32ea49fd_8fa5_4ae1_9144_15"/>
      <w:bookmarkStart w:id="16" w:name="_PAR__14_c339a78f_fa8e_4cf5_86e1_2eafff0"/>
      <w:bookmarkEnd w:id="10"/>
      <w:bookmarkEnd w:id="14"/>
      <w:r>
        <w:rPr>
          <w:rFonts w:ascii="Arial" w:eastAsia="Arial" w:hAnsi="Arial" w:cs="Arial"/>
        </w:rPr>
        <w:t>Amend the amendment by relettering or renumbering any nonconsecutive Part letter or section number to read consecutively.</w:t>
      </w:r>
    </w:p>
    <w:p w:rsidR="00060196" w:rsidP="00060196">
      <w:pPr>
        <w:keepNext/>
        <w:spacing w:before="240"/>
        <w:ind w:left="360"/>
        <w:jc w:val="center"/>
        <w:rPr>
          <w:rFonts w:ascii="Arial" w:eastAsia="Arial" w:hAnsi="Arial" w:cs="Arial"/>
        </w:rPr>
      </w:pPr>
      <w:bookmarkStart w:id="17" w:name="_SUMMARY__2406de84_6af7_47d7_b13c_330b96"/>
      <w:bookmarkStart w:id="18" w:name="_PAR__15_729ddd4d_91e7_482e_8220_a3e8b67"/>
      <w:bookmarkEnd w:id="15"/>
      <w:bookmarkEnd w:id="16"/>
      <w:r>
        <w:rPr>
          <w:rFonts w:ascii="Arial" w:eastAsia="Arial" w:hAnsi="Arial" w:cs="Arial"/>
          <w:b/>
          <w:sz w:val="24"/>
        </w:rPr>
        <w:t>SUMMARY</w:t>
      </w:r>
    </w:p>
    <w:p w:rsidR="00060196" w:rsidP="00060196">
      <w:pPr>
        <w:keepNext/>
        <w:ind w:left="360" w:firstLine="360"/>
        <w:rPr>
          <w:rFonts w:ascii="Arial" w:eastAsia="Arial" w:hAnsi="Arial" w:cs="Arial"/>
        </w:rPr>
      </w:pPr>
      <w:bookmarkStart w:id="19" w:name="_PAR__16_9e2e1c22_9fbc_42c9_bad1_113f497"/>
      <w:bookmarkEnd w:id="18"/>
      <w:r w:rsidRPr="00F7428D">
        <w:rPr>
          <w:rFonts w:ascii="Arial" w:eastAsia="Arial" w:hAnsi="Arial" w:cs="Arial"/>
        </w:rPr>
        <w:t>This amendment conforms with the so-called federal One Big Beautiful Bill to allow a taxpayer to deduct from income interest paid on a loan for the purchase of a passenger vehicle.  The federal deduction is for tax years 2026, 2027 and 2028.</w:t>
      </w:r>
    </w:p>
    <w:p w:rsidR="00060196" w:rsidP="00060196">
      <w:pPr>
        <w:keepNext/>
        <w:spacing w:before="400" w:after="120" w:line="259" w:lineRule="auto"/>
        <w:ind w:left="360"/>
        <w:rPr>
          <w:rFonts w:ascii="Arial" w:eastAsia="Arial" w:hAnsi="Arial" w:cs="Arial"/>
          <w:b/>
        </w:rPr>
      </w:pPr>
      <w:bookmarkStart w:id="20" w:name="_SPONSOR_BLOCK__0486ee72_b2f5_4077_b91c_"/>
      <w:bookmarkStart w:id="21" w:name="_PAR__17_b0a3b4ca_5a27_4c4f_9766_0371893"/>
      <w:bookmarkEnd w:id="17"/>
      <w:bookmarkEnd w:id="19"/>
      <w:r>
        <w:rPr>
          <w:rFonts w:ascii="Arial" w:eastAsia="Arial" w:hAnsi="Arial" w:cs="Arial"/>
          <w:b/>
        </w:rPr>
        <w:t>SPONSORED BY: ___________________________________</w:t>
      </w:r>
    </w:p>
    <w:p w:rsidR="00060196" w:rsidP="00060196">
      <w:pPr>
        <w:keepNext/>
        <w:spacing w:after="120" w:line="259" w:lineRule="auto"/>
        <w:ind w:left="720"/>
        <w:rPr>
          <w:rFonts w:ascii="Arial" w:eastAsia="Arial" w:hAnsi="Arial" w:cs="Arial"/>
          <w:b/>
        </w:rPr>
      </w:pPr>
      <w:bookmarkStart w:id="22" w:name="_PAR__18_5c4f0c06_30a9_4558_accf_7d340e2"/>
      <w:bookmarkEnd w:id="21"/>
      <w:r>
        <w:rPr>
          <w:rFonts w:ascii="Arial" w:eastAsia="Arial" w:hAnsi="Arial" w:cs="Arial"/>
          <w:b/>
        </w:rPr>
        <w:t>(Representative FAULKINGHAM, B.)</w:t>
      </w:r>
    </w:p>
    <w:p w:rsidR="00000000" w:rsidRPr="00060196" w:rsidP="00060196">
      <w:pPr>
        <w:spacing w:after="120" w:line="259" w:lineRule="auto"/>
        <w:ind w:left="1080"/>
        <w:rPr>
          <w:rFonts w:ascii="Arial" w:eastAsia="Arial" w:hAnsi="Arial" w:cs="Arial"/>
          <w:b/>
        </w:rPr>
      </w:pPr>
      <w:bookmarkStart w:id="23" w:name="_PAR__19_9a209a46_11bb_48f0_bdff_ebab3dd"/>
      <w:bookmarkEnd w:id="22"/>
      <w:r>
        <w:rPr>
          <w:rFonts w:ascii="Arial" w:eastAsia="Arial" w:hAnsi="Arial" w:cs="Arial"/>
          <w:b/>
        </w:rPr>
        <w:t>TOWN: Winter Harbor</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0196"/>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428D"/>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