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Require the Establishment of a Stakeholder Group to Examine and Improve the Recruitment, Retention and Wellness of Law Enforcement Officers</w:t>
      </w:r>
    </w:p>
    <w:p w:rsidR="00ED5E59" w:rsidP="00ED5E59">
      <w:pPr>
        <w:spacing w:after="240"/>
        <w:ind w:left="360"/>
        <w:jc w:val="right"/>
        <w:rPr>
          <w:rFonts w:ascii="Arial" w:eastAsia="Arial" w:hAnsi="Arial" w:cs="Arial"/>
          <w:caps/>
        </w:rPr>
      </w:pPr>
      <w:bookmarkStart w:id="0" w:name="_AMEND_TITLE__5f4da50f_3959_425c_a34d_bf"/>
      <w:bookmarkStart w:id="1" w:name="_PAGE__1_4b477701_a923_42a2_9c85_d7c97f2"/>
      <w:bookmarkStart w:id="2" w:name="_PAR__2_685bcc8d_7d29_47a5_8930_896e1ae4"/>
      <w:r>
        <w:rPr>
          <w:rFonts w:ascii="Arial" w:eastAsia="Arial" w:hAnsi="Arial" w:cs="Arial"/>
          <w:caps/>
        </w:rPr>
        <w:t>L.D. 2094</w:t>
      </w:r>
    </w:p>
    <w:p w:rsidR="00ED5E59" w:rsidP="00ED5E59">
      <w:pPr>
        <w:tabs>
          <w:tab w:val="right" w:pos="8928"/>
        </w:tabs>
        <w:spacing w:after="360"/>
        <w:ind w:left="360"/>
        <w:rPr>
          <w:rFonts w:ascii="Arial" w:eastAsia="Arial" w:hAnsi="Arial" w:cs="Arial"/>
        </w:rPr>
      </w:pPr>
      <w:bookmarkStart w:id="3" w:name="_PAR__3_dbe710a1_ee57_4196_b0de_0a0d096b"/>
      <w:bookmarkEnd w:id="2"/>
      <w:r>
        <w:rPr>
          <w:rFonts w:ascii="Arial" w:eastAsia="Arial" w:hAnsi="Arial" w:cs="Arial"/>
        </w:rPr>
        <w:t>Date:</w:t>
      </w:r>
      <w:r>
        <w:rPr>
          <w:rFonts w:ascii="Arial" w:eastAsia="Arial" w:hAnsi="Arial" w:cs="Arial"/>
        </w:rPr>
        <w:tab/>
        <w:t>(Filing No. S-         )</w:t>
      </w:r>
    </w:p>
    <w:p w:rsidR="00ED5E59" w:rsidP="00ED5E59">
      <w:pPr>
        <w:spacing w:before="600" w:after="300"/>
        <w:ind w:left="360"/>
        <w:jc w:val="center"/>
        <w:outlineLvl w:val="0"/>
        <w:rPr>
          <w:rFonts w:ascii="Arial" w:eastAsia="Arial" w:hAnsi="Arial" w:cs="Arial"/>
        </w:rPr>
      </w:pPr>
      <w:bookmarkStart w:id="4" w:name="_PAR__4_8060df05_c8e8_4062_a20a_69422f83"/>
      <w:bookmarkEnd w:id="3"/>
      <w:r>
        <w:rPr>
          <w:rFonts w:ascii="Arial" w:eastAsia="Arial" w:hAnsi="Arial" w:cs="Arial"/>
          <w:b/>
          <w:caps/>
          <w:sz w:val="24"/>
          <w:szCs w:val="32"/>
        </w:rPr>
        <w:t xml:space="preserve">Criminal Justice and Public Safety </w:t>
      </w:r>
    </w:p>
    <w:p w:rsidR="00ED5E59" w:rsidP="00ED5E59">
      <w:pPr>
        <w:spacing w:before="60" w:after="60"/>
        <w:ind w:left="720"/>
        <w:rPr>
          <w:rFonts w:ascii="Arial" w:eastAsia="Arial" w:hAnsi="Arial" w:cs="Arial"/>
        </w:rPr>
      </w:pPr>
      <w:bookmarkStart w:id="5" w:name="_PAR__5_4e1d578b_254b_4a7a_8e19_aaf2727f"/>
      <w:bookmarkEnd w:id="4"/>
      <w:r>
        <w:rPr>
          <w:rFonts w:ascii="Arial" w:eastAsia="Arial" w:hAnsi="Arial" w:cs="Arial"/>
        </w:rPr>
        <w:t>Reproduced and distributed under the direction of the Secretary of the Senate.</w:t>
      </w:r>
    </w:p>
    <w:p w:rsidR="00ED5E59" w:rsidP="00ED5E59">
      <w:pPr>
        <w:spacing w:before="160" w:after="0"/>
        <w:ind w:left="360"/>
        <w:jc w:val="center"/>
        <w:outlineLvl w:val="0"/>
        <w:rPr>
          <w:rFonts w:ascii="Arial" w:eastAsia="Arial" w:hAnsi="Arial" w:cs="Arial"/>
          <w:b/>
          <w:caps/>
          <w:sz w:val="24"/>
          <w:szCs w:val="32"/>
        </w:rPr>
      </w:pPr>
      <w:bookmarkStart w:id="6" w:name="_PAR__6_d077e554_31fa_4d62_b082_e94f5e65"/>
      <w:bookmarkEnd w:id="5"/>
      <w:r>
        <w:rPr>
          <w:rFonts w:ascii="Arial" w:eastAsia="Arial" w:hAnsi="Arial" w:cs="Arial"/>
          <w:b/>
          <w:caps/>
          <w:sz w:val="24"/>
          <w:szCs w:val="32"/>
        </w:rPr>
        <w:t>STATE OF MAINE</w:t>
      </w:r>
    </w:p>
    <w:p w:rsidR="00ED5E59" w:rsidP="00ED5E59">
      <w:pPr>
        <w:spacing w:after="0"/>
        <w:ind w:left="360"/>
        <w:jc w:val="center"/>
        <w:outlineLvl w:val="0"/>
        <w:rPr>
          <w:rFonts w:ascii="Arial" w:eastAsia="Arial" w:hAnsi="Arial" w:cs="Arial"/>
          <w:b/>
          <w:caps/>
          <w:sz w:val="24"/>
          <w:szCs w:val="32"/>
        </w:rPr>
      </w:pPr>
      <w:bookmarkStart w:id="7" w:name="_PAR__7_a7cfa6fb_d990_4468_898d_d0d2960f"/>
      <w:bookmarkEnd w:id="6"/>
      <w:r>
        <w:rPr>
          <w:rFonts w:ascii="Arial" w:eastAsia="Arial" w:hAnsi="Arial" w:cs="Arial"/>
          <w:b/>
          <w:caps/>
          <w:sz w:val="24"/>
          <w:szCs w:val="32"/>
        </w:rPr>
        <w:t>SENATE</w:t>
      </w:r>
    </w:p>
    <w:p w:rsidR="00ED5E59" w:rsidP="00ED5E59">
      <w:pPr>
        <w:spacing w:after="0"/>
        <w:ind w:left="360"/>
        <w:jc w:val="center"/>
        <w:outlineLvl w:val="0"/>
        <w:rPr>
          <w:rFonts w:ascii="Arial" w:eastAsia="Arial" w:hAnsi="Arial" w:cs="Arial"/>
          <w:b/>
          <w:caps/>
          <w:sz w:val="24"/>
          <w:szCs w:val="32"/>
        </w:rPr>
      </w:pPr>
      <w:bookmarkStart w:id="8" w:name="_PAR__8_929449da_36a4_460c_921e_67fd652d"/>
      <w:bookmarkEnd w:id="7"/>
      <w:r>
        <w:rPr>
          <w:rFonts w:ascii="Arial" w:eastAsia="Arial" w:hAnsi="Arial" w:cs="Arial"/>
          <w:b/>
          <w:caps/>
          <w:sz w:val="24"/>
          <w:szCs w:val="32"/>
        </w:rPr>
        <w:t>131st Legislature</w:t>
      </w:r>
    </w:p>
    <w:p w:rsidR="00ED5E59" w:rsidP="00ED5E59">
      <w:pPr>
        <w:spacing w:after="0"/>
        <w:ind w:left="360"/>
        <w:jc w:val="center"/>
        <w:outlineLvl w:val="0"/>
        <w:rPr>
          <w:rFonts w:ascii="Arial" w:eastAsia="Arial" w:hAnsi="Arial" w:cs="Arial"/>
          <w:b/>
          <w:caps/>
          <w:sz w:val="24"/>
          <w:szCs w:val="32"/>
        </w:rPr>
      </w:pPr>
      <w:bookmarkStart w:id="9" w:name="_PAR__9_bf1ba21b_41ff_44dc_aba9_73850906"/>
      <w:bookmarkEnd w:id="8"/>
      <w:r>
        <w:rPr>
          <w:rFonts w:ascii="Arial" w:eastAsia="Arial" w:hAnsi="Arial" w:cs="Arial"/>
          <w:b/>
          <w:caps/>
          <w:sz w:val="24"/>
          <w:szCs w:val="32"/>
        </w:rPr>
        <w:t>Second Regular Session</w:t>
      </w:r>
    </w:p>
    <w:p w:rsidR="00ED5E59" w:rsidP="00ED5E59">
      <w:pPr>
        <w:spacing w:before="400" w:after="200"/>
        <w:ind w:left="360" w:firstLine="360"/>
        <w:rPr>
          <w:rFonts w:ascii="Arial" w:eastAsia="Arial" w:hAnsi="Arial" w:cs="Arial"/>
        </w:rPr>
      </w:pPr>
      <w:bookmarkStart w:id="10" w:name="_PAR__10_d6525cf5_4e4c_408b_9498_108f4eb"/>
      <w:bookmarkEnd w:id="9"/>
      <w:r>
        <w:rPr>
          <w:rFonts w:ascii="Arial" w:eastAsia="Arial" w:hAnsi="Arial" w:cs="Arial"/>
          <w:szCs w:val="22"/>
        </w:rPr>
        <w:t>COMMITTEE AMENDMENT “      ” to S.P. 887, L.D. 2094, “Resolve, to Require the Establishment of a Stakeholder Group to Examine and Improve the Recruitment, Retention and Wellness of Law Enforcement Officers”</w:t>
      </w:r>
    </w:p>
    <w:p w:rsidR="00ED5E59" w:rsidP="00ED5E59">
      <w:pPr>
        <w:ind w:left="360" w:firstLine="360"/>
        <w:rPr>
          <w:rFonts w:ascii="Arial" w:eastAsia="Arial" w:hAnsi="Arial" w:cs="Arial"/>
        </w:rPr>
      </w:pPr>
      <w:bookmarkStart w:id="11" w:name="_INSTRUCTION__e14ff0e3_e0b5_4aba_b362_f4"/>
      <w:bookmarkStart w:id="12" w:name="_PAR__11_80b2429f_73af_4ca5_a865_9f56368"/>
      <w:bookmarkEnd w:id="0"/>
      <w:bookmarkEnd w:id="10"/>
      <w:r>
        <w:rPr>
          <w:rFonts w:ascii="Arial" w:eastAsia="Arial" w:hAnsi="Arial" w:cs="Arial"/>
        </w:rPr>
        <w:t>Amend the resolve in section 1 in subsection 2 in the last line (page 1, line 9 in L.D.) by inserting after the following: "goal;" the following: 'and'</w:t>
      </w:r>
    </w:p>
    <w:p w:rsidR="00ED5E59" w:rsidP="00ED5E59">
      <w:pPr>
        <w:ind w:left="360" w:firstLine="360"/>
        <w:rPr>
          <w:rFonts w:ascii="Arial" w:eastAsia="Arial" w:hAnsi="Arial" w:cs="Arial"/>
        </w:rPr>
      </w:pPr>
      <w:bookmarkStart w:id="13" w:name="_INSTRUCTION__7462e1c6_ecb6_4a1d_b7ac_32"/>
      <w:bookmarkStart w:id="14" w:name="_PAR__12_d1f0401e_4c3e_46a8_ad2f_a78b0a0"/>
      <w:bookmarkEnd w:id="11"/>
      <w:bookmarkEnd w:id="12"/>
      <w:r>
        <w:rPr>
          <w:rFonts w:ascii="Arial" w:eastAsia="Arial" w:hAnsi="Arial" w:cs="Arial"/>
        </w:rPr>
        <w:t>Amend the resolve in section 1 in subsection 3 in the last line (page 1, line 12 in L.D.) by striking out the following: ";" and inserting the following: '.'</w:t>
      </w:r>
    </w:p>
    <w:p w:rsidR="00ED5E59" w:rsidP="00ED5E59">
      <w:pPr>
        <w:ind w:left="360" w:firstLine="360"/>
        <w:rPr>
          <w:rFonts w:ascii="Arial" w:eastAsia="Arial" w:hAnsi="Arial" w:cs="Arial"/>
        </w:rPr>
      </w:pPr>
      <w:bookmarkStart w:id="15" w:name="_INSTRUCTION__f3ce1f6a_6049_4ed6_98b4_14"/>
      <w:bookmarkStart w:id="16" w:name="_PAR__13_74b032e0_92a8_45e3_9a24_d9d7a41"/>
      <w:bookmarkEnd w:id="13"/>
      <w:bookmarkEnd w:id="14"/>
      <w:r>
        <w:rPr>
          <w:rFonts w:ascii="Arial" w:eastAsia="Arial" w:hAnsi="Arial" w:cs="Arial"/>
        </w:rPr>
        <w:t>Amend the resolve in section 1 by striking out all of subsections 4 to 7 (page 1, lines 13 to 25 in L.D.).</w:t>
      </w:r>
    </w:p>
    <w:p w:rsidR="00ED5E59" w:rsidP="00ED5E59">
      <w:pPr>
        <w:ind w:left="360" w:firstLine="360"/>
        <w:rPr>
          <w:rFonts w:ascii="Arial" w:eastAsia="Arial" w:hAnsi="Arial" w:cs="Arial"/>
        </w:rPr>
      </w:pPr>
      <w:bookmarkStart w:id="17" w:name="_INSTRUCTION__ec995aa1_8bb7_41e3_82fa_b9"/>
      <w:bookmarkStart w:id="18" w:name="_PAR__14_36819603_c052_48d0_aa45_f1ba578"/>
      <w:bookmarkEnd w:id="15"/>
      <w:bookmarkEnd w:id="16"/>
      <w:r>
        <w:rPr>
          <w:rFonts w:ascii="Arial" w:eastAsia="Arial" w:hAnsi="Arial" w:cs="Arial"/>
        </w:rPr>
        <w:t>Amend the resolve by striking out all of section 2 and inserting the following:</w:t>
      </w:r>
    </w:p>
    <w:p w:rsidR="00ED5E59" w:rsidP="00ED5E59">
      <w:pPr>
        <w:ind w:left="360" w:firstLine="360"/>
        <w:rPr>
          <w:rFonts w:ascii="Arial" w:eastAsia="Arial" w:hAnsi="Arial" w:cs="Arial"/>
        </w:rPr>
      </w:pPr>
      <w:bookmarkStart w:id="19" w:name="_PAR__15_295de77f_592b_40c9_9908_2cbf2e0"/>
      <w:bookmarkEnd w:id="18"/>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CE5F1E">
        <w:rPr>
          <w:rFonts w:ascii="Arial" w:eastAsia="Arial" w:hAnsi="Arial" w:cs="Arial"/>
          <w:b/>
          <w:sz w:val="24"/>
          <w:szCs w:val="24"/>
        </w:rPr>
        <w:t>Stakeholder group membership.  Resolved:</w:t>
      </w:r>
      <w:r>
        <w:rPr>
          <w:rFonts w:ascii="Arial" w:eastAsia="Arial" w:hAnsi="Arial" w:cs="Arial"/>
        </w:rPr>
        <w:t xml:space="preserve">  That the stakeholder group under section 1 consists of the following 12 members:</w:t>
      </w:r>
    </w:p>
    <w:p w:rsidR="00ED5E59" w:rsidP="00ED5E59">
      <w:pPr>
        <w:ind w:left="360" w:firstLine="360"/>
        <w:rPr>
          <w:rFonts w:ascii="Arial" w:eastAsia="Arial" w:hAnsi="Arial" w:cs="Arial"/>
        </w:rPr>
      </w:pPr>
      <w:bookmarkStart w:id="20" w:name="_PAR__16_580f84e7_5d43_43fc_8bbc_67cbdf0"/>
      <w:bookmarkEnd w:id="19"/>
      <w:r>
        <w:rPr>
          <w:rFonts w:ascii="Arial" w:eastAsia="Arial" w:hAnsi="Arial" w:cs="Arial"/>
        </w:rPr>
        <w:t xml:space="preserve">1.  The Commissioner of Public Safety or the commissioner's designee; </w:t>
      </w:r>
    </w:p>
    <w:p w:rsidR="00ED5E59" w:rsidP="00ED5E59">
      <w:pPr>
        <w:ind w:left="360" w:firstLine="360"/>
        <w:rPr>
          <w:rFonts w:ascii="Arial" w:eastAsia="Arial" w:hAnsi="Arial" w:cs="Arial"/>
        </w:rPr>
      </w:pPr>
      <w:bookmarkStart w:id="21" w:name="_PAR__17_65bfd584_dc1a_46f8_bc05_100c932"/>
      <w:bookmarkEnd w:id="20"/>
      <w:r>
        <w:rPr>
          <w:rFonts w:ascii="Arial" w:eastAsia="Arial" w:hAnsi="Arial" w:cs="Arial"/>
        </w:rPr>
        <w:t>2.  The Commissioner of Labor or the commissioner's designee;</w:t>
      </w:r>
    </w:p>
    <w:p w:rsidR="00ED5E59" w:rsidP="00ED5E59">
      <w:pPr>
        <w:ind w:left="360" w:firstLine="360"/>
        <w:rPr>
          <w:rFonts w:ascii="Arial" w:eastAsia="Arial" w:hAnsi="Arial" w:cs="Arial"/>
        </w:rPr>
      </w:pPr>
      <w:bookmarkStart w:id="22" w:name="_PAR__18_343dd804_1019_4ff5_9c05_e2fecdd"/>
      <w:bookmarkEnd w:id="21"/>
      <w:r>
        <w:rPr>
          <w:rFonts w:ascii="Arial" w:eastAsia="Arial" w:hAnsi="Arial" w:cs="Arial"/>
        </w:rPr>
        <w:t>3.  An individual representing new residents in the State;</w:t>
      </w:r>
    </w:p>
    <w:p w:rsidR="00ED5E59" w:rsidP="00ED5E59">
      <w:pPr>
        <w:ind w:left="360" w:firstLine="360"/>
        <w:rPr>
          <w:rFonts w:ascii="Arial" w:eastAsia="Arial" w:hAnsi="Arial" w:cs="Arial"/>
        </w:rPr>
      </w:pPr>
      <w:bookmarkStart w:id="23" w:name="_PAR__19_e23e4c78_9bbb_49f7_85ae_11e356a"/>
      <w:bookmarkEnd w:id="22"/>
      <w:r>
        <w:rPr>
          <w:rFonts w:ascii="Arial" w:eastAsia="Arial" w:hAnsi="Arial" w:cs="Arial"/>
        </w:rPr>
        <w:t>4.  An individual representing the Maine Affordable Housing Coalition;</w:t>
      </w:r>
    </w:p>
    <w:p w:rsidR="00ED5E59" w:rsidP="00ED5E59">
      <w:pPr>
        <w:ind w:left="360" w:firstLine="360"/>
        <w:rPr>
          <w:rFonts w:ascii="Arial" w:eastAsia="Arial" w:hAnsi="Arial" w:cs="Arial"/>
        </w:rPr>
      </w:pPr>
      <w:bookmarkStart w:id="24" w:name="_PAR__20_67b4d062_e307_4ee0_9e0f_e858d02"/>
      <w:bookmarkEnd w:id="23"/>
      <w:r>
        <w:rPr>
          <w:rFonts w:ascii="Arial" w:eastAsia="Arial" w:hAnsi="Arial" w:cs="Arial"/>
        </w:rPr>
        <w:t>5.  An individual representing the Maine Community College System;</w:t>
      </w:r>
    </w:p>
    <w:p w:rsidR="00ED5E59" w:rsidP="00ED5E59">
      <w:pPr>
        <w:ind w:left="360" w:firstLine="360"/>
        <w:rPr>
          <w:rFonts w:ascii="Arial" w:eastAsia="Arial" w:hAnsi="Arial" w:cs="Arial"/>
        </w:rPr>
      </w:pPr>
      <w:bookmarkStart w:id="25" w:name="_PAR__21_ef0ff939_0b7e_46d8_99ee_d99c671"/>
      <w:bookmarkEnd w:id="24"/>
      <w:r>
        <w:rPr>
          <w:rFonts w:ascii="Arial" w:eastAsia="Arial" w:hAnsi="Arial" w:cs="Arial"/>
        </w:rPr>
        <w:t>6.  An individual representing the American Civil Liberties Union of Maine;</w:t>
      </w:r>
    </w:p>
    <w:p w:rsidR="00ED5E59" w:rsidP="00ED5E59">
      <w:pPr>
        <w:ind w:left="360" w:firstLine="360"/>
        <w:rPr>
          <w:rFonts w:ascii="Arial" w:eastAsia="Arial" w:hAnsi="Arial" w:cs="Arial"/>
        </w:rPr>
      </w:pPr>
      <w:bookmarkStart w:id="26" w:name="_PAR__22_547d19b5_f42a_4cff_b5ad_c2ea925"/>
      <w:bookmarkEnd w:id="25"/>
      <w:r>
        <w:rPr>
          <w:rFonts w:ascii="Arial" w:eastAsia="Arial" w:hAnsi="Arial" w:cs="Arial"/>
        </w:rPr>
        <w:t>7.  An individual representing the Maine Criminal Justice Academy;</w:t>
      </w:r>
    </w:p>
    <w:p w:rsidR="00ED5E59" w:rsidP="00ED5E59">
      <w:pPr>
        <w:ind w:left="360" w:firstLine="360"/>
        <w:rPr>
          <w:rFonts w:ascii="Arial" w:eastAsia="Arial" w:hAnsi="Arial" w:cs="Arial"/>
        </w:rPr>
      </w:pPr>
      <w:bookmarkStart w:id="27" w:name="_PAR__23_d3f08b14_98f4_49d3_993f_dc3c5fc"/>
      <w:bookmarkEnd w:id="26"/>
      <w:r>
        <w:rPr>
          <w:rFonts w:ascii="Arial" w:eastAsia="Arial" w:hAnsi="Arial" w:cs="Arial"/>
        </w:rPr>
        <w:t>8.  An individual representing a coalition of mental health providers in the State who specialize in treating first responders as their sole practice;</w:t>
      </w:r>
    </w:p>
    <w:p w:rsidR="00ED5E59" w:rsidP="00ED5E59">
      <w:pPr>
        <w:ind w:left="360" w:firstLine="360"/>
        <w:rPr>
          <w:rFonts w:ascii="Arial" w:eastAsia="Arial" w:hAnsi="Arial" w:cs="Arial"/>
        </w:rPr>
      </w:pPr>
      <w:bookmarkStart w:id="28" w:name="_PAR__24_5df940e7_e8c6_457f_9072_f69a6df"/>
      <w:bookmarkEnd w:id="27"/>
      <w:r>
        <w:rPr>
          <w:rFonts w:ascii="Arial" w:eastAsia="Arial" w:hAnsi="Arial" w:cs="Arial"/>
        </w:rPr>
        <w:t>9.  An individual representing a postsecondary educational institution in the State with programs focused on law enforcement or mental health;</w:t>
      </w:r>
    </w:p>
    <w:p w:rsidR="00ED5E59" w:rsidP="00ED5E59">
      <w:pPr>
        <w:ind w:left="360" w:firstLine="360"/>
        <w:rPr>
          <w:rFonts w:ascii="Arial" w:eastAsia="Arial" w:hAnsi="Arial" w:cs="Arial"/>
        </w:rPr>
      </w:pPr>
      <w:bookmarkStart w:id="29" w:name="_PAR__25_ab253f3b_db2c_40d7_a9d9_56561c6"/>
      <w:bookmarkEnd w:id="28"/>
      <w:r>
        <w:rPr>
          <w:rFonts w:ascii="Arial" w:eastAsia="Arial" w:hAnsi="Arial" w:cs="Arial"/>
        </w:rPr>
        <w:t>10. An individual representing the Maine Chiefs of Police Association;</w:t>
      </w:r>
    </w:p>
    <w:p w:rsidR="00ED5E59" w:rsidP="00ED5E59">
      <w:pPr>
        <w:ind w:left="360" w:firstLine="360"/>
        <w:rPr>
          <w:rFonts w:ascii="Arial" w:eastAsia="Arial" w:hAnsi="Arial" w:cs="Arial"/>
        </w:rPr>
      </w:pPr>
      <w:bookmarkStart w:id="30" w:name="_PAGE__2_443d4943_5e73_40b8_ba97_8b8be13"/>
      <w:bookmarkStart w:id="31" w:name="_PAR__2_2f298d5e_d404_4046_a4df_aec5dd32"/>
      <w:bookmarkEnd w:id="1"/>
      <w:bookmarkEnd w:id="29"/>
      <w:r>
        <w:rPr>
          <w:rFonts w:ascii="Arial" w:eastAsia="Arial" w:hAnsi="Arial" w:cs="Arial"/>
        </w:rPr>
        <w:t>11. An individual representing the Maine Sheriffs' Association; and</w:t>
      </w:r>
    </w:p>
    <w:p w:rsidR="00ED5E59" w:rsidP="00ED5E59">
      <w:pPr>
        <w:ind w:left="360" w:firstLine="360"/>
        <w:rPr>
          <w:rFonts w:ascii="Arial" w:eastAsia="Arial" w:hAnsi="Arial" w:cs="Arial"/>
        </w:rPr>
      </w:pPr>
      <w:bookmarkStart w:id="32" w:name="_PAR__3_93a9483b_fa42_4907_9a39_0415add1"/>
      <w:bookmarkEnd w:id="31"/>
      <w:r>
        <w:rPr>
          <w:rFonts w:ascii="Arial" w:eastAsia="Arial" w:hAnsi="Arial" w:cs="Arial"/>
        </w:rPr>
        <w:t>12. A student representing a secondary school program focused on law enforcement education in the State.</w:t>
      </w:r>
    </w:p>
    <w:p w:rsidR="00ED5E59" w:rsidP="00ED5E59">
      <w:pPr>
        <w:ind w:left="360" w:firstLine="360"/>
        <w:rPr>
          <w:rFonts w:ascii="Arial" w:eastAsia="Arial" w:hAnsi="Arial" w:cs="Arial"/>
        </w:rPr>
      </w:pPr>
      <w:bookmarkStart w:id="33" w:name="_INSTRUCTION__34fe4038_f739_4062_b29e_40"/>
      <w:bookmarkStart w:id="34" w:name="_PAR__4_d338a072_f9c3_4700_a16a_a469240d"/>
      <w:bookmarkEnd w:id="17"/>
      <w:bookmarkEnd w:id="32"/>
      <w:r>
        <w:rPr>
          <w:rFonts w:ascii="Arial" w:eastAsia="Arial" w:hAnsi="Arial" w:cs="Arial"/>
          <w:b/>
          <w:sz w:val="24"/>
        </w:rPr>
        <w:t>Sec. 3.</w:t>
      </w:r>
      <w:r>
        <w:rPr>
          <w:rFonts w:ascii="Arial" w:eastAsia="Arial" w:hAnsi="Arial" w:cs="Arial"/>
        </w:rPr>
        <w:t xml:space="preserve">  </w:t>
      </w:r>
      <w:r w:rsidRPr="00CE5F1E">
        <w:rPr>
          <w:rFonts w:ascii="Arial" w:eastAsia="Arial" w:hAnsi="Arial" w:cs="Arial"/>
          <w:b/>
          <w:sz w:val="24"/>
          <w:szCs w:val="24"/>
        </w:rPr>
        <w:t>Meetings; report. Resolved:</w:t>
      </w:r>
      <w:r>
        <w:rPr>
          <w:rFonts w:ascii="Arial" w:eastAsia="Arial" w:hAnsi="Arial" w:cs="Arial"/>
        </w:rPr>
        <w:t xml:space="preserve"> That the Department of Public Safety shall convene the first meeting of the stakeholder group under section 1. At the first meeting, the members of the stakeholder group shall elect a chair and vice-chair to oversee and administer the stakeholder group. The chair shall oversee the meetings of the stakeholder group, and the vice-chair shall assume the role of the chair in the chair's absence. The chair and vice-chair may not be representatives or employees of the department. </w:t>
      </w:r>
    </w:p>
    <w:p w:rsidR="00ED5E59" w:rsidP="00ED5E59">
      <w:pPr>
        <w:ind w:left="360" w:firstLine="360"/>
        <w:rPr>
          <w:rFonts w:ascii="Arial" w:eastAsia="Arial" w:hAnsi="Arial" w:cs="Arial"/>
        </w:rPr>
      </w:pPr>
      <w:bookmarkStart w:id="35" w:name="_PAR__5_65aab44f_624c_45e8_b59a_5f676bc3"/>
      <w:bookmarkEnd w:id="34"/>
      <w:r>
        <w:rPr>
          <w:rFonts w:ascii="Arial" w:eastAsia="Arial" w:hAnsi="Arial" w:cs="Arial"/>
        </w:rPr>
        <w:t>The stakeholder group shall develop a report with its findings and recommendations, including suggested legislation, that address the initiatives of the study in section 1. The Department of Public Safety shall submit the report to the joint standing committee of the Legislature having jurisdiction over criminal justice and public safety matters no later than January 2, 2025.  The joint standing committee may report out a bill related to the report to the 132nd Legislature in 2025.'</w:t>
      </w:r>
    </w:p>
    <w:p w:rsidR="00ED5E59" w:rsidP="00ED5E59">
      <w:pPr>
        <w:ind w:left="360" w:firstLine="360"/>
        <w:rPr>
          <w:rFonts w:ascii="Arial" w:eastAsia="Arial" w:hAnsi="Arial" w:cs="Arial"/>
        </w:rPr>
      </w:pPr>
      <w:bookmarkStart w:id="36" w:name="_INSTRUCTION__16b14739_a6bf_4bf2_9e91_e6"/>
      <w:bookmarkStart w:id="37" w:name="_PAR__6_2389f704_1d4f_40af_b7a4_d8305af6"/>
      <w:bookmarkEnd w:id="33"/>
      <w:bookmarkEnd w:id="35"/>
      <w:r>
        <w:rPr>
          <w:rFonts w:ascii="Arial" w:eastAsia="Arial" w:hAnsi="Arial" w:cs="Arial"/>
        </w:rPr>
        <w:t>Amend the resolve by relettering or renumbering any nonconsecutive Part letter or section number to read consecutively.</w:t>
      </w:r>
    </w:p>
    <w:p w:rsidR="00ED5E59" w:rsidP="00ED5E59">
      <w:pPr>
        <w:keepNext/>
        <w:spacing w:before="240"/>
        <w:ind w:left="360"/>
        <w:jc w:val="center"/>
        <w:rPr>
          <w:rFonts w:ascii="Arial" w:eastAsia="Arial" w:hAnsi="Arial" w:cs="Arial"/>
        </w:rPr>
      </w:pPr>
      <w:bookmarkStart w:id="38" w:name="_SUMMARY__aba20cb5_b5fb_4ae3_a6f7_7218b7"/>
      <w:bookmarkStart w:id="39" w:name="_PAR__7_d736d5f9_b9c2_40e9_bd47_319f230d"/>
      <w:bookmarkEnd w:id="36"/>
      <w:bookmarkEnd w:id="37"/>
      <w:r>
        <w:rPr>
          <w:rFonts w:ascii="Arial" w:eastAsia="Arial" w:hAnsi="Arial" w:cs="Arial"/>
          <w:b/>
          <w:sz w:val="24"/>
        </w:rPr>
        <w:t>SUMMARY</w:t>
      </w:r>
    </w:p>
    <w:p w:rsidR="00ED5E59" w:rsidP="00ED5E59">
      <w:pPr>
        <w:ind w:left="360" w:firstLine="360"/>
        <w:rPr>
          <w:rFonts w:ascii="Arial" w:eastAsia="Arial" w:hAnsi="Arial" w:cs="Arial"/>
        </w:rPr>
      </w:pPr>
      <w:bookmarkStart w:id="40" w:name="_PAR__8_7c4f75f0_d328_438f_8e8b_fad88e33"/>
      <w:bookmarkEnd w:id="39"/>
      <w:r>
        <w:rPr>
          <w:rFonts w:ascii="Arial" w:eastAsia="Arial" w:hAnsi="Arial" w:cs="Arial"/>
        </w:rPr>
        <w:t>This amendment, which is the minority report of the committee, makes the following changes to the resolve.</w:t>
      </w:r>
    </w:p>
    <w:p w:rsidR="00ED5E59" w:rsidP="00ED5E59">
      <w:pPr>
        <w:ind w:left="360" w:firstLine="360"/>
        <w:rPr>
          <w:rFonts w:ascii="Arial" w:eastAsia="Arial" w:hAnsi="Arial" w:cs="Arial"/>
        </w:rPr>
      </w:pPr>
      <w:bookmarkStart w:id="41" w:name="_PAR__9_f9715973_c7c1_41bb_a9b5_3a499eec"/>
      <w:bookmarkEnd w:id="40"/>
      <w:r>
        <w:rPr>
          <w:rFonts w:ascii="Arial" w:eastAsia="Arial" w:hAnsi="Arial" w:cs="Arial"/>
        </w:rPr>
        <w:t>1. It removes from the study: an analysis of how to develop and support law enforcement entities in rural communities; an analysis of the current educational, social service, public health, criminal justice, drug enforcement and economic needs of communities and law enforcement entities and opportunities to address those needs; an analysis of media coverage in the State and the impact of media on public perception of law enforcement officers; an analysis of current community policing, social services and crime prevention programs throughout the State and recommendations for future programs; and an analysis of how funding could be provided for these removed study initiatives.</w:t>
      </w:r>
    </w:p>
    <w:p w:rsidR="00ED5E59" w:rsidP="00ED5E59">
      <w:pPr>
        <w:ind w:left="360" w:firstLine="360"/>
        <w:rPr>
          <w:rFonts w:ascii="Arial" w:eastAsia="Arial" w:hAnsi="Arial" w:cs="Arial"/>
        </w:rPr>
      </w:pPr>
      <w:bookmarkStart w:id="42" w:name="_PAR__10_07584d84_2bae_4541_be07_0664ea8"/>
      <w:bookmarkEnd w:id="41"/>
      <w:r>
        <w:rPr>
          <w:rFonts w:ascii="Arial" w:eastAsia="Arial" w:hAnsi="Arial" w:cs="Arial"/>
        </w:rPr>
        <w:t xml:space="preserve">2. It removes the Governor's appointment authority for members of the stakeholder group. </w:t>
      </w:r>
    </w:p>
    <w:p w:rsidR="00ED5E59" w:rsidP="00ED5E59">
      <w:pPr>
        <w:ind w:left="360" w:firstLine="360"/>
        <w:rPr>
          <w:rFonts w:ascii="Arial" w:eastAsia="Arial" w:hAnsi="Arial" w:cs="Arial"/>
        </w:rPr>
      </w:pPr>
      <w:bookmarkStart w:id="43" w:name="_PAR__11_5c117f29_e111_4942_b357_a5adabf"/>
      <w:bookmarkEnd w:id="42"/>
      <w:r>
        <w:rPr>
          <w:rFonts w:ascii="Arial" w:eastAsia="Arial" w:hAnsi="Arial" w:cs="Arial"/>
        </w:rPr>
        <w:t xml:space="preserve">3.  </w:t>
      </w:r>
      <w:r w:rsidRPr="00C2017E">
        <w:rPr>
          <w:rFonts w:ascii="Arial" w:eastAsia="Arial" w:hAnsi="Arial" w:cs="Arial"/>
        </w:rPr>
        <w:t xml:space="preserve">It removes the following members from the stakeholder group: an individual representing the Maine Lodge of the Fraternal Order of Police; an individual representing the Maine Association of Police; an individual representing a statewide association that represents retired law enforcement officers; an individual representing a statewide association advocating for state troopers in the State; an individual representing the Maine State Law </w:t>
      </w:r>
      <w:r>
        <w:rPr>
          <w:rFonts w:ascii="Arial" w:eastAsia="Arial" w:hAnsi="Arial" w:cs="Arial"/>
        </w:rPr>
        <w:t>E</w:t>
      </w:r>
      <w:r w:rsidRPr="00C2017E">
        <w:rPr>
          <w:rFonts w:ascii="Arial" w:eastAsia="Arial" w:hAnsi="Arial" w:cs="Arial"/>
        </w:rPr>
        <w:t>nforcement Association; and an individual representing the Maine Law Enforcement Coalition.</w:t>
      </w:r>
    </w:p>
    <w:p w:rsidR="00ED5E59" w:rsidP="00ED5E59">
      <w:pPr>
        <w:ind w:left="360" w:firstLine="360"/>
        <w:rPr>
          <w:rFonts w:ascii="Arial" w:eastAsia="Arial" w:hAnsi="Arial" w:cs="Arial"/>
        </w:rPr>
      </w:pPr>
      <w:bookmarkStart w:id="44" w:name="_PAR__12_336762c9_6310_4785_8cdb_43cec46"/>
      <w:bookmarkEnd w:id="43"/>
      <w:r>
        <w:rPr>
          <w:rFonts w:ascii="Arial" w:eastAsia="Arial" w:hAnsi="Arial" w:cs="Arial"/>
        </w:rPr>
        <w:t xml:space="preserve">4. </w:t>
      </w:r>
      <w:r w:rsidRPr="00C2017E">
        <w:rPr>
          <w:rFonts w:ascii="Arial" w:eastAsia="Arial" w:hAnsi="Arial" w:cs="Arial"/>
        </w:rPr>
        <w:t xml:space="preserve"> It adds the following members to the stakeholder group: the Commissioner of Labor or the commissioner’s designee, an individual representing a coalition of mental health providers </w:t>
      </w:r>
      <w:r>
        <w:rPr>
          <w:rFonts w:ascii="Arial" w:eastAsia="Arial" w:hAnsi="Arial" w:cs="Arial"/>
        </w:rPr>
        <w:t>in the State</w:t>
      </w:r>
      <w:r w:rsidRPr="00C2017E">
        <w:rPr>
          <w:rFonts w:ascii="Arial" w:eastAsia="Arial" w:hAnsi="Arial" w:cs="Arial"/>
        </w:rPr>
        <w:t xml:space="preserve"> specializing in treating first responders as their sole practice; an individual representing a postsecondary educational </w:t>
      </w:r>
      <w:r>
        <w:rPr>
          <w:rFonts w:ascii="Arial" w:eastAsia="Arial" w:hAnsi="Arial" w:cs="Arial"/>
        </w:rPr>
        <w:t>institution in the State</w:t>
      </w:r>
      <w:r w:rsidRPr="00C2017E">
        <w:rPr>
          <w:rFonts w:ascii="Arial" w:eastAsia="Arial" w:hAnsi="Arial" w:cs="Arial"/>
        </w:rPr>
        <w:t xml:space="preserve"> with programs focused on law enforcement or mental health; a representative from the Maine Chiefs of Police Association; a representative from the Maine Sheriffs’ Association; a representative </w:t>
      </w:r>
      <w:bookmarkStart w:id="45" w:name="_PAGE_SPLIT__15df019f_92d6_4142_9f7d_990"/>
      <w:bookmarkStart w:id="46" w:name="_PAGE__3_7cdea123_50c9_4ba6_a4d5_0eed206"/>
      <w:bookmarkStart w:id="47" w:name="_PAR__2_b83d7b9e_1bf8_4a64_81a9_4c159ddc"/>
      <w:bookmarkEnd w:id="30"/>
      <w:bookmarkEnd w:id="44"/>
      <w:r w:rsidRPr="00C2017E">
        <w:rPr>
          <w:rFonts w:ascii="Arial" w:eastAsia="Arial" w:hAnsi="Arial" w:cs="Arial"/>
        </w:rPr>
        <w:t>f</w:t>
      </w:r>
      <w:bookmarkEnd w:id="45"/>
      <w:r w:rsidRPr="00C2017E">
        <w:rPr>
          <w:rFonts w:ascii="Arial" w:eastAsia="Arial" w:hAnsi="Arial" w:cs="Arial"/>
        </w:rPr>
        <w:t xml:space="preserve">rom the Maine Community College System; an individual representing new </w:t>
      </w:r>
      <w:r>
        <w:rPr>
          <w:rFonts w:ascii="Arial" w:eastAsia="Arial" w:hAnsi="Arial" w:cs="Arial"/>
        </w:rPr>
        <w:t>residents in the State</w:t>
      </w:r>
      <w:r w:rsidRPr="00C2017E">
        <w:rPr>
          <w:rFonts w:ascii="Arial" w:eastAsia="Arial" w:hAnsi="Arial" w:cs="Arial"/>
        </w:rPr>
        <w:t>; an individual representing the Maine Affordable Housing Coalition; and an individual representing the American Civil Liberties Union of Maine.</w:t>
      </w:r>
    </w:p>
    <w:p w:rsidR="00ED5E59" w:rsidP="00ED5E59">
      <w:pPr>
        <w:ind w:left="360" w:firstLine="360"/>
        <w:rPr>
          <w:rFonts w:ascii="Arial" w:eastAsia="Arial" w:hAnsi="Arial" w:cs="Arial"/>
        </w:rPr>
      </w:pPr>
      <w:bookmarkStart w:id="48" w:name="_PAR__3_5f8b81a7_2afc_4342_ad59_57d78858"/>
      <w:bookmarkEnd w:id="47"/>
      <w:r>
        <w:rPr>
          <w:rFonts w:ascii="Arial" w:eastAsia="Arial" w:hAnsi="Arial" w:cs="Arial"/>
        </w:rPr>
        <w:t xml:space="preserve">5. It adds a requirement that the stakeholder group select at its first meeting a chair and a vice-chair to serve in the chair's absence. The chair must oversee and administer the stakeholder group. The chair and vice-chair may not be representatives or employees of the Department of Public Safety. </w:t>
      </w:r>
    </w:p>
    <w:p w:rsidR="00ED5E59" w:rsidP="00ED5E59">
      <w:pPr>
        <w:keepNext/>
        <w:ind w:left="360" w:firstLine="360"/>
        <w:rPr>
          <w:rFonts w:ascii="Arial" w:eastAsia="Arial" w:hAnsi="Arial" w:cs="Arial"/>
        </w:rPr>
      </w:pPr>
      <w:bookmarkStart w:id="49" w:name="_PAR__4_86fd93aa_434c_4a90_a731_1a34cf0b"/>
      <w:bookmarkEnd w:id="48"/>
      <w:r>
        <w:rPr>
          <w:rFonts w:ascii="Arial" w:eastAsia="Arial" w:hAnsi="Arial" w:cs="Arial"/>
        </w:rPr>
        <w:t>6. It specifies that the stakeholder group must develop a report and that no later than January 2, 2025 the Department of Public Safety must submit the report to the joint standing committee of the Legislature having jurisdiction over criminal justice and public safety matters instead of the joint standing committee of the Legislature having jurisdiction over judiciary matters as in the resolve.</w:t>
      </w:r>
    </w:p>
    <w:p w:rsidR="00ED5E59" w:rsidP="00ED5E59">
      <w:pPr>
        <w:keepNext/>
        <w:spacing w:before="60" w:after="60"/>
        <w:ind w:left="360"/>
        <w:jc w:val="center"/>
        <w:rPr>
          <w:rFonts w:ascii="Arial" w:eastAsia="Arial" w:hAnsi="Arial" w:cs="Arial"/>
        </w:rPr>
      </w:pPr>
      <w:bookmarkStart w:id="50" w:name="_FISCAL_NOTE_REQUIRED__ab69c797_7817_47f"/>
      <w:bookmarkStart w:id="51" w:name="_PAR__5_cd483c07_1855_46f7_a4e4_af45c142"/>
      <w:bookmarkEnd w:id="49"/>
      <w:r>
        <w:rPr>
          <w:rFonts w:ascii="Arial" w:eastAsia="Arial" w:hAnsi="Arial" w:cs="Arial"/>
          <w:b/>
        </w:rPr>
        <w:t>FISCAL NOTE REQUIRED</w:t>
      </w:r>
    </w:p>
    <w:p w:rsidR="00000000" w:rsidRPr="00ED5E59" w:rsidP="00ED5E59">
      <w:pPr>
        <w:spacing w:before="60" w:after="60"/>
        <w:ind w:left="360"/>
        <w:jc w:val="center"/>
        <w:rPr>
          <w:rFonts w:ascii="Arial" w:eastAsia="Arial" w:hAnsi="Arial" w:cs="Arial"/>
          <w:b/>
        </w:rPr>
      </w:pPr>
      <w:bookmarkStart w:id="52" w:name="_PAR__6_e74fd2af_9d95_4dba_95f5_cc02555b"/>
      <w:bookmarkEnd w:id="51"/>
      <w:r>
        <w:rPr>
          <w:rFonts w:ascii="Arial" w:eastAsia="Arial" w:hAnsi="Arial" w:cs="Arial"/>
          <w:b/>
        </w:rPr>
        <w:t>(See attached)</w:t>
      </w:r>
      <w:bookmarkEnd w:id="38"/>
      <w:bookmarkEnd w:id="46"/>
      <w:bookmarkEnd w:id="50"/>
      <w:bookmarkEnd w:id="5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LR2906,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Require the Establishment of a Stakeholder Group to Examine and Improve the Recruitment, Retention and Wellness of Law Enforcement Officers</w:t>
    </w:r>
  </w:p>
  <w:p>
    <w:pPr>
      <w:suppressLineNumbers/>
      <w:spacing w:before="0" w:after="0"/>
      <w:jc w:val="center"/>
      <w:rPr>
        <w:rFonts w:ascii="Arial" w:eastAsia="Arial" w:hAnsi="Arial" w:cs="Arial"/>
      </w:rPr>
    </w:pPr>
    <w:r>
      <w:rPr>
        <w:rFonts w:ascii="Arial" w:eastAsia="Arial" w:hAnsi="Arial" w:cs="Arial"/>
        <w:sz w:val="22"/>
      </w:rPr>
      <w:t>L.D. 2094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017E"/>
    <w:rsid w:val="00C6107B"/>
    <w:rsid w:val="00C61EAA"/>
    <w:rsid w:val="00CA163F"/>
    <w:rsid w:val="00CE5F1E"/>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5E59"/>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