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Additional Financing Options to Consumers in the State</w:t>
      </w:r>
    </w:p>
    <w:p w:rsidR="00512D97" w:rsidP="00512D9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fb6edb2_26c8_4756_a995_6d"/>
      <w:bookmarkStart w:id="1" w:name="_PAGE__1_122f83e7_4be5_4233_92e7_566c53f"/>
      <w:bookmarkStart w:id="2" w:name="_PAR__2_cc5150d5_d883_420d_a513_32763080"/>
      <w:r>
        <w:rPr>
          <w:rFonts w:ascii="Arial" w:eastAsia="Arial" w:hAnsi="Arial" w:cs="Arial"/>
          <w:caps/>
        </w:rPr>
        <w:t>L.D. 2056</w:t>
      </w:r>
    </w:p>
    <w:p w:rsidR="00512D97" w:rsidP="00512D9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12897e8_5aac_4c1b_bb4b_3964503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12D97" w:rsidP="00512D97">
      <w:pPr>
        <w:spacing w:before="60" w:after="60"/>
        <w:ind w:left="720"/>
        <w:rPr>
          <w:rFonts w:ascii="Arial" w:eastAsia="Arial" w:hAnsi="Arial" w:cs="Arial"/>
        </w:rPr>
      </w:pPr>
      <w:bookmarkStart w:id="4" w:name="_PAR__4_f811e310_cab8_408f_bf51_f17d9e68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512D97" w:rsidP="00512D9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0370369_f0b2_4255_89f7_6f0153b6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12D97" w:rsidP="00512D9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b3ef924_dc54_4409_bd72_dca94a1b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12D97" w:rsidP="00512D9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6f6c7dc_afae_471e_8d91_a7dc623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512D97" w:rsidP="00512D9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4439302_31fe_4b0d_baf1_58ca6e4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12D97" w:rsidP="00512D9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6162c56a_388e_47fd_ab6a_e1d493ef"/>
      <w:bookmarkEnd w:id="8"/>
      <w:r>
        <w:rPr>
          <w:rFonts w:ascii="Arial" w:eastAsia="Arial" w:hAnsi="Arial" w:cs="Arial"/>
          <w:szCs w:val="22"/>
        </w:rPr>
        <w:t>HOUSE AMENDMENT “      ” to S.P. 843, L.D. 2056, “An Act to Provide Additional Financing Options to Consumers in the State”</w:t>
      </w:r>
    </w:p>
    <w:p w:rsidR="00512D97" w:rsidP="00512D97">
      <w:pPr>
        <w:ind w:left="360" w:firstLine="360"/>
        <w:rPr>
          <w:rFonts w:ascii="Arial" w:eastAsia="Arial" w:hAnsi="Arial" w:cs="Arial"/>
        </w:rPr>
      </w:pPr>
      <w:bookmarkStart w:id="10" w:name="_INSTRUCTION__4d38f694_f808_443c_9024_fd"/>
      <w:bookmarkStart w:id="11" w:name="_PAR__10_1d2c14c7_e165_4cae_95c0_62c4481"/>
      <w:bookmarkEnd w:id="0"/>
      <w:bookmarkEnd w:id="9"/>
      <w:r>
        <w:rPr>
          <w:rFonts w:ascii="Arial" w:eastAsia="Arial" w:hAnsi="Arial" w:cs="Arial"/>
        </w:rPr>
        <w:t>Amend the bill in section 1 in subsection 1 in paragraph C in the last line (page 1, line 12 in L.D.) by inserting after the following: "</w:t>
      </w:r>
      <w:r>
        <w:rPr>
          <w:rFonts w:ascii="Arial" w:eastAsia="Arial" w:hAnsi="Arial" w:cs="Arial"/>
          <w:u w:val="single"/>
        </w:rPr>
        <w:t>payment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. The exclusion provided in this paragraph may be implemented only once over the life of the loan</w:t>
      </w:r>
      <w:r>
        <w:rPr>
          <w:rFonts w:ascii="Arial" w:eastAsia="Arial" w:hAnsi="Arial" w:cs="Arial"/>
        </w:rPr>
        <w:t>'</w:t>
      </w:r>
    </w:p>
    <w:p w:rsidR="00512D97" w:rsidP="00512D97">
      <w:pPr>
        <w:ind w:left="360" w:firstLine="360"/>
        <w:rPr>
          <w:rFonts w:ascii="Arial" w:eastAsia="Arial" w:hAnsi="Arial" w:cs="Arial"/>
        </w:rPr>
      </w:pPr>
      <w:bookmarkStart w:id="12" w:name="_INSTRUCTION__56c25d9c_c65b_4541_b970_d4"/>
      <w:bookmarkStart w:id="13" w:name="_PAR__11_2aa0e61b_efdf_4a21_a27e_6848be1"/>
      <w:bookmarkEnd w:id="10"/>
      <w:bookmarkEnd w:id="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12D97" w:rsidP="00512D9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72db5ced_baa4_43d8_bedf_4782cd"/>
      <w:bookmarkStart w:id="15" w:name="_PAR__12_8afbc9d0_3755_49b4_abfc_642c064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512D97" w:rsidP="00512D97">
      <w:pPr>
        <w:keepNext/>
        <w:ind w:left="360" w:firstLine="360"/>
        <w:rPr>
          <w:rFonts w:ascii="Arial" w:eastAsia="Arial" w:hAnsi="Arial" w:cs="Arial"/>
        </w:rPr>
      </w:pPr>
      <w:bookmarkStart w:id="16" w:name="_PAR__13_03a414dd_9229_4cf6_99a9_fbbb85e"/>
      <w:bookmarkEnd w:id="15"/>
      <w:r>
        <w:rPr>
          <w:rFonts w:ascii="Arial" w:eastAsia="Arial" w:hAnsi="Arial" w:cs="Arial"/>
        </w:rPr>
        <w:t>This amendment limits the ability of a creditor to increase the amount of a scheduled payment more than the amount of other scheduled payments to one time over the life of the loan.</w:t>
      </w:r>
    </w:p>
    <w:p w:rsidR="00512D97" w:rsidP="00512D9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e6c1b813_b81b_46a8_b730_"/>
      <w:bookmarkStart w:id="18" w:name="_PAR__14_acda1bca_1939_4968_8700_d55da7a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512D97" w:rsidP="00512D9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c4b71067_17b0_401d_b7a0_2c6d17f"/>
      <w:bookmarkEnd w:id="18"/>
      <w:r>
        <w:rPr>
          <w:rFonts w:ascii="Arial" w:eastAsia="Arial" w:hAnsi="Arial" w:cs="Arial"/>
          <w:b/>
        </w:rPr>
        <w:t>(Representative MATHIESON, K.)</w:t>
      </w:r>
    </w:p>
    <w:p w:rsidR="00000000" w:rsidRPr="00512D97" w:rsidP="00512D9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e6a71646_0bd9_42fb_8ab3_569eb4d"/>
      <w:bookmarkEnd w:id="19"/>
      <w:r>
        <w:rPr>
          <w:rFonts w:ascii="Arial" w:eastAsia="Arial" w:hAnsi="Arial" w:cs="Arial"/>
          <w:b/>
        </w:rPr>
        <w:t>TOWN: Kittery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Additional Financing Options to Consumers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2D97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150558</ItemId>
    <LRId>76857</LRId>
    <ParentItemId>149630</ParentItemId>
    <LRNumber>2897</LRNumber>
    <LDNumber>2056</LDNumber>
    <PaperNumber>SP0843</PaperNumber>
    <ItemNumber>3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Coverage, Insurance and Financial Services</LeadCommitteeName>
    <LRTitle>An Act to Provide Additional Financing Options to Consumers in the State</LRTitle>
    <ItemTitle>An Act to Provide Additional Financing Options to Consumers in the State</ItemTitle>
    <OriginalItemTitle>An Act to Provide Additional Financing Options to Consumers in the State</OriginalItemTitle>
    <ParentItemTitle>An Act to Provide Additional Financing Options to Consumers in the State</ParentItemTitle>
    <SponsorFirstName>Kristi</SponsorFirstName>
    <SponsorLastName>Mathieson</SponsorLastName>
    <SponsorChamberPrefix>Rep.</SponsorChamberPrefix>
    <SponsorFrom>Kittery</SponsorFrom>
    <Chamber>H</Chamber>
    <DistrictChamber>H</DistrictChamber>
    <DraftingCycleCount>1</DraftingCycleCount>
    <LatestDraftingActionId>93</LatestDraftingActionId>
    <LatestDraftingActionDate>2026-03-12T11:32:48</LatestDraftingActionDate>
    <LatestDrafterName>echarbonneau</LatestDrafterName>
    <LatestProoferName>ekeyes</LatestProoferName>
    <LatestTechName>ALopatosky</LatestTechName>
    <CurrentCustodyInitials>RRiley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w:rsidR="00512D97" w:rsidRDefault="00512D97" w:rsidP="00512D97"&gt;&lt;w:pPr&gt;&lt;w:spacing w:after="240" /&gt;&lt;w:ind w:left="360" /&gt;&lt;w:jc w:val="right" /&gt;&lt;w:rPr&gt;&lt;w:caps /&gt;&lt;/w:rPr&gt;&lt;/w:pPr&gt;&lt;w:bookmarkStart w:id="0" w:name="_AMEND_TITLE__bfb6edb2_26c8_4756_a995_6d" /&gt;&lt;w:bookmarkStart w:id="1" w:name="_PAGE__1_122f83e7_4be5_4233_92e7_566c53f" /&gt;&lt;w:bookmarkStart w:id="2" w:name="_PAR__2_cc5150d5_d883_420d_a513_32763080" /&gt;&lt;w:r&gt;&lt;w:rPr&gt;&lt;w:caps /&gt;&lt;/w:rPr&gt;&lt;w:t&gt;L.D. 2056&lt;/w:t&gt;&lt;/w:r&gt;&lt;/w:p&gt;&lt;w:p w:rsidR="00512D97" w:rsidRDefault="00512D97" w:rsidP="00512D97"&gt;&lt;w:pPr&gt;&lt;w:tabs&gt;&lt;w:tab w:val="right" w:pos="8928" /&gt;&lt;/w:tabs&gt;&lt;w:spacing w:after="360" /&gt;&lt;w:ind w:left="360" /&gt;&lt;/w:pPr&gt;&lt;w:bookmarkStart w:id="3" w:name="_PAR__3_612897e8_5aac_4c1b_bb4b_39645036" /&gt;&lt;w:bookmarkEnd w:id="2" /&gt;&lt;w:r&gt;&lt;w:t&gt;Date:&lt;/w:t&gt;&lt;/w:r&gt;&lt;w:r&gt;&lt;w:tab /&gt;&lt;w:t&gt;(Filing No. H-         )&lt;/w:t&gt;&lt;/w:r&gt;&lt;/w:p&gt;&lt;w:p w:rsidR="00512D97" w:rsidRDefault="00512D97" w:rsidP="00512D97"&gt;&lt;w:pPr&gt;&lt;w:spacing w:before="60" w:after="60" /&gt;&lt;w:ind w:left="720" /&gt;&lt;/w:pPr&gt;&lt;w:bookmarkStart w:id="4" w:name="_PAR__4_f811e310_cab8_408f_bf51_f17d9e68" /&gt;&lt;w:bookmarkEnd w:id="3" /&gt;&lt;w:r&gt;&lt;w:t&gt;Reproduced and distributed under the direction of the Clerk of the House.&lt;/w:t&gt;&lt;/w:r&gt;&lt;/w:p&gt;&lt;w:p w:rsidR="00512D97" w:rsidRDefault="00512D97" w:rsidP="00512D97"&gt;&lt;w:pPr&gt;&lt;w:spacing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w:name="_PAR__5_60370369_f0b2_4255_89f7_6f0153b6"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w:rsidR="00512D97" w:rsidRDefault="00512D97" w:rsidP="00512D97"&gt;&lt;w:pPr&gt;&lt;w:spacing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w:name="_PAR__6_bb3ef924_dc54_4409_bd72_dca94a1b"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w:rsidR="00512D97" w:rsidRDefault="00512D97" w:rsidP="00512D97"&gt;&lt;w:pPr&gt;&lt;w:spacing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w:name="_PAR__7_c6f6c7dc_afae_471e_8d91_a7dc623e"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w:rsidR="00512D97" w:rsidRDefault="00512D97" w:rsidP="00512D97"&gt;&lt;w:pPr&gt;&lt;w:spacing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w:name="_PAR__8_04439302_31fe_4b0d_baf1_58ca6e44"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w:rsidR="00512D97" w:rsidRDefault="00512D97" w:rsidP="00512D97"&gt;&lt;w:pPr&gt;&lt;w:spacing w:before="400" w:after="200" /&gt;&lt;w:ind w:left="360" w:firstLine="360" /&gt;&lt;/w:pPr&gt;&lt;w:bookmarkStart w:id="9" w:name="_PAR__9_6162c56a_388e_47fd_ab6a_e1d493ef" /&gt;&lt;w:bookmarkEnd w:id="8" /&gt;&lt;w:r&gt;&lt;w:rPr&gt;&lt;w:szCs w:val="22" /&gt;&lt;/w:rPr&gt;&lt;w:t&gt;HOUSE AMENDMENT “      ” to S.P. 843, L.D. 2056, “An Act to Provide Additional Financing Options to Consumers in the State”&lt;/w:t&gt;&lt;/w:r&gt;&lt;/w:p&gt;&lt;w:p w:rsidR="00512D97" w:rsidRDefault="00512D97" w:rsidP="00512D97"&gt;&lt;w:pPr&gt;&lt;w:ind w:left="360" w:firstLine="360" /&gt;&lt;/w:pPr&gt;&lt;w:bookmarkStart w:id="10" w:name="_INSTRUCTION__4d38f694_f808_443c_9024_fd" /&gt;&lt;w:bookmarkStart w:id="11" w:name="_PAR__10_1d2c14c7_e165_4cae_95c0_62c4481" /&gt;&lt;w:bookmarkEnd w:id="0" /&gt;&lt;w:bookmarkEnd w:id="9" /&gt;&lt;w:r&gt;&lt;w:t&gt;Amend the bill in section 1 in subsection 1 in paragraph C in the last line (page 1, line 12 in L.D.) by inserting after the following: "&lt;/w:t&gt;&lt;/w:r&gt;&lt;w:r&gt;&lt;w:rPr&gt;&lt;w:u w:val="single" /&gt;&lt;/w:rPr&gt;&lt;w:t&gt;payment&lt;/w:t&gt;&lt;/w:r&gt;&lt;w:r&gt;&lt;w:t&gt;" the following: '&lt;/w:t&gt;&lt;/w:r&gt;&lt;w:r&gt;&lt;w:rPr&gt;&lt;w:u w:val="single" /&gt;&lt;/w:rPr&gt;&lt;w:t&gt;. The exclusion provided in this paragraph may be implemented only once over the life of the loan&lt;/w:t&gt;&lt;/w:r&gt;&lt;w:r&gt;&lt;w:t&gt;'&lt;/w:t&gt;&lt;/w:r&gt;&lt;/w:p&gt;&lt;w:p w:rsidR="00512D97" w:rsidRDefault="00512D97" w:rsidP="00512D97"&gt;&lt;w:pPr&gt;&lt;w:ind w:left="360" w:firstLine="360" /&gt;&lt;/w:pPr&gt;&lt;w:bookmarkStart w:id="12" w:name="_INSTRUCTION__56c25d9c_c65b_4541_b970_d4" /&gt;&lt;w:bookmarkStart w:id="13" w:name="_PAR__11_2aa0e61b_efdf_4a21_a27e_6848be1" /&gt;&lt;w:bookmarkEnd w:id="10" /&gt;&lt;w:bookmarkEnd w:id="11" /&gt;&lt;w:r&gt;&lt;w:t&gt;Amend the bill by relettering or renumbering any nonconsecutive Part letter or section number to read consecutively.&lt;/w:t&gt;&lt;/w:r&gt;&lt;/w:p&gt;&lt;w:p w:rsidR="00512D97" w:rsidRDefault="00512D97" w:rsidP="00512D97"&gt;&lt;w:pPr&gt;&lt;w:keepNext /&gt;&lt;w:spacing w:before="240" /&gt;&lt;w:ind w:left="360" /&gt;&lt;w:jc w:val="center" /&gt;&lt;/w:pPr&gt;&lt;w:bookmarkStart w:id="14" w:name="_SUMMARY__72db5ced_baa4_43d8_bedf_4782cd" /&gt;&lt;w:bookmarkStart w:id="15" w:name="_PAR__12_8afbc9d0_3755_49b4_abfc_642c064" /&gt;&lt;w:bookmarkEnd w:id="12" /&gt;&lt;w:bookmarkEnd w:id="13" /&gt;&lt;w:r&gt;&lt;w:rPr&gt;&lt;w:b /&gt;&lt;w:sz w:val="24" /&gt;&lt;/w:rPr&gt;&lt;w:t&gt;SUMMARY&lt;/w:t&gt;&lt;/w:r&gt;&lt;/w:p&gt;&lt;w:p w:rsidR="00512D97" w:rsidRDefault="00512D97" w:rsidP="00512D97"&gt;&lt;w:pPr&gt;&lt;w:keepNext /&gt;&lt;w:ind w:left="360" w:firstLine="360" /&gt;&lt;/w:pPr&gt;&lt;w:bookmarkStart w:id="16" w:name="_PAR__13_03a414dd_9229_4cf6_99a9_fbbb85e" /&gt;&lt;w:bookmarkEnd w:id="15" /&gt;&lt;w:r&gt;&lt;w:t&gt;This amendment limits the ability of a creditor to increase the amount of a scheduled payment more than the amount of other scheduled payments to one time over the life of the loan.&lt;/w:t&gt;&lt;/w:r&gt;&lt;/w:p&gt;&lt;w:p w:rsidR="00512D97" w:rsidRDefault="00512D97" w:rsidP="00512D97"&gt;&lt;w:pPr&gt;&lt;w:keepNext /&gt;&lt;w:spacing w:before="400" w:after="120" w:line="259" w:lineRule="auto" /&gt;&lt;w:ind w:left="360" /&gt;&lt;w:rPr&gt;&lt;w:b /&gt;&lt;/w:rPr&gt;&lt;/w:pPr&gt;&lt;w:bookmarkStart w:id="17" w:name="_SPONSOR_BLOCK__e6c1b813_b81b_46a8_b730_" /&gt;&lt;w:bookmarkStart w:id="18" w:name="_PAR__14_acda1bca_1939_4968_8700_d55da7a" /&gt;&lt;w:bookmarkEnd w:id="14" /&gt;&lt;w:bookmarkEnd w:id="16" /&gt;&lt;w:r&gt;&lt;w:rPr&gt;&lt;w:b /&gt;&lt;/w:rPr&gt;&lt;w:t&gt;SPONSORED BY: ___________________________________&lt;/w:t&gt;&lt;/w:r&gt;&lt;/w:p&gt;&lt;w:p w:rsidR="00512D97" w:rsidRDefault="00512D97" w:rsidP="00512D97"&gt;&lt;w:pPr&gt;&lt;w:keepNext /&gt;&lt;w:spacing w:after="120" w:line="259" w:lineRule="auto" /&gt;&lt;w:ind w:left="720" /&gt;&lt;w:rPr&gt;&lt;w:b /&gt;&lt;/w:rPr&gt;&lt;/w:pPr&gt;&lt;w:bookmarkStart w:id="19" w:name="_PAR__15_c4b71067_17b0_401d_b7a0_2c6d17f" /&gt;&lt;w:bookmarkEnd w:id="18" /&gt;&lt;w:r&gt;&lt;w:rPr&gt;&lt;w:b /&gt;&lt;/w:rPr&gt;&lt;w:t&gt;(Representative MATHIESON, K.)&lt;/w:t&gt;&lt;/w:r&gt;&lt;/w:p&gt;&lt;w:p w:rsidR="00000000" w:rsidRPr="00512D97" w:rsidRDefault="00512D97" w:rsidP="00512D97"&gt;&lt;w:pPr&gt;&lt;w:spacing w:after="120" w:line="259" w:lineRule="auto" /&gt;&lt;w:ind w:left="1080" /&gt;&lt;w:rPr&gt;&lt;w:b /&gt;&lt;/w:rPr&gt;&lt;/w:pPr&gt;&lt;w:bookmarkStart w:id="20" w:name="_PAR__16_e6a71646_0bd9_42fb_8ab3_569eb4d" /&gt;&lt;w:bookmarkEnd w:id="19" /&gt;&lt;w:r&gt;&lt;w:rPr&gt;&lt;w:b /&gt;&lt;/w:rPr&gt;&lt;w:t&gt;TOWN: Kittery&lt;/w:t&gt;&lt;/w:r&gt;&lt;w:bookmarkEnd w:id="1" /&gt;&lt;w:bookmarkEnd w:id="17" /&gt;&lt;w:bookmarkEnd w:id="20" /&gt;&lt;/w:p&gt;&lt;w:sectPr w:rsidR="00000000" w:rsidRPr="00512D97" w:rsidSect="00512D97"&gt;&lt;w:footerReference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_PAGE__1_122f83e7_4be5_4233_92e7_566c53f</BookmarkName>
                <Tables/>
              </ProcessedCheckInPage>
            </Pages>
            <Paragraphs>
              <CheckInParagraphs>
                <PageNumber>1</PageNumber>
                <BookmarkName>_PAR__2_cc5150d5_d883_420d_a513_32763080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_PAR__3_612897e8_5aac_4c1b_bb4b_39645036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_PAR__4_f811e310_cab8_408f_bf51_f17d9e68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_PAR__5_60370369_f0b2_4255_89f7_6f0153b6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_PAR__6_bb3ef924_dc54_4409_bd72_dca94a1b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_PAR__7_c6f6c7dc_afae_471e_8d91_a7dc623e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_PAR__8_04439302_31fe_4b0d_baf1_58ca6e44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_PAR__9_6162c56a_388e_47fd_ab6a_e1d493ef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_PAR__10_1d2c14c7_e165_4cae_95c0_62c4481</BookmarkName>
                <StartingLineNumber>10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_PAR__11_2aa0e61b_efdf_4a21_a27e_6848be1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_PAR__12_8afbc9d0_3755_49b4_abfc_642c064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_PAR__13_03a414dd_9229_4cf6_99a9_fbbb85e</BookmarkName>
                <StartingLineNumber>16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_PAR__14_acda1bca_1939_4968_8700_d55da7a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_PAR__15_c4b71067_17b0_401d_b7a0_2c6d17f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_PAR__16_e6a71646_0bd9_42fb_8ab3_569eb4d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