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Calculation of Electric Rate Contracting Costs</w:t>
      </w:r>
    </w:p>
    <w:p w:rsidR="00E87BDA" w:rsidP="00E87BDA">
      <w:pPr>
        <w:spacing w:after="240"/>
        <w:ind w:left="360"/>
        <w:jc w:val="right"/>
        <w:rPr>
          <w:rFonts w:ascii="Arial" w:eastAsia="Arial" w:hAnsi="Arial" w:cs="Arial"/>
          <w:caps/>
        </w:rPr>
      </w:pPr>
      <w:bookmarkStart w:id="0" w:name="_AMEND_TITLE__e641cd17_ca0a_440a_9a9d_03"/>
      <w:bookmarkStart w:id="1" w:name="_PAGE__1_db157f81_4415_45b0_a7b6_c3afa48"/>
      <w:bookmarkStart w:id="2" w:name="_PAR__2_4963cf3a_b03f_470a_9343_ddca0d17"/>
      <w:r>
        <w:rPr>
          <w:rFonts w:ascii="Arial" w:eastAsia="Arial" w:hAnsi="Arial" w:cs="Arial"/>
          <w:caps/>
        </w:rPr>
        <w:t>L.D. 897</w:t>
      </w:r>
    </w:p>
    <w:p w:rsidR="00E87BDA" w:rsidP="00E87BDA">
      <w:pPr>
        <w:tabs>
          <w:tab w:val="right" w:pos="8928"/>
        </w:tabs>
        <w:spacing w:after="360"/>
        <w:ind w:left="360"/>
        <w:rPr>
          <w:rFonts w:ascii="Arial" w:eastAsia="Arial" w:hAnsi="Arial" w:cs="Arial"/>
        </w:rPr>
      </w:pPr>
      <w:bookmarkStart w:id="3" w:name="_PAR__3_1720fbc7_9c94_4c29_addc_daca0a9e"/>
      <w:bookmarkEnd w:id="2"/>
      <w:r>
        <w:rPr>
          <w:rFonts w:ascii="Arial" w:eastAsia="Arial" w:hAnsi="Arial" w:cs="Arial"/>
        </w:rPr>
        <w:t>Date:</w:t>
      </w:r>
      <w:r>
        <w:rPr>
          <w:rFonts w:ascii="Arial" w:eastAsia="Arial" w:hAnsi="Arial" w:cs="Arial"/>
        </w:rPr>
        <w:tab/>
        <w:t>(Filing No. S-         )</w:t>
      </w:r>
    </w:p>
    <w:p w:rsidR="00E87BDA" w:rsidP="00E87BDA">
      <w:pPr>
        <w:spacing w:before="600" w:after="300"/>
        <w:ind w:left="360"/>
        <w:jc w:val="center"/>
        <w:outlineLvl w:val="0"/>
        <w:rPr>
          <w:rFonts w:ascii="Arial" w:eastAsia="Arial" w:hAnsi="Arial" w:cs="Arial"/>
        </w:rPr>
      </w:pPr>
      <w:bookmarkStart w:id="4" w:name="_PAR__4_98fc6d25_f6fc_4f26_8407_f0e6c133"/>
      <w:bookmarkEnd w:id="3"/>
      <w:r>
        <w:rPr>
          <w:rFonts w:ascii="Arial" w:eastAsia="Arial" w:hAnsi="Arial" w:cs="Arial"/>
          <w:b/>
          <w:caps/>
          <w:sz w:val="24"/>
          <w:szCs w:val="32"/>
        </w:rPr>
        <w:t xml:space="preserve">Energy, Utilities and Technology </w:t>
      </w:r>
    </w:p>
    <w:p w:rsidR="00E87BDA" w:rsidP="00E87BDA">
      <w:pPr>
        <w:spacing w:before="60" w:after="60"/>
        <w:ind w:left="720"/>
        <w:rPr>
          <w:rFonts w:ascii="Arial" w:eastAsia="Arial" w:hAnsi="Arial" w:cs="Arial"/>
        </w:rPr>
      </w:pPr>
      <w:bookmarkStart w:id="5" w:name="_PAR__5_afe06657_9c83_4a2c_aeda_ee79a8ec"/>
      <w:bookmarkEnd w:id="4"/>
      <w:r>
        <w:rPr>
          <w:rFonts w:ascii="Arial" w:eastAsia="Arial" w:hAnsi="Arial" w:cs="Arial"/>
        </w:rPr>
        <w:t>Reproduced and distributed under the direction of the Secretary of the Senate.</w:t>
      </w:r>
    </w:p>
    <w:p w:rsidR="00E87BDA" w:rsidP="00E87BDA">
      <w:pPr>
        <w:spacing w:before="160" w:after="0"/>
        <w:ind w:left="360"/>
        <w:jc w:val="center"/>
        <w:outlineLvl w:val="0"/>
        <w:rPr>
          <w:rFonts w:ascii="Arial" w:eastAsia="Arial" w:hAnsi="Arial" w:cs="Arial"/>
          <w:b/>
          <w:caps/>
          <w:sz w:val="24"/>
          <w:szCs w:val="32"/>
        </w:rPr>
      </w:pPr>
      <w:bookmarkStart w:id="6" w:name="_PAR__6_9f80944e_9396_4bc5_8510_0328a917"/>
      <w:bookmarkEnd w:id="5"/>
      <w:r>
        <w:rPr>
          <w:rFonts w:ascii="Arial" w:eastAsia="Arial" w:hAnsi="Arial" w:cs="Arial"/>
          <w:b/>
          <w:caps/>
          <w:sz w:val="24"/>
          <w:szCs w:val="32"/>
        </w:rPr>
        <w:t>STATE OF MAINE</w:t>
      </w:r>
    </w:p>
    <w:p w:rsidR="00E87BDA" w:rsidP="00E87BDA">
      <w:pPr>
        <w:spacing w:after="0"/>
        <w:ind w:left="360"/>
        <w:jc w:val="center"/>
        <w:outlineLvl w:val="0"/>
        <w:rPr>
          <w:rFonts w:ascii="Arial" w:eastAsia="Arial" w:hAnsi="Arial" w:cs="Arial"/>
          <w:b/>
          <w:caps/>
          <w:sz w:val="24"/>
          <w:szCs w:val="32"/>
        </w:rPr>
      </w:pPr>
      <w:bookmarkStart w:id="7" w:name="_PAR__7_edd7171c_678e_40da_8b77_dbf628d0"/>
      <w:bookmarkEnd w:id="6"/>
      <w:r>
        <w:rPr>
          <w:rFonts w:ascii="Arial" w:eastAsia="Arial" w:hAnsi="Arial" w:cs="Arial"/>
          <w:b/>
          <w:caps/>
          <w:sz w:val="24"/>
          <w:szCs w:val="32"/>
        </w:rPr>
        <w:t>SENATE</w:t>
      </w:r>
    </w:p>
    <w:p w:rsidR="00E87BDA" w:rsidP="00E87BDA">
      <w:pPr>
        <w:spacing w:after="0"/>
        <w:ind w:left="360"/>
        <w:jc w:val="center"/>
        <w:outlineLvl w:val="0"/>
        <w:rPr>
          <w:rFonts w:ascii="Arial" w:eastAsia="Arial" w:hAnsi="Arial" w:cs="Arial"/>
          <w:b/>
          <w:caps/>
          <w:sz w:val="24"/>
          <w:szCs w:val="32"/>
        </w:rPr>
      </w:pPr>
      <w:bookmarkStart w:id="8" w:name="_PAR__8_a0dfd380_e55a_44ce_b0a2_300570b7"/>
      <w:bookmarkEnd w:id="7"/>
      <w:r>
        <w:rPr>
          <w:rFonts w:ascii="Arial" w:eastAsia="Arial" w:hAnsi="Arial" w:cs="Arial"/>
          <w:b/>
          <w:caps/>
          <w:sz w:val="24"/>
          <w:szCs w:val="32"/>
        </w:rPr>
        <w:t>132nd Legislature</w:t>
      </w:r>
    </w:p>
    <w:p w:rsidR="00E87BDA" w:rsidP="00E87BDA">
      <w:pPr>
        <w:spacing w:after="0"/>
        <w:ind w:left="360"/>
        <w:jc w:val="center"/>
        <w:outlineLvl w:val="0"/>
        <w:rPr>
          <w:rFonts w:ascii="Arial" w:eastAsia="Arial" w:hAnsi="Arial" w:cs="Arial"/>
          <w:b/>
          <w:caps/>
          <w:sz w:val="24"/>
          <w:szCs w:val="32"/>
        </w:rPr>
      </w:pPr>
      <w:bookmarkStart w:id="9" w:name="_PAR__9_fb8333f0_c3d7_40e9_acf6_6b215b97"/>
      <w:bookmarkEnd w:id="8"/>
      <w:r>
        <w:rPr>
          <w:rFonts w:ascii="Arial" w:eastAsia="Arial" w:hAnsi="Arial" w:cs="Arial"/>
          <w:b/>
          <w:caps/>
          <w:sz w:val="24"/>
          <w:szCs w:val="32"/>
        </w:rPr>
        <w:t>Second Regular Session</w:t>
      </w:r>
    </w:p>
    <w:p w:rsidR="00E87BDA" w:rsidP="00E87BDA">
      <w:pPr>
        <w:spacing w:before="400" w:after="200"/>
        <w:ind w:left="360" w:firstLine="360"/>
        <w:rPr>
          <w:rFonts w:ascii="Arial" w:eastAsia="Arial" w:hAnsi="Arial" w:cs="Arial"/>
        </w:rPr>
      </w:pPr>
      <w:bookmarkStart w:id="10" w:name="_PAR__10_12fb596d_152f_4f0d_9eb9_0317815"/>
      <w:bookmarkEnd w:id="9"/>
      <w:r>
        <w:rPr>
          <w:rFonts w:ascii="Arial" w:eastAsia="Arial" w:hAnsi="Arial" w:cs="Arial"/>
          <w:szCs w:val="22"/>
        </w:rPr>
        <w:t>COMMITTEE AMENDMENT “      ” to S.P. 386, L.D. 897, “An Act Regarding the Calculation of Electric Rate Contracting Costs”</w:t>
      </w:r>
    </w:p>
    <w:p w:rsidR="00E87BDA" w:rsidP="00E87BDA">
      <w:pPr>
        <w:ind w:left="360" w:firstLine="360"/>
        <w:rPr>
          <w:rFonts w:ascii="Arial" w:eastAsia="Arial" w:hAnsi="Arial" w:cs="Arial"/>
        </w:rPr>
      </w:pPr>
      <w:bookmarkStart w:id="11" w:name="_INSTRUCTION__b66f5b04_3719_40c7_b1ee_64"/>
      <w:bookmarkStart w:id="12" w:name="_PAR__11_b6752f60_d945_4ae9_ab76_7a1a606"/>
      <w:bookmarkEnd w:id="0"/>
      <w:bookmarkEnd w:id="10"/>
      <w:r>
        <w:rPr>
          <w:rFonts w:ascii="Arial" w:eastAsia="Arial" w:hAnsi="Arial" w:cs="Arial"/>
        </w:rPr>
        <w:t>Amend the bill by striking out the title and substituting the following:</w:t>
      </w:r>
    </w:p>
    <w:p w:rsidR="00E87BDA" w:rsidP="00E87BDA">
      <w:pPr>
        <w:ind w:left="360"/>
        <w:rPr>
          <w:rFonts w:ascii="Arial" w:eastAsia="Arial" w:hAnsi="Arial" w:cs="Arial"/>
        </w:rPr>
      </w:pPr>
      <w:bookmarkStart w:id="13" w:name="_PAR__12_84f5433e_c07d_43ce_ae00_07c3240"/>
      <w:bookmarkEnd w:id="12"/>
      <w:r>
        <w:rPr>
          <w:rFonts w:ascii="Arial" w:eastAsia="Arial" w:hAnsi="Arial" w:cs="Arial"/>
          <w:b/>
        </w:rPr>
        <w:t>'An Act Regarding Required Negative Pricing Provisions in Contracts for Energy Resulting from Competitive Solicitations Conducted by the Public Utilities Commission'</w:t>
      </w:r>
    </w:p>
    <w:p w:rsidR="00E87BDA" w:rsidP="00E87BDA">
      <w:pPr>
        <w:ind w:left="360" w:firstLine="360"/>
        <w:rPr>
          <w:rFonts w:ascii="Arial" w:eastAsia="Arial" w:hAnsi="Arial" w:cs="Arial"/>
        </w:rPr>
      </w:pPr>
      <w:bookmarkStart w:id="14" w:name="_INSTRUCTION__16967c68_f0e3_49f3_bcbf_45"/>
      <w:bookmarkStart w:id="15" w:name="_PAR__13_240cdcb3_0cb9_4d7d_99dd_f26eb35"/>
      <w:bookmarkEnd w:id="11"/>
      <w:bookmarkEnd w:id="13"/>
      <w:r>
        <w:rPr>
          <w:rFonts w:ascii="Arial" w:eastAsia="Arial" w:hAnsi="Arial" w:cs="Arial"/>
        </w:rPr>
        <w:t>Amend the bill by inserting after the title and before the enacting clause the following:</w:t>
      </w:r>
    </w:p>
    <w:p w:rsidR="00E87BDA" w:rsidP="00E87BDA">
      <w:pPr>
        <w:ind w:left="360" w:firstLine="360"/>
        <w:rPr>
          <w:rFonts w:ascii="Arial" w:eastAsia="Arial" w:hAnsi="Arial" w:cs="Arial"/>
        </w:rPr>
      </w:pPr>
      <w:bookmarkStart w:id="16" w:name="_PAR__14_8e5ee459_4573_4e23_a093_38a408a"/>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E87BDA" w:rsidP="00E87BDA">
      <w:pPr>
        <w:ind w:left="360" w:firstLine="360"/>
        <w:rPr>
          <w:rFonts w:ascii="Arial" w:eastAsia="Arial" w:hAnsi="Arial" w:cs="Arial"/>
        </w:rPr>
      </w:pPr>
      <w:bookmarkStart w:id="17" w:name="_PAR__15_8cf39165_d0b5_4483_9f85_daf2f2e"/>
      <w:bookmarkEnd w:id="16"/>
      <w:r>
        <w:rPr>
          <w:rFonts w:ascii="Arial" w:eastAsia="Arial" w:hAnsi="Arial" w:cs="Arial"/>
          <w:b/>
          <w:sz w:val="24"/>
        </w:rPr>
        <w:t>Whereas,</w:t>
      </w:r>
      <w:r>
        <w:rPr>
          <w:rFonts w:ascii="Arial" w:eastAsia="Arial" w:hAnsi="Arial" w:cs="Arial"/>
        </w:rPr>
        <w:t xml:space="preserve"> </w:t>
      </w:r>
      <w:r w:rsidRPr="00FA31ED">
        <w:rPr>
          <w:rFonts w:ascii="Arial" w:eastAsia="Arial" w:hAnsi="Arial" w:cs="Arial"/>
        </w:rPr>
        <w:t>Public Law 2025, chapter 392 was enacted as an emergency measure during the First Special Session of the 132nd Legislature and requires the Public Utilities Commission to include provisions governing negative pricing in contracts for energy resulting from competitive solicitations conducted by the commission; and</w:t>
      </w:r>
    </w:p>
    <w:p w:rsidR="00E87BDA" w:rsidP="00E87BDA">
      <w:pPr>
        <w:ind w:left="360" w:firstLine="360"/>
        <w:rPr>
          <w:rFonts w:ascii="Arial" w:eastAsia="Arial" w:hAnsi="Arial" w:cs="Arial"/>
        </w:rPr>
      </w:pPr>
      <w:bookmarkStart w:id="18" w:name="_PAR__16_9336f337_bc7e_49ee_8dca_cc26a30"/>
      <w:bookmarkEnd w:id="17"/>
      <w:r>
        <w:rPr>
          <w:rFonts w:ascii="Arial" w:eastAsia="Arial" w:hAnsi="Arial" w:cs="Arial"/>
          <w:b/>
          <w:sz w:val="24"/>
        </w:rPr>
        <w:t>Whereas,</w:t>
      </w:r>
      <w:r>
        <w:rPr>
          <w:rFonts w:ascii="Arial" w:eastAsia="Arial" w:hAnsi="Arial" w:cs="Arial"/>
        </w:rPr>
        <w:t xml:space="preserve"> </w:t>
      </w:r>
      <w:r w:rsidRPr="00FA31ED">
        <w:rPr>
          <w:rFonts w:ascii="Arial" w:eastAsia="Arial" w:hAnsi="Arial" w:cs="Arial"/>
        </w:rPr>
        <w:t>those provisions are inconsistent with similar negative pricing provisions adopted by other New England states and do not ensure that there is a mechanism in these contracts to reduce post-restructuring stranded costs</w:t>
      </w:r>
      <w:r>
        <w:rPr>
          <w:rFonts w:ascii="Arial" w:eastAsia="Arial" w:hAnsi="Arial" w:cs="Arial"/>
        </w:rPr>
        <w:t>, and</w:t>
      </w:r>
      <w:r w:rsidRPr="00FA31ED">
        <w:rPr>
          <w:rFonts w:ascii="Arial" w:eastAsia="Arial" w:hAnsi="Arial" w:cs="Arial"/>
        </w:rPr>
        <w:t xml:space="preserve"> therefore, they do not achieve the result they were intended to achieve; and</w:t>
      </w:r>
    </w:p>
    <w:p w:rsidR="00E87BDA" w:rsidP="00E87BDA">
      <w:pPr>
        <w:ind w:left="360" w:firstLine="360"/>
        <w:rPr>
          <w:rFonts w:ascii="Arial" w:eastAsia="Arial" w:hAnsi="Arial" w:cs="Arial"/>
        </w:rPr>
      </w:pPr>
      <w:bookmarkStart w:id="19" w:name="_PAR__17_6f1d2f52_9ed5_40fb_a58b_dd08008"/>
      <w:bookmarkEnd w:id="18"/>
      <w:r>
        <w:rPr>
          <w:rFonts w:ascii="Arial" w:eastAsia="Arial" w:hAnsi="Arial" w:cs="Arial"/>
          <w:b/>
          <w:sz w:val="24"/>
        </w:rPr>
        <w:t>Whereas,</w:t>
      </w:r>
      <w:r>
        <w:rPr>
          <w:rFonts w:ascii="Arial" w:eastAsia="Arial" w:hAnsi="Arial" w:cs="Arial"/>
        </w:rPr>
        <w:t xml:space="preserve"> </w:t>
      </w:r>
      <w:r w:rsidRPr="00FA31ED">
        <w:rPr>
          <w:rFonts w:ascii="Arial" w:eastAsia="Arial" w:hAnsi="Arial" w:cs="Arial"/>
        </w:rPr>
        <w:t>it is critically important that Maine citizens have continued access to low-cost, locally generated power through the timely procurement of long-term contracts administered by the commission and that these contracts include provisions to reduce post-restructuring stranded costs during periods of negative pricing; and</w:t>
      </w:r>
    </w:p>
    <w:p w:rsidR="00E87BDA" w:rsidP="00E87BDA">
      <w:pPr>
        <w:ind w:left="360" w:firstLine="360"/>
        <w:rPr>
          <w:rFonts w:ascii="Arial" w:eastAsia="Arial" w:hAnsi="Arial" w:cs="Arial"/>
        </w:rPr>
      </w:pPr>
      <w:bookmarkStart w:id="20" w:name="_PAR__18_4dd7c866_7ab2_4f01_b9c5_418e20c"/>
      <w:bookmarkEnd w:id="19"/>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E87BDA" w:rsidP="00E87BDA">
      <w:pPr>
        <w:ind w:left="360" w:firstLine="360"/>
        <w:rPr>
          <w:rFonts w:ascii="Arial" w:eastAsia="Arial" w:hAnsi="Arial" w:cs="Arial"/>
        </w:rPr>
      </w:pPr>
      <w:bookmarkStart w:id="21" w:name="_INSTRUCTION__4da4012c_9014_4339_9472_bc"/>
      <w:bookmarkStart w:id="22" w:name="_PAGE__2_dc43e3cf_068d_4fc6_b434_a5cd067"/>
      <w:bookmarkStart w:id="23" w:name="_PAR__2_e563a190_12ab_4446_9b3b_22eedf3c"/>
      <w:bookmarkEnd w:id="1"/>
      <w:bookmarkEnd w:id="14"/>
      <w:bookmarkEnd w:id="20"/>
      <w:r>
        <w:rPr>
          <w:rFonts w:ascii="Arial" w:eastAsia="Arial" w:hAnsi="Arial" w:cs="Arial"/>
        </w:rPr>
        <w:t>Amend the bill by striking out everything after the enacting clause and inserting the following:</w:t>
      </w:r>
    </w:p>
    <w:p w:rsidR="00E87BDA" w:rsidP="00E87BDA">
      <w:pPr>
        <w:ind w:left="360" w:firstLine="360"/>
        <w:rPr>
          <w:rFonts w:ascii="Arial" w:eastAsia="Arial" w:hAnsi="Arial" w:cs="Arial"/>
        </w:rPr>
      </w:pPr>
      <w:bookmarkStart w:id="24" w:name="_PAR__3_7ab49f67_47ee_4c6c_9909_dba12864"/>
      <w:bookmarkEnd w:id="23"/>
      <w:r>
        <w:rPr>
          <w:rFonts w:ascii="Arial" w:eastAsia="Arial" w:hAnsi="Arial" w:cs="Arial"/>
        </w:rPr>
        <w:t>'</w:t>
      </w:r>
      <w:r>
        <w:rPr>
          <w:rFonts w:ascii="Arial" w:eastAsia="Arial" w:hAnsi="Arial" w:cs="Arial"/>
          <w:b/>
          <w:sz w:val="24"/>
        </w:rPr>
        <w:t>Sec. 1.  35-A MRSA §3149, first ¶,</w:t>
      </w:r>
      <w:r>
        <w:rPr>
          <w:rFonts w:ascii="Arial" w:eastAsia="Arial" w:hAnsi="Arial" w:cs="Arial"/>
        </w:rPr>
        <w:t xml:space="preserve"> as enacted by PL 2025, c. 392, §1, is amended to read:</w:t>
      </w:r>
    </w:p>
    <w:p w:rsidR="00E87BDA" w:rsidP="00E87BDA">
      <w:pPr>
        <w:ind w:left="360" w:firstLine="360"/>
        <w:rPr>
          <w:rFonts w:ascii="Arial" w:eastAsia="Arial" w:hAnsi="Arial" w:cs="Arial"/>
        </w:rPr>
      </w:pPr>
      <w:bookmarkStart w:id="25" w:name="_PAR__4_2b642544_a667_46d7_af1c_c1bf6252"/>
      <w:bookmarkEnd w:id="24"/>
      <w:r>
        <w:rPr>
          <w:rFonts w:ascii="Arial" w:eastAsia="Arial" w:hAnsi="Arial" w:cs="Arial"/>
        </w:rPr>
        <w:t xml:space="preserve">The commission may not approve a contract for energy resulting from a competitive solicitation conducted by the commission under this Title unless the contract includes a provision that requires the reduction of payments </w:t>
      </w:r>
      <w:r>
        <w:rPr>
          <w:rFonts w:ascii="Arial" w:eastAsia="Arial" w:hAnsi="Arial" w:cs="Arial"/>
          <w:strike/>
        </w:rPr>
        <w:t>to the bidder</w:t>
      </w:r>
      <w:r>
        <w:rPr>
          <w:rFonts w:ascii="Arial" w:eastAsia="Arial" w:hAnsi="Arial" w:cs="Arial"/>
        </w:rPr>
        <w:t xml:space="preserve"> </w:t>
      </w:r>
      <w:r>
        <w:rPr>
          <w:rFonts w:ascii="Arial" w:eastAsia="Arial" w:hAnsi="Arial" w:cs="Arial"/>
          <w:u w:val="single"/>
        </w:rPr>
        <w:t>under the contract</w:t>
      </w:r>
      <w:r>
        <w:rPr>
          <w:rFonts w:ascii="Arial" w:eastAsia="Arial" w:hAnsi="Arial" w:cs="Arial"/>
        </w:rPr>
        <w:t xml:space="preserve"> by the </w:t>
      </w:r>
      <w:r>
        <w:rPr>
          <w:rFonts w:ascii="Arial" w:eastAsia="Arial" w:hAnsi="Arial" w:cs="Arial"/>
          <w:strike/>
        </w:rPr>
        <w:t>stranded costs arising from energy produced</w:t>
      </w:r>
      <w:r>
        <w:rPr>
          <w:rFonts w:ascii="Arial" w:eastAsia="Arial" w:hAnsi="Arial" w:cs="Arial"/>
        </w:rPr>
        <w:t xml:space="preserve"> </w:t>
      </w:r>
      <w:r>
        <w:rPr>
          <w:rFonts w:ascii="Arial" w:eastAsia="Arial" w:hAnsi="Arial" w:cs="Arial"/>
          <w:u w:val="single"/>
        </w:rPr>
        <w:t>absolute value of the applicable negative price multiplied by the energy produced and delivered under the contract</w:t>
      </w:r>
      <w:r>
        <w:rPr>
          <w:rFonts w:ascii="Arial" w:eastAsia="Arial" w:hAnsi="Arial" w:cs="Arial"/>
        </w:rPr>
        <w:t xml:space="preserve"> during negative price intervals. The commission may grant an exception from the inclusion of such a negative price provision if the bidder demonstrates good cause for the exception and the commission finds that the contract is cost-effective, includes other price protections for ratepayers and will avoid to the maximum extent possible the curtailment of existing renewable resource generators.'</w:t>
      </w:r>
    </w:p>
    <w:p w:rsidR="00E87BDA" w:rsidP="00E87BDA">
      <w:pPr>
        <w:ind w:left="360" w:firstLine="360"/>
        <w:rPr>
          <w:rFonts w:ascii="Arial" w:eastAsia="Arial" w:hAnsi="Arial" w:cs="Arial"/>
        </w:rPr>
      </w:pPr>
      <w:bookmarkStart w:id="26" w:name="_INSTRUCTION__cc422c6b_5898_4b64_80dc_59"/>
      <w:bookmarkStart w:id="27" w:name="_PAR__5_ffdca36a_3c24_4848_b76b_4eb7b844"/>
      <w:bookmarkEnd w:id="21"/>
      <w:bookmarkEnd w:id="25"/>
      <w:r>
        <w:rPr>
          <w:rFonts w:ascii="Arial" w:eastAsia="Arial" w:hAnsi="Arial" w:cs="Arial"/>
        </w:rPr>
        <w:t>Amend the bill by adding before the summary the following:</w:t>
      </w:r>
    </w:p>
    <w:p w:rsidR="00E87BDA" w:rsidP="00E87BDA">
      <w:pPr>
        <w:ind w:left="360" w:firstLine="360"/>
        <w:rPr>
          <w:rFonts w:ascii="Arial" w:eastAsia="Arial" w:hAnsi="Arial" w:cs="Arial"/>
        </w:rPr>
      </w:pPr>
      <w:bookmarkStart w:id="28" w:name="_PAR__6_718651ec_7c3b_4d2e_9aea_12eb2e6c"/>
      <w:bookmarkEnd w:id="27"/>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E87BDA" w:rsidP="00E87BDA">
      <w:pPr>
        <w:ind w:left="360" w:firstLine="360"/>
        <w:rPr>
          <w:rFonts w:ascii="Arial" w:eastAsia="Arial" w:hAnsi="Arial" w:cs="Arial"/>
        </w:rPr>
      </w:pPr>
      <w:bookmarkStart w:id="29" w:name="_INSTRUCTION__3f5c6b04_56c6_4be8_b1ba_99"/>
      <w:bookmarkStart w:id="30" w:name="_PAR__7_d4955784_82d1_4a67_8bcc_e415f6a5"/>
      <w:bookmarkEnd w:id="26"/>
      <w:bookmarkEnd w:id="28"/>
      <w:r>
        <w:rPr>
          <w:rFonts w:ascii="Arial" w:eastAsia="Arial" w:hAnsi="Arial" w:cs="Arial"/>
        </w:rPr>
        <w:t>Amend the bill by relettering or renumbering any nonconsecutive Part letter or section number to read consecutively.</w:t>
      </w:r>
    </w:p>
    <w:p w:rsidR="00E87BDA" w:rsidP="00E87BDA">
      <w:pPr>
        <w:keepNext/>
        <w:spacing w:before="240"/>
        <w:ind w:left="360"/>
        <w:jc w:val="center"/>
        <w:rPr>
          <w:rFonts w:ascii="Arial" w:eastAsia="Arial" w:hAnsi="Arial" w:cs="Arial"/>
        </w:rPr>
      </w:pPr>
      <w:bookmarkStart w:id="31" w:name="_SUMMARY__9ce2e1d7_ec9a_4bfd_9dad_e039eb"/>
      <w:bookmarkStart w:id="32" w:name="_PAR__8_6e2f6185_52ab_44f5_8a75_16eabfbe"/>
      <w:bookmarkEnd w:id="29"/>
      <w:bookmarkEnd w:id="30"/>
      <w:r>
        <w:rPr>
          <w:rFonts w:ascii="Arial" w:eastAsia="Arial" w:hAnsi="Arial" w:cs="Arial"/>
          <w:b/>
          <w:sz w:val="24"/>
        </w:rPr>
        <w:t>SUMMARY</w:t>
      </w:r>
    </w:p>
    <w:p w:rsidR="00E87BDA" w:rsidP="00E87BDA">
      <w:pPr>
        <w:keepNext/>
        <w:ind w:left="360" w:firstLine="360"/>
        <w:rPr>
          <w:rFonts w:ascii="Arial" w:eastAsia="Arial" w:hAnsi="Arial" w:cs="Arial"/>
        </w:rPr>
      </w:pPr>
      <w:bookmarkStart w:id="33" w:name="_PAR__9_c34614ce_6896_4e18_b18a_9c615197"/>
      <w:bookmarkEnd w:id="32"/>
      <w:r w:rsidRPr="00FA31ED">
        <w:rPr>
          <w:rFonts w:ascii="Arial" w:eastAsia="Arial" w:hAnsi="Arial" w:cs="Arial"/>
        </w:rPr>
        <w:t>This amendment replaces the bill, which is a concept draft, and changes the title. It also adds an emergency preamble and clause. The amendment changes the requirement for contract provisions governing negative pricing in contracts for energy resulting from competitive solicitations conducted by the commission</w:t>
      </w:r>
      <w:r>
        <w:rPr>
          <w:rFonts w:ascii="Arial" w:eastAsia="Arial" w:hAnsi="Arial" w:cs="Arial"/>
        </w:rPr>
        <w:t xml:space="preserve"> by requiring the contract to include a provision that requires the reduction of payments under the contract by the absolute value of the applicable negative price multiplied by the energy produced and delivered under the contract</w:t>
      </w:r>
      <w:r w:rsidRPr="00FA31ED">
        <w:rPr>
          <w:rFonts w:ascii="Arial" w:eastAsia="Arial" w:hAnsi="Arial" w:cs="Arial"/>
        </w:rPr>
        <w:t>.</w:t>
      </w:r>
    </w:p>
    <w:p w:rsidR="00E87BDA" w:rsidP="00E87BDA">
      <w:pPr>
        <w:keepNext/>
        <w:spacing w:before="60" w:after="60"/>
        <w:ind w:left="360"/>
        <w:jc w:val="center"/>
        <w:rPr>
          <w:rFonts w:ascii="Arial" w:eastAsia="Arial" w:hAnsi="Arial" w:cs="Arial"/>
        </w:rPr>
      </w:pPr>
      <w:bookmarkStart w:id="34" w:name="_FISCAL_NOTE_REQUIRED__678c43dd_886f_46d"/>
      <w:bookmarkStart w:id="35" w:name="_PAR__10_b3425f1c_978c_47e1_b4f7_70ce9d3"/>
      <w:bookmarkEnd w:id="33"/>
      <w:r>
        <w:rPr>
          <w:rFonts w:ascii="Arial" w:eastAsia="Arial" w:hAnsi="Arial" w:cs="Arial"/>
          <w:b/>
        </w:rPr>
        <w:t>FISCAL NOTE REQUIRED</w:t>
      </w:r>
    </w:p>
    <w:p w:rsidR="00000000" w:rsidRPr="00E87BDA" w:rsidP="00E87BDA">
      <w:pPr>
        <w:spacing w:before="60" w:after="60"/>
        <w:ind w:left="360"/>
        <w:jc w:val="center"/>
        <w:rPr>
          <w:rFonts w:ascii="Arial" w:eastAsia="Arial" w:hAnsi="Arial" w:cs="Arial"/>
          <w:b/>
        </w:rPr>
      </w:pPr>
      <w:bookmarkStart w:id="36" w:name="_PAR__11_ccbf05d5_5010_4471_b528_b69173f"/>
      <w:bookmarkEnd w:id="35"/>
      <w:r>
        <w:rPr>
          <w:rFonts w:ascii="Arial" w:eastAsia="Arial" w:hAnsi="Arial" w:cs="Arial"/>
          <w:b/>
        </w:rPr>
        <w:t>(See attached)</w:t>
      </w:r>
      <w:bookmarkEnd w:id="22"/>
      <w:bookmarkEnd w:id="31"/>
      <w:bookmarkEnd w:id="34"/>
      <w:bookmarkEnd w:id="3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LR1576,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Required Negative Pricing Provisions in Contracts for Energy Resulting from Competitive Solicitations Conducted by the Public Utilities Commission</w:t>
    </w:r>
  </w:p>
  <w:p>
    <w:pPr>
      <w:suppressLineNumbers/>
      <w:spacing w:before="0" w:after="0"/>
      <w:jc w:val="center"/>
      <w:rPr>
        <w:rFonts w:ascii="Arial" w:eastAsia="Arial" w:hAnsi="Arial" w:cs="Arial"/>
      </w:rPr>
    </w:pPr>
    <w:r>
      <w:rPr>
        <w:rFonts w:ascii="Arial" w:eastAsia="Arial" w:hAnsi="Arial" w:cs="Arial"/>
        <w:sz w:val="22"/>
      </w:rPr>
      <w:t>L.D. 897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87BDA"/>
    <w:rsid w:val="00EB7291"/>
    <w:rsid w:val="00F23B45"/>
    <w:rsid w:val="00F93201"/>
    <w:rsid w:val="00FA31ED"/>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