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the Responsibilities of the Clean-up and Response Fund Review Board</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46 - L.D. 74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Update the Responsibilities of the Clean-up and Response Fund Review Board</w:t>
      </w:r>
    </w:p>
    <w:p w:rsidR="006C095F" w:rsidP="006C095F">
      <w:pPr>
        <w:ind w:left="360"/>
        <w:rPr>
          <w:rFonts w:ascii="Arial" w:eastAsia="Arial" w:hAnsi="Arial" w:cs="Arial"/>
        </w:rPr>
      </w:pPr>
      <w:bookmarkStart w:id="0" w:name="_ENACTING_CLAUSE__46fea1f4_d456_460d_89d"/>
      <w:bookmarkStart w:id="1" w:name="_PAR__1_3afa40e1_025d_44c8_bc61_60e6bcfa"/>
      <w:bookmarkStart w:id="2" w:name="_DOC_BODY_CONTAINER__dff5d5cc_4c4a_453d_"/>
      <w:r>
        <w:rPr>
          <w:rFonts w:ascii="Arial" w:eastAsia="Arial" w:hAnsi="Arial" w:cs="Arial"/>
          <w:b/>
        </w:rPr>
        <w:t>Be it enacted by the People of the State of Maine as follows:</w:t>
      </w:r>
    </w:p>
    <w:p w:rsidR="006C095F" w:rsidP="006C095F">
      <w:pPr>
        <w:ind w:left="360" w:firstLine="360"/>
        <w:rPr>
          <w:rFonts w:ascii="Arial" w:eastAsia="Arial" w:hAnsi="Arial" w:cs="Arial"/>
        </w:rPr>
      </w:pPr>
      <w:bookmarkStart w:id="3" w:name="_BILL_SECTION_HEADER__f20f406b_fc98_4a1d"/>
      <w:bookmarkStart w:id="4" w:name="_PAR__2_da164ffe_768c_4b62_9c06_d9d3b429"/>
      <w:bookmarkStart w:id="5" w:name="_BILL_SECTION__1279f724_448a_44a5_b361_c"/>
      <w:bookmarkStart w:id="6" w:name="_DOC_BODY_CONTENT__6890f62b_008f_4bdb_a0"/>
      <w:bookmarkEnd w:id="0"/>
      <w:bookmarkEnd w:id="1"/>
      <w:r>
        <w:rPr>
          <w:rFonts w:ascii="Arial" w:eastAsia="Arial" w:hAnsi="Arial" w:cs="Arial"/>
          <w:b/>
          <w:sz w:val="24"/>
        </w:rPr>
        <w:t xml:space="preserve">Sec. </w:t>
      </w:r>
      <w:bookmarkStart w:id="7" w:name="_BILL_SECTION_NUMBER__d4fdf747_4324_4e9c"/>
      <w:r>
        <w:rPr>
          <w:rFonts w:ascii="Arial" w:eastAsia="Arial" w:hAnsi="Arial" w:cs="Arial"/>
          <w:b/>
          <w:sz w:val="24"/>
        </w:rPr>
        <w:t>1</w:t>
      </w:r>
      <w:bookmarkEnd w:id="7"/>
      <w:r>
        <w:rPr>
          <w:rFonts w:ascii="Arial" w:eastAsia="Arial" w:hAnsi="Arial" w:cs="Arial"/>
          <w:b/>
          <w:sz w:val="24"/>
        </w:rPr>
        <w:t>.  38 MRSA §341-D, sub-§1-D</w:t>
      </w:r>
      <w:r>
        <w:rPr>
          <w:rFonts w:ascii="Arial" w:eastAsia="Arial" w:hAnsi="Arial" w:cs="Arial"/>
        </w:rPr>
        <w:t xml:space="preserve"> is enacted to read:</w:t>
      </w:r>
    </w:p>
    <w:p w:rsidR="006C095F" w:rsidP="006C095F">
      <w:pPr>
        <w:ind w:left="360" w:firstLine="360"/>
        <w:rPr>
          <w:rFonts w:ascii="Arial" w:eastAsia="Arial" w:hAnsi="Arial" w:cs="Arial"/>
        </w:rPr>
      </w:pPr>
      <w:bookmarkStart w:id="8" w:name="_STATUTE_NUMBER__3f42ba21_f7f5_47be_beff"/>
      <w:bookmarkStart w:id="9" w:name="_STATUTE_SS__9f26f31a_b0ca_4f6f_92ba_b84"/>
      <w:bookmarkStart w:id="10" w:name="_PAR__3_823fd850_b8d4_48f2_83f5_1542f95b"/>
      <w:bookmarkEnd w:id="3"/>
      <w:bookmarkEnd w:id="4"/>
      <w:r>
        <w:rPr>
          <w:rFonts w:ascii="Arial" w:eastAsia="Arial" w:hAnsi="Arial" w:cs="Arial"/>
          <w:b/>
          <w:u w:val="single"/>
        </w:rPr>
        <w:t>1-D</w:t>
      </w:r>
      <w:bookmarkEnd w:id="8"/>
      <w:r>
        <w:rPr>
          <w:rFonts w:ascii="Arial" w:eastAsia="Arial" w:hAnsi="Arial" w:cs="Arial"/>
          <w:b/>
          <w:u w:val="single"/>
        </w:rPr>
        <w:t xml:space="preserve">.  </w:t>
      </w:r>
      <w:bookmarkStart w:id="11" w:name="_STATUTE_HEADNOTE__cd50f99a_d985_493c_ae"/>
      <w:r>
        <w:rPr>
          <w:rFonts w:ascii="Arial" w:eastAsia="Arial" w:hAnsi="Arial" w:cs="Arial"/>
          <w:b/>
          <w:u w:val="single"/>
        </w:rPr>
        <w:t xml:space="preserve">Rulemaking. </w:t>
      </w:r>
      <w:r>
        <w:rPr>
          <w:rFonts w:ascii="Arial" w:eastAsia="Arial" w:hAnsi="Arial" w:cs="Arial"/>
          <w:u w:val="single"/>
        </w:rPr>
        <w:t xml:space="preserve"> </w:t>
      </w:r>
      <w:bookmarkStart w:id="12" w:name="_STATUTE_CONTENT__e620dc3c_40b8_4d2a_8ad"/>
      <w:bookmarkEnd w:id="11"/>
      <w:r>
        <w:rPr>
          <w:rFonts w:ascii="Arial" w:eastAsia="Arial" w:hAnsi="Arial" w:cs="Arial"/>
          <w:u w:val="single"/>
        </w:rPr>
        <w:t xml:space="preserve">The </w:t>
      </w:r>
      <w:r>
        <w:rPr>
          <w:rFonts w:ascii="Arial" w:eastAsia="Arial" w:hAnsi="Arial" w:cs="Arial"/>
          <w:u w:val="single"/>
        </w:rPr>
        <w:t>b</w:t>
      </w:r>
      <w:r>
        <w:rPr>
          <w:rFonts w:ascii="Arial" w:eastAsia="Arial" w:hAnsi="Arial" w:cs="Arial"/>
          <w:u w:val="single"/>
        </w:rPr>
        <w:t>oard shall adopt rules as necessary for hearing appeals from insurance claims-related decisions of the commissioner and the State Fire Marshal under section 568</w:t>
      </w:r>
      <w:r>
        <w:rPr>
          <w:rFonts w:ascii="Arial" w:eastAsia="Arial" w:hAnsi="Arial" w:cs="Arial"/>
          <w:u w:val="single"/>
        </w:rPr>
        <w:noBreakHyphen/>
      </w:r>
      <w:r>
        <w:rPr>
          <w:rFonts w:ascii="Arial" w:eastAsia="Arial" w:hAnsi="Arial" w:cs="Arial"/>
          <w:u w:val="single"/>
        </w:rPr>
        <w:t>A.</w:t>
      </w:r>
      <w:r>
        <w:rPr>
          <w:rFonts w:ascii="Arial" w:eastAsia="Arial" w:hAnsi="Arial" w:cs="Arial"/>
          <w:u w:val="single"/>
        </w:rPr>
        <w:t xml:space="preserve">  </w:t>
      </w:r>
      <w:r>
        <w:rPr>
          <w:rFonts w:ascii="Arial" w:eastAsia="Arial" w:hAnsi="Arial" w:cs="Arial"/>
          <w:u w:val="single"/>
        </w:rPr>
        <w:t>Rules adopted pursuant to this subsection are routine technical rules pursuant to Title 5, chapter 375, subchapter 2-A.</w:t>
      </w:r>
    </w:p>
    <w:p w:rsidR="006C095F" w:rsidP="006C095F">
      <w:pPr>
        <w:ind w:left="360" w:firstLine="360"/>
        <w:rPr>
          <w:rFonts w:ascii="Arial" w:eastAsia="Arial" w:hAnsi="Arial" w:cs="Arial"/>
        </w:rPr>
      </w:pPr>
      <w:bookmarkStart w:id="13" w:name="_BILL_SECTION_HEADER__0f9fb0cd_f6db_40e5"/>
      <w:bookmarkStart w:id="14" w:name="_PAR__4_5700abad_b731_43cd_af25_d16e9fca"/>
      <w:bookmarkStart w:id="15" w:name="_BILL_SECTION__81f59965_0188_45fd_ac9d_7"/>
      <w:bookmarkEnd w:id="5"/>
      <w:bookmarkEnd w:id="9"/>
      <w:bookmarkEnd w:id="10"/>
      <w:bookmarkEnd w:id="12"/>
      <w:r>
        <w:rPr>
          <w:rFonts w:ascii="Arial" w:eastAsia="Arial" w:hAnsi="Arial" w:cs="Arial"/>
          <w:b/>
          <w:sz w:val="24"/>
        </w:rPr>
        <w:t xml:space="preserve">Sec. </w:t>
      </w:r>
      <w:bookmarkStart w:id="16" w:name="_BILL_SECTION_NUMBER__7080f0bb_1e8a_48c3"/>
      <w:r>
        <w:rPr>
          <w:rFonts w:ascii="Arial" w:eastAsia="Arial" w:hAnsi="Arial" w:cs="Arial"/>
          <w:b/>
          <w:sz w:val="24"/>
        </w:rPr>
        <w:t>2</w:t>
      </w:r>
      <w:bookmarkEnd w:id="16"/>
      <w:r>
        <w:rPr>
          <w:rFonts w:ascii="Arial" w:eastAsia="Arial" w:hAnsi="Arial" w:cs="Arial"/>
          <w:b/>
          <w:sz w:val="24"/>
        </w:rPr>
        <w:t>.  38 MRSA §341-D, sub-§4, ¶C,</w:t>
      </w:r>
      <w:r>
        <w:rPr>
          <w:rFonts w:ascii="Arial" w:eastAsia="Arial" w:hAnsi="Arial" w:cs="Arial"/>
        </w:rPr>
        <w:t xml:space="preserve"> as amended by PL 2007, c. 661, Pt. B, §3, is further amended to read:</w:t>
      </w:r>
    </w:p>
    <w:p w:rsidR="006C095F" w:rsidP="006C095F">
      <w:pPr>
        <w:ind w:left="720"/>
        <w:rPr>
          <w:rFonts w:ascii="Arial" w:eastAsia="Arial" w:hAnsi="Arial" w:cs="Arial"/>
        </w:rPr>
      </w:pPr>
      <w:bookmarkStart w:id="17" w:name="_STATUTE_NUMBER__079a9e5c_f5cb_44c1_b115"/>
      <w:bookmarkStart w:id="18" w:name="_STATUTE_P__42d7868e_5f8d_4e48_9a84_0a76"/>
      <w:bookmarkStart w:id="19" w:name="_PAR__5_ec27f08a_b9bf_4366_bff2_56b14657"/>
      <w:bookmarkEnd w:id="13"/>
      <w:bookmarkEnd w:id="14"/>
      <w:r>
        <w:rPr>
          <w:rFonts w:ascii="Arial" w:eastAsia="Arial" w:hAnsi="Arial" w:cs="Arial"/>
        </w:rPr>
        <w:t>C</w:t>
      </w:r>
      <w:bookmarkEnd w:id="17"/>
      <w:r>
        <w:rPr>
          <w:rFonts w:ascii="Arial" w:eastAsia="Arial" w:hAnsi="Arial" w:cs="Arial"/>
        </w:rPr>
        <w:t xml:space="preserve">.  </w:t>
      </w:r>
      <w:bookmarkStart w:id="20" w:name="_STATUTE_CONTENT__e3a1bea9_0fbb_47a6_8e9"/>
      <w:r>
        <w:rPr>
          <w:rFonts w:ascii="Arial" w:eastAsia="Arial" w:hAnsi="Arial" w:cs="Arial"/>
        </w:rPr>
        <w:t xml:space="preserve">License or permit decisions appealed to the board under another law.  Unless the law provides otherwise, the standard of review is the same as provided under </w:t>
      </w:r>
      <w:bookmarkStart w:id="21" w:name="_CROSS_REFERENCE__05066369_8335_4ae3_ba9"/>
      <w:r>
        <w:rPr>
          <w:rFonts w:ascii="Arial" w:eastAsia="Arial" w:hAnsi="Arial" w:cs="Arial"/>
        </w:rPr>
        <w:t>paragraph A</w:t>
      </w:r>
      <w:bookmarkEnd w:id="21"/>
      <w:r>
        <w:rPr>
          <w:rFonts w:ascii="Arial" w:eastAsia="Arial" w:hAnsi="Arial" w:cs="Arial"/>
        </w:rPr>
        <w:t xml:space="preserve">; </w:t>
      </w:r>
      <w:r>
        <w:rPr>
          <w:rFonts w:ascii="Arial" w:eastAsia="Arial" w:hAnsi="Arial" w:cs="Arial"/>
          <w:strike/>
        </w:rPr>
        <w:t>and</w:t>
      </w:r>
      <w:bookmarkEnd w:id="20"/>
    </w:p>
    <w:p w:rsidR="006C095F" w:rsidP="006C095F">
      <w:pPr>
        <w:ind w:left="360" w:firstLine="360"/>
        <w:rPr>
          <w:rFonts w:ascii="Arial" w:eastAsia="Arial" w:hAnsi="Arial" w:cs="Arial"/>
        </w:rPr>
      </w:pPr>
      <w:bookmarkStart w:id="22" w:name="_BILL_SECTION_HEADER__0b0cde57_8da1_40c4"/>
      <w:bookmarkStart w:id="23" w:name="_PAR__6_bdd6d8a1_98c7_4376_8ee1_c49fbd52"/>
      <w:bookmarkStart w:id="24" w:name="_BILL_SECTION__fbcc7f85_7228_4060_995f_2"/>
      <w:bookmarkEnd w:id="15"/>
      <w:bookmarkEnd w:id="18"/>
      <w:bookmarkEnd w:id="19"/>
      <w:r>
        <w:rPr>
          <w:rFonts w:ascii="Arial" w:eastAsia="Arial" w:hAnsi="Arial" w:cs="Arial"/>
          <w:b/>
          <w:sz w:val="24"/>
        </w:rPr>
        <w:t xml:space="preserve">Sec. </w:t>
      </w:r>
      <w:bookmarkStart w:id="25" w:name="_BILL_SECTION_NUMBER__f18c8e67_d1d0_4765"/>
      <w:r>
        <w:rPr>
          <w:rFonts w:ascii="Arial" w:eastAsia="Arial" w:hAnsi="Arial" w:cs="Arial"/>
          <w:b/>
          <w:sz w:val="24"/>
        </w:rPr>
        <w:t>3</w:t>
      </w:r>
      <w:bookmarkEnd w:id="25"/>
      <w:r>
        <w:rPr>
          <w:rFonts w:ascii="Arial" w:eastAsia="Arial" w:hAnsi="Arial" w:cs="Arial"/>
          <w:b/>
          <w:sz w:val="24"/>
        </w:rPr>
        <w:t>.  38 MRSA §341-D, sub-§4, ¶D,</w:t>
      </w:r>
      <w:r>
        <w:rPr>
          <w:rFonts w:ascii="Arial" w:eastAsia="Arial" w:hAnsi="Arial" w:cs="Arial"/>
        </w:rPr>
        <w:t xml:space="preserve"> as amended by PL 2017, c. 334, §3, is further amended to read:</w:t>
      </w:r>
    </w:p>
    <w:p w:rsidR="006C095F" w:rsidP="006C095F">
      <w:pPr>
        <w:ind w:left="720"/>
        <w:rPr>
          <w:rFonts w:ascii="Arial" w:eastAsia="Arial" w:hAnsi="Arial" w:cs="Arial"/>
        </w:rPr>
      </w:pPr>
      <w:bookmarkStart w:id="26" w:name="_STATUTE_NUMBER__62908b82_5278_4ac2_999b"/>
      <w:bookmarkStart w:id="27" w:name="_STATUTE_P__00d3c4df_6f3a_4fd8_9dea_4f7c"/>
      <w:bookmarkStart w:id="28" w:name="_PAR__7_53361902_6bc4_4ad5_9315_c084207f"/>
      <w:bookmarkEnd w:id="22"/>
      <w:bookmarkEnd w:id="23"/>
      <w:r>
        <w:rPr>
          <w:rFonts w:ascii="Arial" w:eastAsia="Arial" w:hAnsi="Arial" w:cs="Arial"/>
        </w:rPr>
        <w:t>D</w:t>
      </w:r>
      <w:bookmarkEnd w:id="26"/>
      <w:r>
        <w:rPr>
          <w:rFonts w:ascii="Arial" w:eastAsia="Arial" w:hAnsi="Arial" w:cs="Arial"/>
        </w:rPr>
        <w:t xml:space="preserve">.  </w:t>
      </w:r>
      <w:bookmarkStart w:id="29" w:name="_STATUTE_CONTENT__e38cda5f_bbc9_485e_85b"/>
      <w:r>
        <w:rPr>
          <w:rFonts w:ascii="Arial" w:eastAsia="Arial" w:hAnsi="Arial" w:cs="Arial"/>
        </w:rPr>
        <w:t xml:space="preserve">License or permit decisions regarding an expedited wind energy development as defined in </w:t>
      </w:r>
      <w:bookmarkStart w:id="30" w:name="_CROSS_REFERENCE__30a59e3e_4559_4178_846"/>
      <w:r>
        <w:rPr>
          <w:rFonts w:ascii="Arial" w:eastAsia="Arial" w:hAnsi="Arial" w:cs="Arial"/>
        </w:rPr>
        <w:t>Title 35‑A, section 3451, subsection 4</w:t>
      </w:r>
      <w:bookmarkEnd w:id="30"/>
      <w:r>
        <w:rPr>
          <w:rFonts w:ascii="Arial" w:eastAsia="Arial" w:hAnsi="Arial" w:cs="Arial"/>
        </w:rPr>
        <w:t xml:space="preserve"> or a general permit pursuant to </w:t>
      </w:r>
      <w:bookmarkStart w:id="31" w:name="_CROSS_REFERENCE__d0b033dc_e881_4823_818"/>
      <w:r>
        <w:rPr>
          <w:rFonts w:ascii="Arial" w:eastAsia="Arial" w:hAnsi="Arial" w:cs="Arial"/>
        </w:rPr>
        <w:t>section 480‑HH</w:t>
      </w:r>
      <w:bookmarkEnd w:id="31"/>
      <w:r>
        <w:rPr>
          <w:rFonts w:ascii="Arial" w:eastAsia="Arial" w:hAnsi="Arial" w:cs="Arial"/>
        </w:rPr>
        <w:t xml:space="preserve"> or </w:t>
      </w:r>
      <w:bookmarkStart w:id="32" w:name="_CROSS_REFERENCE__7e6ec62b_5733_4074_948"/>
      <w:r>
        <w:rPr>
          <w:rFonts w:ascii="Arial" w:eastAsia="Arial" w:hAnsi="Arial" w:cs="Arial"/>
        </w:rPr>
        <w:t>section 636‑A</w:t>
      </w:r>
      <w:bookmarkEnd w:id="32"/>
      <w:r>
        <w:rPr>
          <w:rFonts w:ascii="Arial" w:eastAsia="Arial" w:hAnsi="Arial" w:cs="Arial"/>
        </w:rPr>
        <w:t>.  In reviewing an appeal of a license or permit decision by the commissioner under this paragraph, the board shall base its decision on the administrative record of the department, including the record of any adjudicatory hearing held by the department, and any supplemental information allowed by the board for supplementation of the record.  The board may remand the decision to the department for further proceedings if appropriate.  The chair of the Public Utilities Commission or the chair's designee may serve as a nonvoting member of the board and is entitled to fully participate but is not required to attend meetings and hearings when the board considers an appeal pursuant to this paragraph.  The chair's participation on the board pursuant to this paragraph does not affect the ability of the Public Utilities Commission to submit information to the department for inclusion in the record of any proceeding before the department</w:t>
      </w:r>
      <w:r>
        <w:rPr>
          <w:rFonts w:ascii="Arial" w:eastAsia="Arial" w:hAnsi="Arial" w:cs="Arial"/>
          <w:strike/>
        </w:rPr>
        <w:t>.</w:t>
      </w:r>
      <w:r>
        <w:rPr>
          <w:rFonts w:ascii="Arial" w:eastAsia="Arial" w:hAnsi="Arial" w:cs="Arial"/>
          <w:u w:val="single"/>
        </w:rPr>
        <w:t>; and</w:t>
      </w:r>
      <w:bookmarkEnd w:id="29"/>
    </w:p>
    <w:p w:rsidR="006C095F" w:rsidP="006C095F">
      <w:pPr>
        <w:ind w:left="360" w:firstLine="360"/>
        <w:rPr>
          <w:rFonts w:ascii="Arial" w:eastAsia="Arial" w:hAnsi="Arial" w:cs="Arial"/>
        </w:rPr>
      </w:pPr>
      <w:bookmarkStart w:id="33" w:name="_BILL_SECTION_HEADER__3847cde6_8f32_40e5"/>
      <w:bookmarkStart w:id="34" w:name="_PAR__8_2c0de505_93ca_4034_9be4_e9f430bc"/>
      <w:bookmarkStart w:id="35" w:name="_BILL_SECTION__bde15210_88c7_4feb_8bc8_d"/>
      <w:bookmarkEnd w:id="24"/>
      <w:bookmarkEnd w:id="27"/>
      <w:bookmarkEnd w:id="28"/>
      <w:r>
        <w:rPr>
          <w:rFonts w:ascii="Arial" w:eastAsia="Arial" w:hAnsi="Arial" w:cs="Arial"/>
          <w:b/>
          <w:sz w:val="24"/>
        </w:rPr>
        <w:t xml:space="preserve">Sec. </w:t>
      </w:r>
      <w:bookmarkStart w:id="36" w:name="_BILL_SECTION_NUMBER__6e86e04e_a3da_4495"/>
      <w:r>
        <w:rPr>
          <w:rFonts w:ascii="Arial" w:eastAsia="Arial" w:hAnsi="Arial" w:cs="Arial"/>
          <w:b/>
          <w:sz w:val="24"/>
        </w:rPr>
        <w:t>4</w:t>
      </w:r>
      <w:bookmarkEnd w:id="36"/>
      <w:r>
        <w:rPr>
          <w:rFonts w:ascii="Arial" w:eastAsia="Arial" w:hAnsi="Arial" w:cs="Arial"/>
          <w:b/>
          <w:sz w:val="24"/>
        </w:rPr>
        <w:t>.  38 MRSA §341-D, sub-§4, ¶E</w:t>
      </w:r>
      <w:r>
        <w:rPr>
          <w:rFonts w:ascii="Arial" w:eastAsia="Arial" w:hAnsi="Arial" w:cs="Arial"/>
        </w:rPr>
        <w:t xml:space="preserve"> is enacted to read:</w:t>
      </w:r>
    </w:p>
    <w:p w:rsidR="006C095F" w:rsidP="006C095F">
      <w:pPr>
        <w:ind w:left="720"/>
        <w:rPr>
          <w:rFonts w:ascii="Arial" w:eastAsia="Arial" w:hAnsi="Arial" w:cs="Arial"/>
        </w:rPr>
      </w:pPr>
      <w:bookmarkStart w:id="37" w:name="_STATUTE_NUMBER__8466cb21_b85a_4612_8b67"/>
      <w:bookmarkStart w:id="38" w:name="_STATUTE_P__ecfece5e_cec9_42fb_9a5f_a293"/>
      <w:bookmarkStart w:id="39" w:name="_PAR__9_4c5936fa_4f97_4465_9038_6d4dc0a6"/>
      <w:bookmarkEnd w:id="33"/>
      <w:bookmarkEnd w:id="34"/>
      <w:r>
        <w:rPr>
          <w:rFonts w:ascii="Arial" w:eastAsia="Arial" w:hAnsi="Arial" w:cs="Arial"/>
          <w:u w:val="single"/>
        </w:rPr>
        <w:t>E</w:t>
      </w:r>
      <w:bookmarkEnd w:id="37"/>
      <w:r>
        <w:rPr>
          <w:rFonts w:ascii="Arial" w:eastAsia="Arial" w:hAnsi="Arial" w:cs="Arial"/>
          <w:u w:val="single"/>
        </w:rPr>
        <w:t xml:space="preserve">.  </w:t>
      </w:r>
      <w:bookmarkStart w:id="40" w:name="_STATUTE_CONTENT__85c16707_7224_4946_a1b"/>
      <w:r>
        <w:rPr>
          <w:rFonts w:ascii="Arial" w:eastAsia="Arial" w:hAnsi="Arial" w:cs="Arial"/>
          <w:u w:val="single"/>
        </w:rPr>
        <w:t>Decisions o</w:t>
      </w:r>
      <w:r>
        <w:rPr>
          <w:rFonts w:ascii="Arial" w:eastAsia="Arial" w:hAnsi="Arial" w:cs="Arial"/>
          <w:u w:val="single"/>
        </w:rPr>
        <w:t>n</w:t>
      </w:r>
      <w:r>
        <w:rPr>
          <w:rFonts w:ascii="Arial" w:eastAsia="Arial" w:hAnsi="Arial" w:cs="Arial"/>
          <w:u w:val="single"/>
        </w:rPr>
        <w:t xml:space="preserve"> i</w:t>
      </w:r>
      <w:r>
        <w:rPr>
          <w:rFonts w:ascii="Arial" w:eastAsia="Arial" w:hAnsi="Arial" w:cs="Arial"/>
          <w:u w:val="single"/>
        </w:rPr>
        <w:t xml:space="preserve">nsurance claims-related </w:t>
      </w:r>
      <w:r>
        <w:rPr>
          <w:rFonts w:ascii="Arial" w:eastAsia="Arial" w:hAnsi="Arial" w:cs="Arial"/>
          <w:u w:val="single"/>
        </w:rPr>
        <w:t>matters heard</w:t>
      </w:r>
      <w:r>
        <w:rPr>
          <w:rFonts w:ascii="Arial" w:eastAsia="Arial" w:hAnsi="Arial" w:cs="Arial"/>
          <w:u w:val="single"/>
        </w:rPr>
        <w:t xml:space="preserve"> under section 568-A, including but not limited to decisions on eligibility for coverage, eligibility of costs and waiver and amount of deductible. Except as provided in </w:t>
      </w:r>
      <w:r>
        <w:rPr>
          <w:rFonts w:ascii="Arial" w:eastAsia="Arial" w:hAnsi="Arial" w:cs="Arial"/>
          <w:u w:val="single"/>
        </w:rPr>
        <w:t>board</w:t>
      </w:r>
      <w:r>
        <w:rPr>
          <w:rFonts w:ascii="Arial" w:eastAsia="Arial" w:hAnsi="Arial" w:cs="Arial"/>
          <w:u w:val="single"/>
        </w:rPr>
        <w:t xml:space="preserve"> rules, </w:t>
      </w:r>
      <w:r>
        <w:rPr>
          <w:rFonts w:ascii="Arial" w:eastAsia="Arial" w:hAnsi="Arial" w:cs="Arial"/>
          <w:u w:val="single"/>
        </w:rPr>
        <w:t>an</w:t>
      </w:r>
      <w:r>
        <w:rPr>
          <w:rFonts w:ascii="Arial" w:eastAsia="Arial" w:hAnsi="Arial" w:cs="Arial"/>
          <w:u w:val="single"/>
        </w:rPr>
        <w:t xml:space="preserve"> </w:t>
      </w:r>
      <w:r>
        <w:rPr>
          <w:rFonts w:ascii="Arial" w:eastAsia="Arial" w:hAnsi="Arial" w:cs="Arial"/>
          <w:u w:val="single"/>
        </w:rPr>
        <w:t xml:space="preserve">applicant must file the </w:t>
      </w:r>
      <w:r>
        <w:rPr>
          <w:rFonts w:ascii="Arial" w:eastAsia="Arial" w:hAnsi="Arial" w:cs="Arial"/>
          <w:u w:val="single"/>
        </w:rPr>
        <w:t xml:space="preserve">appeal </w:t>
      </w:r>
      <w:r>
        <w:rPr>
          <w:rFonts w:ascii="Arial" w:eastAsia="Arial" w:hAnsi="Arial" w:cs="Arial"/>
          <w:u w:val="single"/>
        </w:rPr>
        <w:t>not later than the 30</w:t>
      </w:r>
      <w:r>
        <w:rPr>
          <w:rFonts w:ascii="Arial" w:eastAsia="Arial" w:hAnsi="Arial" w:cs="Arial"/>
          <w:u w:val="single"/>
        </w:rPr>
        <w:t>th</w:t>
      </w:r>
      <w:r>
        <w:rPr>
          <w:rFonts w:ascii="Arial" w:eastAsia="Arial" w:hAnsi="Arial" w:cs="Arial"/>
          <w:u w:val="single"/>
        </w:rPr>
        <w:t xml:space="preserve"> day </w:t>
      </w:r>
      <w:r>
        <w:rPr>
          <w:rFonts w:ascii="Arial" w:eastAsia="Arial" w:hAnsi="Arial" w:cs="Arial"/>
          <w:u w:val="single"/>
        </w:rPr>
        <w:t xml:space="preserve">after the applicant receives the decision made under section 568-A.  If the board overturns the decision made under section </w:t>
      </w:r>
      <w:bookmarkStart w:id="41" w:name="_ENGROSSING_REV__fb6f8cdf_f1a9_4058_85e2"/>
      <w:bookmarkStart w:id="42" w:name="_REV__09582e9e_448f_4cf3_b6b9_7a94a16561"/>
      <w:bookmarkStart w:id="43" w:name="_PROCESSED_CHANGE__51cef61f_3636_411e_af"/>
      <w:bookmarkStart w:id="44" w:name="_PROCESSED_CHANGE__323b80eb_829c_478c_86"/>
      <w:bookmarkEnd w:id="41"/>
      <w:r>
        <w:rPr>
          <w:rFonts w:ascii="Arial" w:eastAsia="Arial" w:hAnsi="Arial" w:cs="Arial"/>
          <w:u w:val="single"/>
        </w:rPr>
        <w:t>568-A, the department</w:t>
      </w:r>
      <w:bookmarkEnd w:id="42"/>
      <w:bookmarkEnd w:id="43"/>
      <w:bookmarkEnd w:id="44"/>
      <w:r>
        <w:rPr>
          <w:rFonts w:ascii="Arial" w:eastAsia="Arial" w:hAnsi="Arial" w:cs="Arial"/>
          <w:u w:val="single"/>
        </w:rPr>
        <w:t xml:space="preserve"> </w:t>
      </w:r>
      <w:r>
        <w:rPr>
          <w:rFonts w:ascii="Arial" w:eastAsia="Arial" w:hAnsi="Arial" w:cs="Arial"/>
          <w:u w:val="single"/>
        </w:rPr>
        <w:t xml:space="preserve">must pay </w:t>
      </w:r>
      <w:r>
        <w:rPr>
          <w:rFonts w:ascii="Arial" w:eastAsia="Arial" w:hAnsi="Arial" w:cs="Arial"/>
          <w:u w:val="single"/>
        </w:rPr>
        <w:t xml:space="preserve">reasonable costs, including reasonable attorney's fees, incurred by the aggrieved applicant in pursuing the appeal to the board from the </w:t>
      </w:r>
      <w:r>
        <w:rPr>
          <w:rFonts w:ascii="Arial" w:eastAsia="Arial" w:hAnsi="Arial" w:cs="Arial"/>
          <w:u w:val="single"/>
        </w:rPr>
        <w:t>Maine Ground and Surface Waters Clean-up and Response Fund</w:t>
      </w:r>
      <w:r>
        <w:rPr>
          <w:rFonts w:ascii="Arial" w:eastAsia="Arial" w:hAnsi="Arial" w:cs="Arial"/>
          <w:u w:val="single"/>
        </w:rPr>
        <w:t xml:space="preserve"> established under section 551. Reasonable attorney's fees include only those fees incurred from the time of an insurance claims-related decision forward. Decisions of the board are subject to judicial review pursuant to Title 5, chapter 375, subchapter 7.</w:t>
      </w:r>
    </w:p>
    <w:p w:rsidR="006C095F" w:rsidP="006C095F">
      <w:pPr>
        <w:ind w:left="360" w:firstLine="360"/>
        <w:rPr>
          <w:rFonts w:ascii="Arial" w:eastAsia="Arial" w:hAnsi="Arial" w:cs="Arial"/>
        </w:rPr>
      </w:pPr>
      <w:bookmarkStart w:id="45" w:name="_BILL_SECTION_HEADER__90138aee_1046_414e"/>
      <w:bookmarkStart w:id="46" w:name="_PAR__10_d5cb3f02_096a_4e8b_acf7_8ed951b"/>
      <w:bookmarkStart w:id="47" w:name="_BILL_SECTION__6c749c55_f684_4117_b5d4_8"/>
      <w:bookmarkEnd w:id="35"/>
      <w:bookmarkEnd w:id="38"/>
      <w:bookmarkEnd w:id="39"/>
      <w:bookmarkEnd w:id="40"/>
      <w:r>
        <w:rPr>
          <w:rFonts w:ascii="Arial" w:eastAsia="Arial" w:hAnsi="Arial" w:cs="Arial"/>
          <w:b/>
          <w:sz w:val="24"/>
        </w:rPr>
        <w:t xml:space="preserve">Sec. </w:t>
      </w:r>
      <w:bookmarkStart w:id="48" w:name="_BILL_SECTION_NUMBER__7ee8cb14_4624_4919"/>
      <w:r>
        <w:rPr>
          <w:rFonts w:ascii="Arial" w:eastAsia="Arial" w:hAnsi="Arial" w:cs="Arial"/>
          <w:b/>
          <w:sz w:val="24"/>
        </w:rPr>
        <w:t>5</w:t>
      </w:r>
      <w:bookmarkEnd w:id="48"/>
      <w:r>
        <w:rPr>
          <w:rFonts w:ascii="Arial" w:eastAsia="Arial" w:hAnsi="Arial" w:cs="Arial"/>
          <w:b/>
          <w:sz w:val="24"/>
        </w:rPr>
        <w:t>.  38 MRSA §568-A, sub-§2,</w:t>
      </w:r>
      <w:r>
        <w:rPr>
          <w:rFonts w:ascii="Arial" w:eastAsia="Arial" w:hAnsi="Arial" w:cs="Arial"/>
        </w:rPr>
        <w:t xml:space="preserve"> as amended by PL 2015, c. 319, §27, is further amended by amending the first blocked paragraph to read:</w:t>
      </w:r>
    </w:p>
    <w:p w:rsidR="006C095F" w:rsidP="006C095F">
      <w:pPr>
        <w:ind w:left="360"/>
        <w:rPr>
          <w:rFonts w:ascii="Arial" w:eastAsia="Arial" w:hAnsi="Arial" w:cs="Arial"/>
        </w:rPr>
      </w:pPr>
      <w:bookmarkStart w:id="49" w:name="_PAR__11_a8b94ba8_71ee_4ffe_9b43_f0fed8f"/>
      <w:bookmarkStart w:id="50" w:name="_STATUTE_CONTENT__d6597016_fcad_422b_ba0"/>
      <w:bookmarkStart w:id="51" w:name="_STATUTE_P__4f93b37a_1b48_46cc_98a1_e955"/>
      <w:bookmarkEnd w:id="45"/>
      <w:bookmarkEnd w:id="46"/>
      <w:r>
        <w:rPr>
          <w:rFonts w:ascii="Arial" w:eastAsia="Arial" w:hAnsi="Arial" w:cs="Arial"/>
        </w:rPr>
        <w:t xml:space="preserve">The commissioner shall make written findings of fact when making a determination of deductible amounts under this subsection.  The commissioner's findings may be appealed </w:t>
      </w:r>
      <w:bookmarkStart w:id="52" w:name="_PAR__1_9127d80d_5563_4790_b94b_43d58591"/>
      <w:bookmarkEnd w:id="49"/>
      <w:r>
        <w:rPr>
          <w:rFonts w:ascii="Arial" w:eastAsia="Arial" w:hAnsi="Arial" w:cs="Arial"/>
        </w:rPr>
        <w:t xml:space="preserve">to the </w:t>
      </w:r>
      <w:r>
        <w:rPr>
          <w:rFonts w:ascii="Arial" w:eastAsia="Arial" w:hAnsi="Arial" w:cs="Arial"/>
          <w:strike/>
        </w:rPr>
        <w:t xml:space="preserve">Clean-up and Response Fund Review Board, as provided in </w:t>
      </w:r>
      <w:bookmarkStart w:id="53" w:name="_CROSS_REFERENCE__7d3fa052_b0eb_46f3_a8a"/>
      <w:r>
        <w:rPr>
          <w:rFonts w:ascii="Arial" w:eastAsia="Arial" w:hAnsi="Arial" w:cs="Arial"/>
          <w:strike/>
        </w:rPr>
        <w:t>section 568‑B</w:t>
      </w:r>
      <w:r>
        <w:rPr>
          <w:rFonts w:ascii="Arial" w:eastAsia="Arial" w:hAnsi="Arial" w:cs="Arial"/>
        </w:rPr>
        <w:t xml:space="preserve"> </w:t>
      </w:r>
      <w:r>
        <w:rPr>
          <w:rFonts w:ascii="Arial" w:eastAsia="Arial" w:hAnsi="Arial" w:cs="Arial"/>
          <w:u w:val="single"/>
        </w:rPr>
        <w:t>Board of Environmental Protection as provided in section 341-D</w:t>
      </w:r>
      <w:r>
        <w:rPr>
          <w:rFonts w:ascii="Arial" w:eastAsia="Arial" w:hAnsi="Arial" w:cs="Arial"/>
        </w:rPr>
        <w:t xml:space="preserve">, subsection </w:t>
      </w:r>
      <w:r>
        <w:rPr>
          <w:rFonts w:ascii="Arial" w:eastAsia="Arial" w:hAnsi="Arial" w:cs="Arial"/>
          <w:strike/>
        </w:rPr>
        <w:t>2‑C</w:t>
      </w:r>
      <w:bookmarkEnd w:id="53"/>
      <w:r>
        <w:rPr>
          <w:rFonts w:ascii="Arial" w:eastAsia="Arial" w:hAnsi="Arial" w:cs="Arial"/>
        </w:rPr>
        <w:t xml:space="preserve"> </w:t>
      </w:r>
      <w:r>
        <w:rPr>
          <w:rFonts w:ascii="Arial" w:eastAsia="Arial" w:hAnsi="Arial" w:cs="Arial"/>
          <w:u w:val="single"/>
        </w:rPr>
        <w:t>4, paragraph E</w:t>
      </w:r>
      <w:r>
        <w:rPr>
          <w:rFonts w:ascii="Arial" w:eastAsia="Arial" w:hAnsi="Arial" w:cs="Arial"/>
        </w:rPr>
        <w:t>.  On appeal, the burden of proof is on the commissioner as to which deductibles apply.</w:t>
      </w:r>
      <w:bookmarkEnd w:id="50"/>
    </w:p>
    <w:p w:rsidR="006C095F" w:rsidP="006C095F">
      <w:pPr>
        <w:ind w:left="360" w:firstLine="360"/>
        <w:rPr>
          <w:rFonts w:ascii="Arial" w:eastAsia="Arial" w:hAnsi="Arial" w:cs="Arial"/>
        </w:rPr>
      </w:pPr>
      <w:bookmarkStart w:id="54" w:name="_BILL_SECTION_HEADER__c536d2a8_abbc_4305"/>
      <w:bookmarkStart w:id="55" w:name="_PAR__2_2bd1a2c5_76c5_428c_8b00_111ca4e4"/>
      <w:bookmarkStart w:id="56" w:name="_BILL_SECTION__35927044_bdbe_4f8c_9053_5"/>
      <w:bookmarkEnd w:id="47"/>
      <w:bookmarkEnd w:id="51"/>
      <w:bookmarkEnd w:id="52"/>
      <w:r>
        <w:rPr>
          <w:rFonts w:ascii="Arial" w:eastAsia="Arial" w:hAnsi="Arial" w:cs="Arial"/>
          <w:b/>
          <w:sz w:val="24"/>
        </w:rPr>
        <w:t xml:space="preserve">Sec. </w:t>
      </w:r>
      <w:bookmarkStart w:id="57" w:name="_BILL_SECTION_NUMBER__824df2a5_d400_4497"/>
      <w:r>
        <w:rPr>
          <w:rFonts w:ascii="Arial" w:eastAsia="Arial" w:hAnsi="Arial" w:cs="Arial"/>
          <w:b/>
          <w:sz w:val="24"/>
        </w:rPr>
        <w:t>6</w:t>
      </w:r>
      <w:bookmarkEnd w:id="57"/>
      <w:r>
        <w:rPr>
          <w:rFonts w:ascii="Arial" w:eastAsia="Arial" w:hAnsi="Arial" w:cs="Arial"/>
          <w:b/>
          <w:sz w:val="24"/>
        </w:rPr>
        <w:t>.  38 MRSA §568-A, sub-§2-B,</w:t>
      </w:r>
      <w:r>
        <w:rPr>
          <w:rFonts w:ascii="Arial" w:eastAsia="Arial" w:hAnsi="Arial" w:cs="Arial"/>
        </w:rPr>
        <w:t xml:space="preserve"> as enacted by PL 2011, c. 206, §17, is amended to read:</w:t>
      </w:r>
    </w:p>
    <w:p w:rsidR="006C095F" w:rsidP="006C095F">
      <w:pPr>
        <w:ind w:left="360" w:firstLine="360"/>
        <w:rPr>
          <w:rFonts w:ascii="Arial" w:eastAsia="Arial" w:hAnsi="Arial" w:cs="Arial"/>
        </w:rPr>
      </w:pPr>
      <w:bookmarkStart w:id="58" w:name="_STATUTE_NUMBER__0304c36d_dd76_4577_88a0"/>
      <w:bookmarkStart w:id="59" w:name="_STATUTE_SS__8e1c68b7_e3fc_4503_970f_794"/>
      <w:bookmarkStart w:id="60" w:name="_PAR__3_bedad8cc_62eb_4b48_bca1_76d38fa7"/>
      <w:bookmarkEnd w:id="54"/>
      <w:bookmarkEnd w:id="55"/>
      <w:r>
        <w:rPr>
          <w:rFonts w:ascii="Arial" w:eastAsia="Arial" w:hAnsi="Arial" w:cs="Arial"/>
          <w:b/>
        </w:rPr>
        <w:t>2-B</w:t>
      </w:r>
      <w:bookmarkEnd w:id="58"/>
      <w:r>
        <w:rPr>
          <w:rFonts w:ascii="Arial" w:eastAsia="Arial" w:hAnsi="Arial" w:cs="Arial"/>
          <w:b/>
        </w:rPr>
        <w:t xml:space="preserve">.  </w:t>
      </w:r>
      <w:bookmarkStart w:id="61" w:name="_STATUTE_HEADNOTE__5476d8a9_93fd_4083_99"/>
      <w:r>
        <w:rPr>
          <w:rFonts w:ascii="Arial" w:eastAsia="Arial" w:hAnsi="Arial" w:cs="Arial"/>
          <w:b/>
        </w:rPr>
        <w:t>Failure to pay deductibles.</w:t>
      </w:r>
      <w:bookmarkEnd w:id="61"/>
      <w:r>
        <w:rPr>
          <w:rFonts w:ascii="Arial" w:eastAsia="Arial" w:hAnsi="Arial" w:cs="Arial"/>
          <w:b/>
        </w:rPr>
        <w:t xml:space="preserve"> </w:t>
      </w:r>
      <w:r>
        <w:rPr>
          <w:rFonts w:ascii="Arial" w:eastAsia="Arial" w:hAnsi="Arial" w:cs="Arial"/>
        </w:rPr>
        <w:t xml:space="preserve"> </w:t>
      </w:r>
      <w:bookmarkStart w:id="62" w:name="_STATUTE_CONTENT__b47547c1_b8d4_4677_82f"/>
      <w:r>
        <w:rPr>
          <w:rFonts w:ascii="Arial" w:eastAsia="Arial" w:hAnsi="Arial" w:cs="Arial"/>
        </w:rPr>
        <w:t xml:space="preserve">An order issued under </w:t>
      </w:r>
      <w:bookmarkStart w:id="63" w:name="_CROSS_REFERENCE__0d9b60f4_9f0d_4a2b_9cd"/>
      <w:r>
        <w:rPr>
          <w:rFonts w:ascii="Arial" w:eastAsia="Arial" w:hAnsi="Arial" w:cs="Arial"/>
        </w:rPr>
        <w:t>subsection 1, paragraph F‑1</w:t>
      </w:r>
      <w:bookmarkEnd w:id="63"/>
      <w:r>
        <w:rPr>
          <w:rFonts w:ascii="Arial" w:eastAsia="Arial" w:hAnsi="Arial" w:cs="Arial"/>
        </w:rPr>
        <w:t xml:space="preserve"> may be conditioned on payment of the applicable deductibles.  If an applicant fails to pay the deductible amounts as determined under </w:t>
      </w:r>
      <w:bookmarkStart w:id="64" w:name="_CROSS_REFERENCE__52ef9eda_d17a_4e1c_89b"/>
      <w:r>
        <w:rPr>
          <w:rFonts w:ascii="Arial" w:eastAsia="Arial" w:hAnsi="Arial" w:cs="Arial"/>
        </w:rPr>
        <w:t>subsection 2</w:t>
      </w:r>
      <w:bookmarkEnd w:id="64"/>
      <w:r>
        <w:rPr>
          <w:rFonts w:ascii="Arial" w:eastAsia="Arial" w:hAnsi="Arial" w:cs="Arial"/>
        </w:rPr>
        <w:t xml:space="preserve"> within 180 days of receipt of a bill from the department or within 180 days of a decision by the </w:t>
      </w:r>
      <w:r>
        <w:rPr>
          <w:rFonts w:ascii="Arial" w:eastAsia="Arial" w:hAnsi="Arial" w:cs="Arial"/>
          <w:strike/>
        </w:rPr>
        <w:t>review board</w:t>
      </w:r>
      <w:r>
        <w:rPr>
          <w:rFonts w:ascii="Arial" w:eastAsia="Arial" w:hAnsi="Arial" w:cs="Arial"/>
        </w:rPr>
        <w:t xml:space="preserve"> </w:t>
      </w:r>
      <w:r>
        <w:rPr>
          <w:rFonts w:ascii="Arial" w:eastAsia="Arial" w:hAnsi="Arial" w:cs="Arial"/>
          <w:u w:val="single"/>
        </w:rPr>
        <w:t>Board of Environmental Protectio</w:t>
      </w:r>
      <w:r>
        <w:rPr>
          <w:rFonts w:ascii="Arial" w:eastAsia="Arial" w:hAnsi="Arial" w:cs="Arial"/>
          <w:u w:val="single"/>
        </w:rPr>
        <w:t>n</w:t>
      </w:r>
      <w:r>
        <w:rPr>
          <w:rFonts w:ascii="Arial" w:eastAsia="Arial" w:hAnsi="Arial" w:cs="Arial"/>
          <w:u w:val="single"/>
        </w:rPr>
        <w:t xml:space="preserve"> as provided in section 341-D</w:t>
      </w:r>
      <w:r>
        <w:rPr>
          <w:rFonts w:ascii="Arial" w:eastAsia="Arial" w:hAnsi="Arial" w:cs="Arial"/>
        </w:rPr>
        <w:t xml:space="preserve"> or an appellate court upholding the determination, whichever is later, the commissioner may seek reimbursement from the applicant or any other responsible party of all costs incurred by the State in the removal, abatement and remediation of the discharge for which coverage was sought.</w:t>
      </w:r>
      <w:bookmarkEnd w:id="62"/>
    </w:p>
    <w:p w:rsidR="006C095F" w:rsidP="006C095F">
      <w:pPr>
        <w:ind w:left="360" w:firstLine="360"/>
        <w:rPr>
          <w:rFonts w:ascii="Arial" w:eastAsia="Arial" w:hAnsi="Arial" w:cs="Arial"/>
        </w:rPr>
      </w:pPr>
      <w:bookmarkStart w:id="65" w:name="_BILL_SECTION_HEADER__2781374b_099a_4161"/>
      <w:bookmarkStart w:id="66" w:name="_PAR__4_46515657_9a36_4148_acbb_c90330ee"/>
      <w:bookmarkStart w:id="67" w:name="_BILL_SECTION__bf8c1a77_2410_4ef9_b960_1"/>
      <w:bookmarkEnd w:id="56"/>
      <w:bookmarkEnd w:id="59"/>
      <w:bookmarkEnd w:id="60"/>
      <w:r>
        <w:rPr>
          <w:rFonts w:ascii="Arial" w:eastAsia="Arial" w:hAnsi="Arial" w:cs="Arial"/>
          <w:b/>
          <w:sz w:val="24"/>
        </w:rPr>
        <w:t xml:space="preserve">Sec. </w:t>
      </w:r>
      <w:bookmarkStart w:id="68" w:name="_BILL_SECTION_NUMBER__ebdf5deb_5c99_41a8"/>
      <w:r>
        <w:rPr>
          <w:rFonts w:ascii="Arial" w:eastAsia="Arial" w:hAnsi="Arial" w:cs="Arial"/>
          <w:b/>
          <w:sz w:val="24"/>
        </w:rPr>
        <w:t>7</w:t>
      </w:r>
      <w:bookmarkEnd w:id="68"/>
      <w:r>
        <w:rPr>
          <w:rFonts w:ascii="Arial" w:eastAsia="Arial" w:hAnsi="Arial" w:cs="Arial"/>
          <w:b/>
          <w:sz w:val="24"/>
        </w:rPr>
        <w:t>.  38 MRSA §568-A, sub-§6, ¶C,</w:t>
      </w:r>
      <w:r>
        <w:rPr>
          <w:rFonts w:ascii="Arial" w:eastAsia="Arial" w:hAnsi="Arial" w:cs="Arial"/>
        </w:rPr>
        <w:t xml:space="preserve"> as amended by PL 2015, c. 319, §28, is further amended to read:</w:t>
      </w:r>
    </w:p>
    <w:p w:rsidR="006C095F" w:rsidP="006C095F">
      <w:pPr>
        <w:ind w:left="720"/>
        <w:rPr>
          <w:rFonts w:ascii="Arial" w:eastAsia="Arial" w:hAnsi="Arial" w:cs="Arial"/>
        </w:rPr>
      </w:pPr>
      <w:bookmarkStart w:id="69" w:name="_STATUTE_NUMBER__7c7f8667_d096_44b3_865f"/>
      <w:bookmarkStart w:id="70" w:name="_STATUTE_P__4a5e7bcd_58a4_4f23_8529_d508"/>
      <w:bookmarkStart w:id="71" w:name="_PAR__5_dc23d223_7426_41c9_bddc_03c15045"/>
      <w:bookmarkEnd w:id="65"/>
      <w:bookmarkEnd w:id="66"/>
      <w:r>
        <w:rPr>
          <w:rFonts w:ascii="Arial" w:eastAsia="Arial" w:hAnsi="Arial" w:cs="Arial"/>
        </w:rPr>
        <w:t>C</w:t>
      </w:r>
      <w:bookmarkEnd w:id="69"/>
      <w:r>
        <w:rPr>
          <w:rFonts w:ascii="Arial" w:eastAsia="Arial" w:hAnsi="Arial" w:cs="Arial"/>
        </w:rPr>
        <w:t xml:space="preserve">.  </w:t>
      </w:r>
      <w:bookmarkStart w:id="72" w:name="_STATUTE_CONTENT__a23b4a8c_9148_4bcf_ab6"/>
      <w:r>
        <w:rPr>
          <w:rFonts w:ascii="Arial" w:eastAsia="Arial" w:hAnsi="Arial" w:cs="Arial"/>
        </w:rPr>
        <w:t xml:space="preserve">Appeals of decisions made under this subsection may be made to the </w:t>
      </w:r>
      <w:r>
        <w:rPr>
          <w:rFonts w:ascii="Arial" w:eastAsia="Arial" w:hAnsi="Arial" w:cs="Arial"/>
          <w:strike/>
        </w:rPr>
        <w:t>Clean-up and Response Fund Review</w:t>
      </w:r>
      <w:r>
        <w:rPr>
          <w:rFonts w:ascii="Arial" w:eastAsia="Arial" w:hAnsi="Arial" w:cs="Arial"/>
        </w:rPr>
        <w:t xml:space="preserve"> Board </w:t>
      </w:r>
      <w:r>
        <w:rPr>
          <w:rFonts w:ascii="Arial" w:eastAsia="Arial" w:hAnsi="Arial" w:cs="Arial"/>
          <w:u w:val="single"/>
        </w:rPr>
        <w:t>of Environmental Protection</w:t>
      </w:r>
      <w:r>
        <w:rPr>
          <w:rFonts w:ascii="Arial" w:eastAsia="Arial" w:hAnsi="Arial" w:cs="Arial"/>
          <w:u w:val="single"/>
        </w:rPr>
        <w:t xml:space="preserve"> as provided in section 341</w:t>
      </w:r>
      <w:r>
        <w:rPr>
          <w:rFonts w:ascii="Arial" w:eastAsia="Arial" w:hAnsi="Arial" w:cs="Arial"/>
          <w:u w:val="single"/>
        </w:rPr>
        <w:noBreakHyphen/>
      </w:r>
      <w:r>
        <w:rPr>
          <w:rFonts w:ascii="Arial" w:eastAsia="Arial" w:hAnsi="Arial" w:cs="Arial"/>
          <w:u w:val="single"/>
        </w:rPr>
        <w:t>D</w:t>
      </w:r>
      <w:r>
        <w:rPr>
          <w:rFonts w:ascii="Arial" w:eastAsia="Arial" w:hAnsi="Arial" w:cs="Arial"/>
        </w:rPr>
        <w:t>.</w:t>
      </w:r>
      <w:bookmarkEnd w:id="72"/>
    </w:p>
    <w:p w:rsidR="006C095F" w:rsidP="006C095F">
      <w:pPr>
        <w:ind w:left="360" w:firstLine="360"/>
        <w:rPr>
          <w:rFonts w:ascii="Arial" w:eastAsia="Arial" w:hAnsi="Arial" w:cs="Arial"/>
        </w:rPr>
      </w:pPr>
      <w:bookmarkStart w:id="73" w:name="_BILL_SECTION_HEADER__c720d9c2_3d30_4d3c"/>
      <w:bookmarkStart w:id="74" w:name="_PAR__6_3a5ce720_8c9f_4cea_b8ed_867b9587"/>
      <w:bookmarkStart w:id="75" w:name="_BILL_SECTION__0148b79a_8f35_462a_99ff_8"/>
      <w:bookmarkEnd w:id="67"/>
      <w:bookmarkEnd w:id="70"/>
      <w:bookmarkEnd w:id="71"/>
      <w:r>
        <w:rPr>
          <w:rFonts w:ascii="Arial" w:eastAsia="Arial" w:hAnsi="Arial" w:cs="Arial"/>
          <w:b/>
          <w:sz w:val="24"/>
        </w:rPr>
        <w:t xml:space="preserve">Sec. </w:t>
      </w:r>
      <w:bookmarkStart w:id="76" w:name="_BILL_SECTION_NUMBER__bab0d510_08b7_4eca"/>
      <w:r>
        <w:rPr>
          <w:rFonts w:ascii="Arial" w:eastAsia="Arial" w:hAnsi="Arial" w:cs="Arial"/>
          <w:b/>
          <w:sz w:val="24"/>
        </w:rPr>
        <w:t>8</w:t>
      </w:r>
      <w:bookmarkEnd w:id="76"/>
      <w:r>
        <w:rPr>
          <w:rFonts w:ascii="Arial" w:eastAsia="Arial" w:hAnsi="Arial" w:cs="Arial"/>
          <w:b/>
          <w:sz w:val="24"/>
        </w:rPr>
        <w:t>.  38 MRSA §568-B,</w:t>
      </w:r>
      <w:r>
        <w:rPr>
          <w:rFonts w:ascii="Arial" w:eastAsia="Arial" w:hAnsi="Arial" w:cs="Arial"/>
        </w:rPr>
        <w:t xml:space="preserve"> as amended by PL 2019, c. 314, §§1 to 3, is further amended to read:</w:t>
      </w:r>
    </w:p>
    <w:p w:rsidR="006C095F" w:rsidP="006C095F">
      <w:pPr>
        <w:ind w:left="1080" w:hanging="720"/>
        <w:rPr>
          <w:rFonts w:ascii="Arial" w:eastAsia="Arial" w:hAnsi="Arial" w:cs="Arial"/>
        </w:rPr>
      </w:pPr>
      <w:bookmarkStart w:id="77" w:name="_PAR__7_f96f2e37_9bf4_46f9_af21_39e6a4d8"/>
      <w:bookmarkStart w:id="78" w:name="_STATUTE_S__032d1fa0_5e0e_403c_9a15_25ed"/>
      <w:bookmarkEnd w:id="73"/>
      <w:bookmarkEnd w:id="74"/>
      <w:r>
        <w:rPr>
          <w:rFonts w:ascii="Arial" w:eastAsia="Arial" w:hAnsi="Arial" w:cs="Arial"/>
          <w:b/>
        </w:rPr>
        <w:t>§</w:t>
      </w:r>
      <w:bookmarkStart w:id="79" w:name="_STATUTE_NUMBER__fe4acc78_ed13_43d3_9358"/>
      <w:r>
        <w:rPr>
          <w:rFonts w:ascii="Arial" w:eastAsia="Arial" w:hAnsi="Arial" w:cs="Arial"/>
          <w:b/>
        </w:rPr>
        <w:t>568-B</w:t>
      </w:r>
      <w:bookmarkEnd w:id="79"/>
      <w:r>
        <w:rPr>
          <w:rFonts w:ascii="Arial" w:eastAsia="Arial" w:hAnsi="Arial" w:cs="Arial"/>
          <w:b/>
        </w:rPr>
        <w:t xml:space="preserve">.  </w:t>
      </w:r>
      <w:bookmarkStart w:id="80" w:name="_STATUTE_HEADNOTE__50b72600_dccc_4ee6_9e"/>
      <w:r>
        <w:rPr>
          <w:rFonts w:ascii="Arial" w:eastAsia="Arial" w:hAnsi="Arial" w:cs="Arial"/>
          <w:b/>
        </w:rPr>
        <w:t>Clean-up and Response Fund Review Board created</w:t>
      </w:r>
      <w:bookmarkEnd w:id="80"/>
    </w:p>
    <w:p w:rsidR="006C095F" w:rsidP="006C095F">
      <w:pPr>
        <w:ind w:left="360" w:firstLine="360"/>
        <w:rPr>
          <w:rFonts w:ascii="Arial" w:eastAsia="Arial" w:hAnsi="Arial" w:cs="Arial"/>
        </w:rPr>
      </w:pPr>
      <w:bookmarkStart w:id="81" w:name="_STATUTE_NUMBER__b325515c_eca4_45e9_8da7"/>
      <w:bookmarkStart w:id="82" w:name="_PAR__8_d9a98c1e_a217_4aea_bfbd_7508a5c4"/>
      <w:bookmarkStart w:id="83" w:name="_STATUTE_SS__c5805c81_317f_4071_9b86_e02"/>
      <w:bookmarkEnd w:id="77"/>
      <w:r>
        <w:rPr>
          <w:rFonts w:ascii="Arial" w:eastAsia="Arial" w:hAnsi="Arial" w:cs="Arial"/>
          <w:b/>
        </w:rPr>
        <w:t>1</w:t>
      </w:r>
      <w:bookmarkEnd w:id="81"/>
      <w:r>
        <w:rPr>
          <w:rFonts w:ascii="Arial" w:eastAsia="Arial" w:hAnsi="Arial" w:cs="Arial"/>
          <w:b/>
        </w:rPr>
        <w:t xml:space="preserve">.  </w:t>
      </w:r>
      <w:bookmarkStart w:id="84" w:name="_STATUTE_HEADNOTE__68a3a773_942a_4298_8b"/>
      <w:r>
        <w:rPr>
          <w:rFonts w:ascii="Arial" w:eastAsia="Arial" w:hAnsi="Arial" w:cs="Arial"/>
          <w:b/>
        </w:rPr>
        <w:t>Clean-up and Response Fund Review Board.</w:t>
      </w:r>
      <w:bookmarkEnd w:id="84"/>
      <w:r>
        <w:rPr>
          <w:rFonts w:ascii="Arial" w:eastAsia="Arial" w:hAnsi="Arial" w:cs="Arial"/>
          <w:b/>
        </w:rPr>
        <w:t xml:space="preserve"> </w:t>
      </w:r>
      <w:r>
        <w:rPr>
          <w:rFonts w:ascii="Arial" w:eastAsia="Arial" w:hAnsi="Arial" w:cs="Arial"/>
        </w:rPr>
        <w:t xml:space="preserve"> </w:t>
      </w:r>
      <w:bookmarkStart w:id="85" w:name="_STATUTE_CONTENT__966d7112_ae67_4539_8bf"/>
      <w:r>
        <w:rPr>
          <w:rFonts w:ascii="Arial" w:eastAsia="Arial" w:hAnsi="Arial" w:cs="Arial"/>
        </w:rPr>
        <w:t xml:space="preserve">The Clean-up and Response Fund Review Board, as established by </w:t>
      </w:r>
      <w:bookmarkStart w:id="86" w:name="_CROSS_REFERENCE__8639ed8a_d82a_4ea0_a86"/>
      <w:r>
        <w:rPr>
          <w:rFonts w:ascii="Arial" w:eastAsia="Arial" w:hAnsi="Arial" w:cs="Arial"/>
        </w:rPr>
        <w:t>Title 5, section 12004‑G, subsection 11‑A</w:t>
      </w:r>
      <w:bookmarkEnd w:id="86"/>
      <w:r>
        <w:rPr>
          <w:rFonts w:ascii="Arial" w:eastAsia="Arial" w:hAnsi="Arial" w:cs="Arial"/>
        </w:rPr>
        <w:t xml:space="preserve">, is created to </w:t>
      </w:r>
      <w:r>
        <w:rPr>
          <w:rFonts w:ascii="Arial" w:eastAsia="Arial" w:hAnsi="Arial" w:cs="Arial"/>
          <w:strike/>
        </w:rPr>
        <w:t xml:space="preserve">hear and decide appeals from insurance claims-related decisions under </w:t>
      </w:r>
      <w:bookmarkStart w:id="87" w:name="_CROSS_REFERENCE__ddc387d2_04a4_47bf_8b4"/>
      <w:r>
        <w:rPr>
          <w:rFonts w:ascii="Arial" w:eastAsia="Arial" w:hAnsi="Arial" w:cs="Arial"/>
          <w:strike/>
        </w:rPr>
        <w:t>section 568‑A</w:t>
      </w:r>
      <w:bookmarkEnd w:id="87"/>
      <w:r>
        <w:rPr>
          <w:rFonts w:ascii="Arial" w:eastAsia="Arial" w:hAnsi="Arial" w:cs="Arial"/>
          <w:strike/>
        </w:rPr>
        <w:t xml:space="preserve"> and</w:t>
      </w:r>
      <w:r>
        <w:rPr>
          <w:rFonts w:ascii="Arial" w:eastAsia="Arial" w:hAnsi="Arial" w:cs="Arial"/>
        </w:rPr>
        <w:t xml:space="preserve"> monitor income and disbursements from the fund under </w:t>
      </w:r>
      <w:bookmarkStart w:id="88" w:name="_CROSS_REFERENCE__695f974c_2259_42db_adb"/>
      <w:r>
        <w:rPr>
          <w:rFonts w:ascii="Arial" w:eastAsia="Arial" w:hAnsi="Arial" w:cs="Arial"/>
        </w:rPr>
        <w:t>section 551</w:t>
      </w:r>
      <w:bookmarkEnd w:id="88"/>
      <w:r>
        <w:rPr>
          <w:rFonts w:ascii="Arial" w:eastAsia="Arial" w:hAnsi="Arial" w:cs="Arial"/>
        </w:rPr>
        <w:t>.  The review board consists of 9 members appointed for 3-year terms as follows:</w:t>
      </w:r>
      <w:bookmarkEnd w:id="85"/>
    </w:p>
    <w:p w:rsidR="006C095F" w:rsidP="006C095F">
      <w:pPr>
        <w:ind w:left="720"/>
        <w:rPr>
          <w:rFonts w:ascii="Arial" w:eastAsia="Arial" w:hAnsi="Arial" w:cs="Arial"/>
        </w:rPr>
      </w:pPr>
      <w:bookmarkStart w:id="89" w:name="_STATUTE_NUMBER__edebc727_f419_4a01_997e"/>
      <w:bookmarkStart w:id="90" w:name="_STATUTE_P__19964f94_1fa9_47c3_92e6_e3f6"/>
      <w:bookmarkStart w:id="91" w:name="_PAR__9_194fed59_6a61_42c3_a82f_fec15e93"/>
      <w:bookmarkEnd w:id="82"/>
      <w:r>
        <w:rPr>
          <w:rFonts w:ascii="Arial" w:eastAsia="Arial" w:hAnsi="Arial" w:cs="Arial"/>
        </w:rPr>
        <w:t>A</w:t>
      </w:r>
      <w:bookmarkEnd w:id="89"/>
      <w:r>
        <w:rPr>
          <w:rFonts w:ascii="Arial" w:eastAsia="Arial" w:hAnsi="Arial" w:cs="Arial"/>
        </w:rPr>
        <w:t xml:space="preserve">.  </w:t>
      </w:r>
      <w:bookmarkStart w:id="92" w:name="_STATUTE_CONTENT__d266f0b7_e2dd_4a67_ad2"/>
      <w:r>
        <w:rPr>
          <w:rFonts w:ascii="Arial" w:eastAsia="Arial" w:hAnsi="Arial" w:cs="Arial"/>
        </w:rPr>
        <w:t>One person representing the petroleum industry, appointed by the Governor, who is a representative of a statewide association of energy dealers;</w:t>
      </w:r>
      <w:bookmarkEnd w:id="92"/>
    </w:p>
    <w:p w:rsidR="006C095F" w:rsidP="006C095F">
      <w:pPr>
        <w:ind w:left="720"/>
        <w:rPr>
          <w:rFonts w:ascii="Arial" w:eastAsia="Arial" w:hAnsi="Arial" w:cs="Arial"/>
        </w:rPr>
      </w:pPr>
      <w:bookmarkStart w:id="93" w:name="_STATUTE_NUMBER__efbaea77_e28e_4f7d_ae3b"/>
      <w:bookmarkStart w:id="94" w:name="_STATUTE_P__272141bd_72d2_4f5d_b734_3f8a"/>
      <w:bookmarkStart w:id="95" w:name="_PAR__10_48178c09_8f88_4c92_835a_bf384a7"/>
      <w:bookmarkEnd w:id="90"/>
      <w:bookmarkEnd w:id="91"/>
      <w:r>
        <w:rPr>
          <w:rFonts w:ascii="Arial" w:eastAsia="Arial" w:hAnsi="Arial" w:cs="Arial"/>
        </w:rPr>
        <w:t>A-1</w:t>
      </w:r>
      <w:bookmarkEnd w:id="93"/>
      <w:r>
        <w:rPr>
          <w:rFonts w:ascii="Arial" w:eastAsia="Arial" w:hAnsi="Arial" w:cs="Arial"/>
        </w:rPr>
        <w:t xml:space="preserve">.  </w:t>
      </w:r>
      <w:bookmarkStart w:id="96" w:name="_STATUTE_CONTENT__8ae57afb_a0f8_43d4_96f"/>
      <w:r>
        <w:rPr>
          <w:rFonts w:ascii="Arial" w:eastAsia="Arial" w:hAnsi="Arial" w:cs="Arial"/>
        </w:rPr>
        <w:t>One person, appointed by the President of the Senate, who has expertise in oil storage facility design and installation, oil spill remediation or environmental engineering;</w:t>
      </w:r>
      <w:bookmarkEnd w:id="96"/>
    </w:p>
    <w:p w:rsidR="006C095F" w:rsidP="006C095F">
      <w:pPr>
        <w:ind w:left="720"/>
        <w:rPr>
          <w:rFonts w:ascii="Arial" w:eastAsia="Arial" w:hAnsi="Arial" w:cs="Arial"/>
        </w:rPr>
      </w:pPr>
      <w:bookmarkStart w:id="97" w:name="_STATUTE_NUMBER__5760b373_b144_48e6_8956"/>
      <w:bookmarkStart w:id="98" w:name="_STATUTE_P__9c7d7ba1_7166_4e18_9284_965f"/>
      <w:bookmarkStart w:id="99" w:name="_PAR__11_3c1c6471_7b0a_4379_8743_70666e6"/>
      <w:bookmarkEnd w:id="94"/>
      <w:bookmarkEnd w:id="95"/>
      <w:r>
        <w:rPr>
          <w:rFonts w:ascii="Arial" w:eastAsia="Arial" w:hAnsi="Arial" w:cs="Arial"/>
        </w:rPr>
        <w:t>B</w:t>
      </w:r>
      <w:bookmarkEnd w:id="97"/>
      <w:r>
        <w:rPr>
          <w:rFonts w:ascii="Arial" w:eastAsia="Arial" w:hAnsi="Arial" w:cs="Arial"/>
        </w:rPr>
        <w:t xml:space="preserve">.  </w:t>
      </w:r>
      <w:bookmarkStart w:id="100" w:name="_STATUTE_CONTENT__0fc90cfe_310c_47aa_a56"/>
      <w:r>
        <w:rPr>
          <w:rFonts w:ascii="Arial" w:eastAsia="Arial" w:hAnsi="Arial" w:cs="Arial"/>
        </w:rPr>
        <w:t>Two members of the public appointed by the Governor who must have expertise in biological science, earth science, engineering, insurance or law and may not be employed in or have a direct and substantial financial interest in the petroleum industry;</w:t>
      </w:r>
      <w:bookmarkEnd w:id="100"/>
    </w:p>
    <w:p w:rsidR="006C095F" w:rsidP="006C095F">
      <w:pPr>
        <w:ind w:left="720"/>
        <w:rPr>
          <w:rFonts w:ascii="Arial" w:eastAsia="Arial" w:hAnsi="Arial" w:cs="Arial"/>
        </w:rPr>
      </w:pPr>
      <w:bookmarkStart w:id="101" w:name="_STATUTE_NUMBER__792ed9d7_c2e0_40e5_b82d"/>
      <w:bookmarkStart w:id="102" w:name="_STATUTE_P__7767c97a_9ff0_4d07_8d04_a177"/>
      <w:bookmarkStart w:id="103" w:name="_PAR__12_1e9499fa_2c64_4650_9edd_da0ac5b"/>
      <w:bookmarkEnd w:id="98"/>
      <w:bookmarkEnd w:id="99"/>
      <w:r>
        <w:rPr>
          <w:rFonts w:ascii="Arial" w:eastAsia="Arial" w:hAnsi="Arial" w:cs="Arial"/>
        </w:rPr>
        <w:t>C</w:t>
      </w:r>
      <w:bookmarkEnd w:id="101"/>
      <w:r>
        <w:rPr>
          <w:rFonts w:ascii="Arial" w:eastAsia="Arial" w:hAnsi="Arial" w:cs="Arial"/>
        </w:rPr>
        <w:t xml:space="preserve">.  </w:t>
      </w:r>
      <w:bookmarkStart w:id="104" w:name="_STATUTE_CONTENT__1bc54b34_02e9_4f33_b4a"/>
      <w:r>
        <w:rPr>
          <w:rFonts w:ascii="Arial" w:eastAsia="Arial" w:hAnsi="Arial" w:cs="Arial"/>
        </w:rPr>
        <w:t>The commissioner or the commissioner's designee;</w:t>
      </w:r>
      <w:bookmarkEnd w:id="104"/>
    </w:p>
    <w:p w:rsidR="006C095F" w:rsidP="006C095F">
      <w:pPr>
        <w:ind w:left="720"/>
        <w:rPr>
          <w:rFonts w:ascii="Arial" w:eastAsia="Arial" w:hAnsi="Arial" w:cs="Arial"/>
        </w:rPr>
      </w:pPr>
      <w:bookmarkStart w:id="105" w:name="_STATUTE_NUMBER__538288c4_d955_40e2_878d"/>
      <w:bookmarkStart w:id="106" w:name="_STATUTE_P__35097a33_d57f_4cee_b6df_210d"/>
      <w:bookmarkStart w:id="107" w:name="_PAR__13_d483d6c6_3d0f_4254_9145_cf07572"/>
      <w:bookmarkEnd w:id="102"/>
      <w:bookmarkEnd w:id="103"/>
      <w:r>
        <w:rPr>
          <w:rFonts w:ascii="Arial" w:eastAsia="Arial" w:hAnsi="Arial" w:cs="Arial"/>
        </w:rPr>
        <w:t>D</w:t>
      </w:r>
      <w:bookmarkEnd w:id="105"/>
      <w:r>
        <w:rPr>
          <w:rFonts w:ascii="Arial" w:eastAsia="Arial" w:hAnsi="Arial" w:cs="Arial"/>
        </w:rPr>
        <w:t xml:space="preserve">.  </w:t>
      </w:r>
      <w:bookmarkStart w:id="108" w:name="_STATUTE_CONTENT__5b648649_c31f_42ce_800"/>
      <w:r>
        <w:rPr>
          <w:rFonts w:ascii="Arial" w:eastAsia="Arial" w:hAnsi="Arial" w:cs="Arial"/>
        </w:rPr>
        <w:t>The State Fire Marshal or the fire marshal's designee;</w:t>
      </w:r>
      <w:bookmarkEnd w:id="108"/>
    </w:p>
    <w:p w:rsidR="006C095F" w:rsidP="006C095F">
      <w:pPr>
        <w:ind w:left="720"/>
        <w:rPr>
          <w:rFonts w:ascii="Arial" w:eastAsia="Arial" w:hAnsi="Arial" w:cs="Arial"/>
        </w:rPr>
      </w:pPr>
      <w:bookmarkStart w:id="109" w:name="_STATUTE_NUMBER__e90d7c98_b9ba_4fdc_b531"/>
      <w:bookmarkStart w:id="110" w:name="_STATUTE_P__73a739d8_25e5_46b5_9e11_f51a"/>
      <w:bookmarkStart w:id="111" w:name="_PAR__14_414d36ca_d6ae_4d03_87e2_21f9ea5"/>
      <w:bookmarkEnd w:id="106"/>
      <w:bookmarkEnd w:id="107"/>
      <w:r>
        <w:rPr>
          <w:rFonts w:ascii="Arial" w:eastAsia="Arial" w:hAnsi="Arial" w:cs="Arial"/>
        </w:rPr>
        <w:t>F</w:t>
      </w:r>
      <w:bookmarkEnd w:id="109"/>
      <w:r>
        <w:rPr>
          <w:rFonts w:ascii="Arial" w:eastAsia="Arial" w:hAnsi="Arial" w:cs="Arial"/>
        </w:rPr>
        <w:t xml:space="preserve">.  </w:t>
      </w:r>
      <w:bookmarkStart w:id="112" w:name="_STATUTE_CONTENT__c7d31312_8213_46a6_911"/>
      <w:r>
        <w:rPr>
          <w:rFonts w:ascii="Arial" w:eastAsia="Arial" w:hAnsi="Arial" w:cs="Arial"/>
        </w:rPr>
        <w:t>One member familiar with oil spill technology appointed by the Speaker of the House of Representatives;</w:t>
      </w:r>
      <w:bookmarkEnd w:id="112"/>
    </w:p>
    <w:p w:rsidR="006C095F" w:rsidP="006C095F">
      <w:pPr>
        <w:ind w:left="720"/>
        <w:rPr>
          <w:rFonts w:ascii="Arial" w:eastAsia="Arial" w:hAnsi="Arial" w:cs="Arial"/>
        </w:rPr>
      </w:pPr>
      <w:bookmarkStart w:id="113" w:name="_STATUTE_NUMBER__bdb04c66_525b_4c4a_a625"/>
      <w:bookmarkStart w:id="114" w:name="_STATUTE_P__189cee3c_9c0d_4572_b255_4e79"/>
      <w:bookmarkStart w:id="115" w:name="_PAR__15_fe28b387_782b_4a46_a235_af66bf7"/>
      <w:bookmarkEnd w:id="110"/>
      <w:bookmarkEnd w:id="111"/>
      <w:r>
        <w:rPr>
          <w:rFonts w:ascii="Arial" w:eastAsia="Arial" w:hAnsi="Arial" w:cs="Arial"/>
        </w:rPr>
        <w:t>G</w:t>
      </w:r>
      <w:bookmarkEnd w:id="113"/>
      <w:r>
        <w:rPr>
          <w:rFonts w:ascii="Arial" w:eastAsia="Arial" w:hAnsi="Arial" w:cs="Arial"/>
        </w:rPr>
        <w:t xml:space="preserve">.  </w:t>
      </w:r>
      <w:bookmarkStart w:id="116" w:name="_STATUTE_CONTENT__38e028ba_7e32_49df_a82"/>
      <w:r>
        <w:rPr>
          <w:rFonts w:ascii="Arial" w:eastAsia="Arial" w:hAnsi="Arial" w:cs="Arial"/>
        </w:rPr>
        <w:t>One member with expertise in coastal geology, fisheries biology, marine fisheries or coastal wildlife habitat appointed by the President of the Senate; and</w:t>
      </w:r>
      <w:bookmarkEnd w:id="116"/>
    </w:p>
    <w:p w:rsidR="006C095F" w:rsidP="006C095F">
      <w:pPr>
        <w:ind w:left="720"/>
        <w:rPr>
          <w:rFonts w:ascii="Arial" w:eastAsia="Arial" w:hAnsi="Arial" w:cs="Arial"/>
        </w:rPr>
      </w:pPr>
      <w:bookmarkStart w:id="117" w:name="_STATUTE_NUMBER__22272703_dd65_4ba3_8727"/>
      <w:bookmarkStart w:id="118" w:name="_STATUTE_P__43e30abc_e038_466a_bbc3_a2dc"/>
      <w:bookmarkStart w:id="119" w:name="_PAR__1_6ec0d175_e83d_402d_b73a_006d4362"/>
      <w:bookmarkEnd w:id="114"/>
      <w:bookmarkEnd w:id="115"/>
      <w:r>
        <w:rPr>
          <w:rFonts w:ascii="Arial" w:eastAsia="Arial" w:hAnsi="Arial" w:cs="Arial"/>
        </w:rPr>
        <w:t>H</w:t>
      </w:r>
      <w:bookmarkEnd w:id="117"/>
      <w:r>
        <w:rPr>
          <w:rFonts w:ascii="Arial" w:eastAsia="Arial" w:hAnsi="Arial" w:cs="Arial"/>
        </w:rPr>
        <w:t xml:space="preserve">.  </w:t>
      </w:r>
      <w:bookmarkStart w:id="120" w:name="_STATUTE_CONTENT__3da50d3a_e5a9_45ac_914"/>
      <w:r>
        <w:rPr>
          <w:rFonts w:ascii="Arial" w:eastAsia="Arial" w:hAnsi="Arial" w:cs="Arial"/>
        </w:rPr>
        <w:t>One member who is a licensed state pilot or a licensed merchant marine officer appointed by the Speaker of the House of Representatives.</w:t>
      </w:r>
      <w:bookmarkEnd w:id="120"/>
    </w:p>
    <w:p w:rsidR="006C095F" w:rsidP="006C095F">
      <w:pPr>
        <w:ind w:left="360"/>
        <w:rPr>
          <w:rFonts w:ascii="Arial" w:eastAsia="Arial" w:hAnsi="Arial" w:cs="Arial"/>
        </w:rPr>
      </w:pPr>
      <w:bookmarkStart w:id="121" w:name="_INSTRUCTION__8fc893f8_6af9_4733_947f_04"/>
      <w:bookmarkStart w:id="122" w:name="_PROCESSED_CHANGE__5105919d_e104_4f2b_b6"/>
      <w:bookmarkStart w:id="123" w:name="_PROCESSED_CHANGE__7c1a20fb_ee1f_4dd6_91"/>
      <w:bookmarkStart w:id="124" w:name="_REV__2de1becf_54e1_4a2c_af52_fe64f33647"/>
      <w:bookmarkStart w:id="125" w:name="_STATUTE_CONTENT__8b635373_5c1d_462a_8ae"/>
      <w:bookmarkStart w:id="126" w:name="_STATUTE_P__71538e56_83e7_4df9_b511_07b0"/>
      <w:bookmarkEnd w:id="118"/>
      <w:bookmarkEnd w:id="119"/>
      <w:r>
        <w:rPr>
          <w:rFonts w:ascii="Arial" w:eastAsia="Arial" w:hAnsi="Arial" w:cs="Arial"/>
          <w:u w:val="single"/>
        </w:rPr>
        <w:t>An appointed member may not serve more than 2 consecutive 3-year terms.</w:t>
      </w:r>
    </w:p>
    <w:p w:rsidR="006C095F" w:rsidP="006C095F">
      <w:pPr>
        <w:ind w:left="360"/>
        <w:rPr>
          <w:rFonts w:ascii="Arial" w:eastAsia="Arial" w:hAnsi="Arial" w:cs="Arial"/>
        </w:rPr>
      </w:pPr>
      <w:bookmarkStart w:id="127" w:name="_PAR__2_af14dfb4_b499_4ec0_b7d1_83657bdc"/>
      <w:bookmarkStart w:id="128" w:name="_STATUTE_CONTENT__af3f8491_7de3_4d7c_bf3"/>
      <w:bookmarkStart w:id="129" w:name="_STATUTE_P__3996513c_d3fa_45e9_b4d5_d4da"/>
      <w:bookmarkEnd w:id="121"/>
      <w:bookmarkEnd w:id="122"/>
      <w:bookmarkEnd w:id="123"/>
      <w:bookmarkEnd w:id="124"/>
      <w:bookmarkEnd w:id="125"/>
      <w:bookmarkEnd w:id="126"/>
      <w:r>
        <w:rPr>
          <w:rFonts w:ascii="Arial" w:eastAsia="Arial" w:hAnsi="Arial" w:cs="Arial"/>
        </w:rPr>
        <w:t xml:space="preserve">Members other than those described in </w:t>
      </w:r>
      <w:bookmarkStart w:id="130" w:name="_CROSS_REFERENCE__50b01543_a4a2_4047_959"/>
      <w:r>
        <w:rPr>
          <w:rFonts w:ascii="Arial" w:eastAsia="Arial" w:hAnsi="Arial" w:cs="Arial"/>
        </w:rPr>
        <w:t>paragraphs C</w:t>
      </w:r>
      <w:bookmarkEnd w:id="130"/>
      <w:r>
        <w:rPr>
          <w:rFonts w:ascii="Arial" w:eastAsia="Arial" w:hAnsi="Arial" w:cs="Arial"/>
        </w:rPr>
        <w:t xml:space="preserve"> and </w:t>
      </w:r>
      <w:bookmarkStart w:id="131" w:name="_CROSS_REFERENCE__b3d1f341_8808_4755_bc5"/>
      <w:r>
        <w:rPr>
          <w:rFonts w:ascii="Arial" w:eastAsia="Arial" w:hAnsi="Arial" w:cs="Arial"/>
        </w:rPr>
        <w:t>D</w:t>
      </w:r>
      <w:bookmarkEnd w:id="131"/>
      <w:r>
        <w:rPr>
          <w:rFonts w:ascii="Arial" w:eastAsia="Arial" w:hAnsi="Arial" w:cs="Arial"/>
        </w:rPr>
        <w:t xml:space="preserve"> are entitled to reimbursement for direct expenses of attendance at meetings of the review board </w:t>
      </w:r>
      <w:r>
        <w:rPr>
          <w:rFonts w:ascii="Arial" w:eastAsia="Arial" w:hAnsi="Arial" w:cs="Arial"/>
          <w:strike/>
        </w:rPr>
        <w:t>or the appeals panel</w:t>
      </w:r>
      <w:r>
        <w:rPr>
          <w:rFonts w:ascii="Arial" w:eastAsia="Arial" w:hAnsi="Arial" w:cs="Arial"/>
        </w:rPr>
        <w:t>.</w:t>
      </w:r>
      <w:bookmarkEnd w:id="128"/>
    </w:p>
    <w:p w:rsidR="006C095F" w:rsidP="006C095F">
      <w:pPr>
        <w:ind w:left="360" w:firstLine="360"/>
        <w:rPr>
          <w:rFonts w:ascii="Arial" w:eastAsia="Arial" w:hAnsi="Arial" w:cs="Arial"/>
        </w:rPr>
      </w:pPr>
      <w:bookmarkStart w:id="132" w:name="_STATUTE_NUMBER__d44fffc1_30b7_4e4c_b84c"/>
      <w:bookmarkStart w:id="133" w:name="_STATUTE_SS__7085c037_e115_43a0_98f7_7dc"/>
      <w:bookmarkStart w:id="134" w:name="_PAR__3_42806362_7bc4_4ba3_bbaa_9d23d55f"/>
      <w:bookmarkEnd w:id="83"/>
      <w:bookmarkEnd w:id="127"/>
      <w:bookmarkEnd w:id="129"/>
      <w:r>
        <w:rPr>
          <w:rFonts w:ascii="Arial" w:eastAsia="Arial" w:hAnsi="Arial" w:cs="Arial"/>
          <w:b/>
          <w:u w:val="single"/>
        </w:rPr>
        <w:t>1-A</w:t>
      </w:r>
      <w:bookmarkEnd w:id="132"/>
      <w:r>
        <w:rPr>
          <w:rFonts w:ascii="Arial" w:eastAsia="Arial" w:hAnsi="Arial" w:cs="Arial"/>
          <w:b/>
          <w:u w:val="single"/>
        </w:rPr>
        <w:t xml:space="preserve">.  </w:t>
      </w:r>
      <w:bookmarkStart w:id="135" w:name="_STATUTE_HEADNOTE__f191b3aa_181a_479d_8c"/>
      <w:r>
        <w:rPr>
          <w:rFonts w:ascii="Arial" w:eastAsia="Arial" w:hAnsi="Arial" w:cs="Arial"/>
          <w:b/>
          <w:u w:val="single"/>
        </w:rPr>
        <w:t xml:space="preserve">Vacancies </w:t>
      </w:r>
      <w:r>
        <w:rPr>
          <w:rFonts w:ascii="Arial" w:eastAsia="Arial" w:hAnsi="Arial" w:cs="Arial"/>
          <w:b/>
          <w:u w:val="single"/>
        </w:rPr>
        <w:t>on</w:t>
      </w:r>
      <w:r>
        <w:rPr>
          <w:rFonts w:ascii="Arial" w:eastAsia="Arial" w:hAnsi="Arial" w:cs="Arial"/>
          <w:b/>
          <w:u w:val="single"/>
        </w:rPr>
        <w:t xml:space="preserve"> </w:t>
      </w:r>
      <w:r>
        <w:rPr>
          <w:rFonts w:ascii="Arial" w:eastAsia="Arial" w:hAnsi="Arial" w:cs="Arial"/>
          <w:b/>
          <w:u w:val="single"/>
        </w:rPr>
        <w:t xml:space="preserve">review </w:t>
      </w:r>
      <w:r>
        <w:rPr>
          <w:rFonts w:ascii="Arial" w:eastAsia="Arial" w:hAnsi="Arial" w:cs="Arial"/>
          <w:b/>
          <w:u w:val="single"/>
        </w:rPr>
        <w:t>b</w:t>
      </w:r>
      <w:r>
        <w:rPr>
          <w:rFonts w:ascii="Arial" w:eastAsia="Arial" w:hAnsi="Arial" w:cs="Arial"/>
          <w:b/>
          <w:u w:val="single"/>
        </w:rPr>
        <w:t xml:space="preserve">oard. </w:t>
      </w:r>
      <w:r>
        <w:rPr>
          <w:rFonts w:ascii="Arial" w:eastAsia="Arial" w:hAnsi="Arial" w:cs="Arial"/>
          <w:u w:val="single"/>
        </w:rPr>
        <w:t xml:space="preserve"> </w:t>
      </w:r>
      <w:bookmarkStart w:id="136" w:name="_STATUTE_CONTENT__d44e6466_2d9a_45d9_803"/>
      <w:bookmarkEnd w:id="135"/>
      <w:r>
        <w:rPr>
          <w:rFonts w:ascii="Arial" w:eastAsia="Arial" w:hAnsi="Arial" w:cs="Arial"/>
          <w:u w:val="single"/>
        </w:rPr>
        <w:t xml:space="preserve"> A</w:t>
      </w:r>
      <w:r>
        <w:rPr>
          <w:rFonts w:ascii="Arial" w:eastAsia="Arial" w:hAnsi="Arial" w:cs="Arial"/>
          <w:u w:val="single"/>
        </w:rPr>
        <w:t>n appointed</w:t>
      </w:r>
      <w:r>
        <w:rPr>
          <w:rFonts w:ascii="Arial" w:eastAsia="Arial" w:hAnsi="Arial" w:cs="Arial"/>
          <w:u w:val="single"/>
        </w:rPr>
        <w:t xml:space="preserve"> member continues to serve until that member has been reappointed or a successor has been appointed except that, if the member has not been reappointed or a successor has not been appointed one year after the member’s term expires, the member may no longer continue to serve.  A vacancy occurring other than by expiration of a term must be filled by appointment for the unexpired portion of the term.</w:t>
      </w:r>
    </w:p>
    <w:p w:rsidR="006C095F" w:rsidP="006C095F">
      <w:pPr>
        <w:ind w:left="360" w:firstLine="360"/>
        <w:rPr>
          <w:rFonts w:ascii="Arial" w:eastAsia="Arial" w:hAnsi="Arial" w:cs="Arial"/>
        </w:rPr>
      </w:pPr>
      <w:bookmarkStart w:id="137" w:name="_STATUTE_NUMBER__60b38f97_6237_4e11_a3da"/>
      <w:bookmarkStart w:id="138" w:name="_PAR__4_e6de8cae_9a64_4043_bfe8_0f4d098c"/>
      <w:bookmarkStart w:id="139" w:name="_STATUTE_SS__3f8fb16a_782e_41cf_8dbe_03e"/>
      <w:bookmarkEnd w:id="133"/>
      <w:bookmarkEnd w:id="134"/>
      <w:bookmarkEnd w:id="136"/>
      <w:r>
        <w:rPr>
          <w:rFonts w:ascii="Arial" w:eastAsia="Arial" w:hAnsi="Arial" w:cs="Arial"/>
          <w:b/>
        </w:rPr>
        <w:t>2</w:t>
      </w:r>
      <w:bookmarkEnd w:id="137"/>
      <w:r>
        <w:rPr>
          <w:rFonts w:ascii="Arial" w:eastAsia="Arial" w:hAnsi="Arial" w:cs="Arial"/>
          <w:b/>
        </w:rPr>
        <w:t xml:space="preserve">.  </w:t>
      </w:r>
      <w:bookmarkStart w:id="140" w:name="_STATUTE_HEADNOTE__c5a24597_f078_4b70_b6"/>
      <w:r>
        <w:rPr>
          <w:rFonts w:ascii="Arial" w:eastAsia="Arial" w:hAnsi="Arial" w:cs="Arial"/>
          <w:b/>
        </w:rPr>
        <w:t>Powers and duties of review board.</w:t>
      </w:r>
      <w:bookmarkEnd w:id="140"/>
      <w:r>
        <w:rPr>
          <w:rFonts w:ascii="Arial" w:eastAsia="Arial" w:hAnsi="Arial" w:cs="Arial"/>
          <w:b/>
        </w:rPr>
        <w:t xml:space="preserve"> </w:t>
      </w:r>
      <w:r>
        <w:rPr>
          <w:rFonts w:ascii="Arial" w:eastAsia="Arial" w:hAnsi="Arial" w:cs="Arial"/>
        </w:rPr>
        <w:t xml:space="preserve"> </w:t>
      </w:r>
      <w:bookmarkStart w:id="141" w:name="_STATUTE_CONTENT__9811528f_e329_4edb_a8c"/>
      <w:r>
        <w:rPr>
          <w:rFonts w:ascii="Arial" w:eastAsia="Arial" w:hAnsi="Arial" w:cs="Arial"/>
        </w:rPr>
        <w:t>The Clean-up and Response Fund Review Board has the following powers and duties:</w:t>
      </w:r>
      <w:bookmarkEnd w:id="141"/>
    </w:p>
    <w:p w:rsidR="006C095F" w:rsidP="006C095F">
      <w:pPr>
        <w:ind w:left="720"/>
        <w:rPr>
          <w:rFonts w:ascii="Arial" w:eastAsia="Arial" w:hAnsi="Arial" w:cs="Arial"/>
        </w:rPr>
      </w:pPr>
      <w:bookmarkStart w:id="142" w:name="_STATUTE_NUMBER__5b02e021_667b_400d_a4f5"/>
      <w:bookmarkStart w:id="143" w:name="_STATUTE_P__aa596c27_7169_4894_87ed_e339"/>
      <w:bookmarkStart w:id="144" w:name="_PAR__5_b0cba54b_a1a4_48c8_abbf_fa51d142"/>
      <w:bookmarkEnd w:id="138"/>
      <w:r>
        <w:rPr>
          <w:rFonts w:ascii="Arial" w:eastAsia="Arial" w:hAnsi="Arial" w:cs="Arial"/>
          <w:strike/>
        </w:rPr>
        <w:t>A</w:t>
      </w:r>
      <w:bookmarkEnd w:id="142"/>
      <w:r>
        <w:rPr>
          <w:rFonts w:ascii="Arial" w:eastAsia="Arial" w:hAnsi="Arial" w:cs="Arial"/>
          <w:strike/>
        </w:rPr>
        <w:t xml:space="preserve">.  </w:t>
      </w:r>
      <w:bookmarkStart w:id="145" w:name="_STATUTE_CONTENT__26619c80_e0a2_4293_b58"/>
      <w:r>
        <w:rPr>
          <w:rFonts w:ascii="Arial" w:eastAsia="Arial" w:hAnsi="Arial" w:cs="Arial"/>
          <w:strike/>
        </w:rPr>
        <w:t xml:space="preserve">To hear appeals from insurance claims-related decisions of the commissioner and the State Fire Marshal under </w:t>
      </w:r>
      <w:bookmarkStart w:id="146" w:name="_CROSS_REFERENCE__289fb673_2f37_4897_a1e"/>
      <w:r>
        <w:rPr>
          <w:rFonts w:ascii="Arial" w:eastAsia="Arial" w:hAnsi="Arial" w:cs="Arial"/>
          <w:strike/>
        </w:rPr>
        <w:t>section 568‑A</w:t>
      </w:r>
      <w:bookmarkEnd w:id="146"/>
      <w:r>
        <w:rPr>
          <w:rFonts w:ascii="Arial" w:eastAsia="Arial" w:hAnsi="Arial" w:cs="Arial"/>
          <w:strike/>
        </w:rPr>
        <w:t>;</w:t>
      </w:r>
      <w:bookmarkEnd w:id="145"/>
    </w:p>
    <w:p w:rsidR="006C095F" w:rsidP="006C095F">
      <w:pPr>
        <w:ind w:left="720"/>
        <w:rPr>
          <w:rFonts w:ascii="Arial" w:eastAsia="Arial" w:hAnsi="Arial" w:cs="Arial"/>
        </w:rPr>
      </w:pPr>
      <w:bookmarkStart w:id="147" w:name="_STATUTE_NUMBER__2e7bbb94_96a4_43c4_a395"/>
      <w:bookmarkStart w:id="148" w:name="_STATUTE_P__0d907714_04c1_4da3_b46c_86f9"/>
      <w:bookmarkStart w:id="149" w:name="_PAR__6_d05ff014_88cf_4d0b_9f52_6a7d6836"/>
      <w:bookmarkEnd w:id="143"/>
      <w:bookmarkEnd w:id="144"/>
      <w:r>
        <w:rPr>
          <w:rFonts w:ascii="Arial" w:eastAsia="Arial" w:hAnsi="Arial" w:cs="Arial"/>
        </w:rPr>
        <w:t>B</w:t>
      </w:r>
      <w:bookmarkEnd w:id="147"/>
      <w:r>
        <w:rPr>
          <w:rFonts w:ascii="Arial" w:eastAsia="Arial" w:hAnsi="Arial" w:cs="Arial"/>
        </w:rPr>
        <w:t xml:space="preserve">.  </w:t>
      </w:r>
      <w:bookmarkStart w:id="150" w:name="_STATUTE_CONTENT__f9c70ca5_2597_4bfc_9d8"/>
      <w:r>
        <w:rPr>
          <w:rFonts w:ascii="Arial" w:eastAsia="Arial" w:hAnsi="Arial" w:cs="Arial"/>
        </w:rPr>
        <w:t xml:space="preserve">To adopt rules in accordance with </w:t>
      </w:r>
      <w:bookmarkStart w:id="151" w:name="_CROSS_REFERENCE__8770bca5_32f2_47bd_9e8"/>
      <w:r>
        <w:rPr>
          <w:rFonts w:ascii="Arial" w:eastAsia="Arial" w:hAnsi="Arial" w:cs="Arial"/>
        </w:rPr>
        <w:t>Title 5, chapter 375, subchapter 2</w:t>
      </w:r>
      <w:bookmarkEnd w:id="151"/>
      <w:r>
        <w:rPr>
          <w:rFonts w:ascii="Arial" w:eastAsia="Arial" w:hAnsi="Arial" w:cs="Arial"/>
        </w:rPr>
        <w:t xml:space="preserve"> and guidelines necessary for the furtherance of the review board's duties and responsibilities under this subchapter;</w:t>
      </w:r>
      <w:bookmarkEnd w:id="150"/>
    </w:p>
    <w:p w:rsidR="006C095F" w:rsidP="006C095F">
      <w:pPr>
        <w:ind w:left="720"/>
        <w:rPr>
          <w:rFonts w:ascii="Arial" w:eastAsia="Arial" w:hAnsi="Arial" w:cs="Arial"/>
        </w:rPr>
      </w:pPr>
      <w:bookmarkStart w:id="152" w:name="_STATUTE_NUMBER__ba606270_1da0_4903_bfc5"/>
      <w:bookmarkStart w:id="153" w:name="_STATUTE_P__dbcdc0e8_c318_4a7d_ba95_7a55"/>
      <w:bookmarkStart w:id="154" w:name="_PAR__7_8d998924_bb28_4567_ad54_fce07226"/>
      <w:bookmarkEnd w:id="148"/>
      <w:bookmarkEnd w:id="149"/>
      <w:r>
        <w:rPr>
          <w:rFonts w:ascii="Arial" w:eastAsia="Arial" w:hAnsi="Arial" w:cs="Arial"/>
        </w:rPr>
        <w:t>D</w:t>
      </w:r>
      <w:bookmarkEnd w:id="152"/>
      <w:r>
        <w:rPr>
          <w:rFonts w:ascii="Arial" w:eastAsia="Arial" w:hAnsi="Arial" w:cs="Arial"/>
        </w:rPr>
        <w:t xml:space="preserve">.  </w:t>
      </w:r>
      <w:bookmarkStart w:id="155" w:name="_STATUTE_CONTENT__b19aaafb_22f5_4c1f_99a"/>
      <w:r>
        <w:rPr>
          <w:rFonts w:ascii="Arial" w:eastAsia="Arial" w:hAnsi="Arial" w:cs="Arial"/>
        </w:rPr>
        <w:t xml:space="preserve">To monitor income and disbursements from the fund under </w:t>
      </w:r>
      <w:bookmarkStart w:id="156" w:name="_CROSS_REFERENCE__8744ac54_18cb_4486_aa3"/>
      <w:r>
        <w:rPr>
          <w:rFonts w:ascii="Arial" w:eastAsia="Arial" w:hAnsi="Arial" w:cs="Arial"/>
        </w:rPr>
        <w:t>section 551</w:t>
      </w:r>
      <w:bookmarkEnd w:id="156"/>
      <w:r>
        <w:rPr>
          <w:rFonts w:ascii="Arial" w:eastAsia="Arial" w:hAnsi="Arial" w:cs="Arial"/>
        </w:rPr>
        <w:t xml:space="preserve"> and adjust fees pursuant to </w:t>
      </w:r>
      <w:bookmarkStart w:id="157" w:name="_CROSS_REFERENCE__eb292982_f005_45ec_88d"/>
      <w:r>
        <w:rPr>
          <w:rFonts w:ascii="Arial" w:eastAsia="Arial" w:hAnsi="Arial" w:cs="Arial"/>
        </w:rPr>
        <w:t>section 551, subsection 4, paragraph F</w:t>
      </w:r>
      <w:bookmarkEnd w:id="157"/>
      <w:r>
        <w:rPr>
          <w:rFonts w:ascii="Arial" w:eastAsia="Arial" w:hAnsi="Arial" w:cs="Arial"/>
        </w:rPr>
        <w:t>, as required to avoid a shortfall in the fund;</w:t>
      </w:r>
      <w:bookmarkEnd w:id="155"/>
    </w:p>
    <w:p w:rsidR="006C095F" w:rsidP="006C095F">
      <w:pPr>
        <w:ind w:left="720"/>
        <w:rPr>
          <w:rFonts w:ascii="Arial" w:eastAsia="Arial" w:hAnsi="Arial" w:cs="Arial"/>
        </w:rPr>
      </w:pPr>
      <w:bookmarkStart w:id="158" w:name="_STATUTE_NUMBER__cec9b707_4e28_4376_8ce5"/>
      <w:bookmarkStart w:id="159" w:name="_STATUTE_P__59f851cb_36ef_4f4e_8332_43a6"/>
      <w:bookmarkStart w:id="160" w:name="_PAR__8_a8604b78_57c9_4a4b_a768_ae235c5b"/>
      <w:bookmarkEnd w:id="153"/>
      <w:bookmarkEnd w:id="154"/>
      <w:r>
        <w:rPr>
          <w:rFonts w:ascii="Arial" w:eastAsia="Arial" w:hAnsi="Arial" w:cs="Arial"/>
        </w:rPr>
        <w:t>E</w:t>
      </w:r>
      <w:bookmarkEnd w:id="158"/>
      <w:r>
        <w:rPr>
          <w:rFonts w:ascii="Arial" w:eastAsia="Arial" w:hAnsi="Arial" w:cs="Arial"/>
        </w:rPr>
        <w:t xml:space="preserve">.  </w:t>
      </w:r>
      <w:bookmarkStart w:id="161" w:name="_STATUTE_CONTENT__e65e85bf_e7ac_4d1d_bee"/>
      <w:r>
        <w:rPr>
          <w:rFonts w:ascii="Arial" w:eastAsia="Arial" w:hAnsi="Arial" w:cs="Arial"/>
        </w:rPr>
        <w:t>To, at such times and in such amounts as it determines necessary, and in consultation with the department, direct the transfer of funds from the Underground Oil Storage Replacement Fund to the fund;</w:t>
      </w:r>
      <w:bookmarkEnd w:id="161"/>
    </w:p>
    <w:p w:rsidR="006C095F" w:rsidP="006C095F">
      <w:pPr>
        <w:ind w:left="720"/>
        <w:rPr>
          <w:rFonts w:ascii="Arial" w:eastAsia="Arial" w:hAnsi="Arial" w:cs="Arial"/>
        </w:rPr>
      </w:pPr>
      <w:bookmarkStart w:id="162" w:name="_STATUTE_NUMBER__a69d91ee_d575_4afe_b3d9"/>
      <w:bookmarkStart w:id="163" w:name="_STATUTE_P__13309e7e_f665_42d2_a725_e6d7"/>
      <w:bookmarkStart w:id="164" w:name="_PAR__9_76e290f5_edd7_44c9_86ed_20733d22"/>
      <w:bookmarkEnd w:id="159"/>
      <w:bookmarkEnd w:id="160"/>
      <w:r>
        <w:rPr>
          <w:rFonts w:ascii="Arial" w:eastAsia="Arial" w:hAnsi="Arial" w:cs="Arial"/>
        </w:rPr>
        <w:t>F</w:t>
      </w:r>
      <w:bookmarkEnd w:id="162"/>
      <w:r>
        <w:rPr>
          <w:rFonts w:ascii="Arial" w:eastAsia="Arial" w:hAnsi="Arial" w:cs="Arial"/>
        </w:rPr>
        <w:t xml:space="preserve">.  </w:t>
      </w:r>
      <w:bookmarkStart w:id="165" w:name="_STATUTE_CONTENT__5893c8ed_add1_4eaa_b39"/>
      <w:r>
        <w:rPr>
          <w:rFonts w:ascii="Arial" w:eastAsia="Arial" w:hAnsi="Arial" w:cs="Arial"/>
        </w:rPr>
        <w:t>To review department priorities for disbursements from the fund and make recommendations to the commissioner on how the fund should be allocated;</w:t>
      </w:r>
      <w:bookmarkEnd w:id="165"/>
    </w:p>
    <w:p w:rsidR="006C095F" w:rsidP="006C095F">
      <w:pPr>
        <w:ind w:left="720"/>
        <w:rPr>
          <w:rFonts w:ascii="Arial" w:eastAsia="Arial" w:hAnsi="Arial" w:cs="Arial"/>
        </w:rPr>
      </w:pPr>
      <w:bookmarkStart w:id="166" w:name="_STATUTE_NUMBER__b690befa_ab76_490e_b41e"/>
      <w:bookmarkStart w:id="167" w:name="_STATUTE_P__834d0dbf_84db_43d0_8c2f_e8dd"/>
      <w:bookmarkStart w:id="168" w:name="_PAR__10_2fe7e839_235f_4840_9588_6c327f9"/>
      <w:bookmarkEnd w:id="163"/>
      <w:bookmarkEnd w:id="164"/>
      <w:r>
        <w:rPr>
          <w:rFonts w:ascii="Arial" w:eastAsia="Arial" w:hAnsi="Arial" w:cs="Arial"/>
        </w:rPr>
        <w:t>G</w:t>
      </w:r>
      <w:bookmarkEnd w:id="166"/>
      <w:r>
        <w:rPr>
          <w:rFonts w:ascii="Arial" w:eastAsia="Arial" w:hAnsi="Arial" w:cs="Arial"/>
        </w:rPr>
        <w:t xml:space="preserve">.  </w:t>
      </w:r>
      <w:bookmarkStart w:id="169" w:name="_STATUTE_CONTENT__c8929c54_68a0_4ad6_85f"/>
      <w:r>
        <w:rPr>
          <w:rFonts w:ascii="Arial" w:eastAsia="Arial" w:hAnsi="Arial" w:cs="Arial"/>
        </w:rPr>
        <w:t>To review and comment on the State's marine oil spill contingency plan; and</w:t>
      </w:r>
      <w:bookmarkEnd w:id="169"/>
    </w:p>
    <w:p w:rsidR="006C095F" w:rsidP="006C095F">
      <w:pPr>
        <w:ind w:left="720"/>
        <w:rPr>
          <w:rFonts w:ascii="Arial" w:eastAsia="Arial" w:hAnsi="Arial" w:cs="Arial"/>
        </w:rPr>
      </w:pPr>
      <w:bookmarkStart w:id="170" w:name="_STATUTE_NUMBER__6116cffd_b4c5_4236_afe5"/>
      <w:bookmarkStart w:id="171" w:name="_STATUTE_P__f8a5a627_04f3_484c_9aa4_6de2"/>
      <w:bookmarkStart w:id="172" w:name="_PAR__11_38131977_0c50_4761_9133_2397961"/>
      <w:bookmarkEnd w:id="167"/>
      <w:bookmarkEnd w:id="168"/>
      <w:r>
        <w:rPr>
          <w:rFonts w:ascii="Arial" w:eastAsia="Arial" w:hAnsi="Arial" w:cs="Arial"/>
        </w:rPr>
        <w:t>H</w:t>
      </w:r>
      <w:bookmarkEnd w:id="170"/>
      <w:r>
        <w:rPr>
          <w:rFonts w:ascii="Arial" w:eastAsia="Arial" w:hAnsi="Arial" w:cs="Arial"/>
        </w:rPr>
        <w:t xml:space="preserve">.  </w:t>
      </w:r>
      <w:bookmarkStart w:id="173" w:name="_STATUTE_CONTENT__3daca863_b836_493b_a85"/>
      <w:r>
        <w:rPr>
          <w:rFonts w:ascii="Arial" w:eastAsia="Arial" w:hAnsi="Arial" w:cs="Arial"/>
        </w:rPr>
        <w:t>To review and monitor issues for oil spill prevention and response and recommend to the commissioner any regulatory changes that are appropriate.</w:t>
      </w:r>
      <w:bookmarkEnd w:id="173"/>
    </w:p>
    <w:p w:rsidR="006C095F" w:rsidP="006C095F">
      <w:pPr>
        <w:ind w:left="360" w:firstLine="360"/>
        <w:rPr>
          <w:rFonts w:ascii="Arial" w:eastAsia="Arial" w:hAnsi="Arial" w:cs="Arial"/>
        </w:rPr>
      </w:pPr>
      <w:bookmarkStart w:id="174" w:name="_STATUTE_NUMBER__ed8cf896_94a3_4486_b600"/>
      <w:bookmarkStart w:id="175" w:name="_STATUTE_SS__75323478_7284_40bb_b6ef_92b"/>
      <w:bookmarkStart w:id="176" w:name="_PAR__12_6f4ea354_5895_4661_b81f_c07eef3"/>
      <w:bookmarkEnd w:id="139"/>
      <w:bookmarkEnd w:id="171"/>
      <w:bookmarkEnd w:id="172"/>
      <w:r>
        <w:rPr>
          <w:rFonts w:ascii="Arial" w:eastAsia="Arial" w:hAnsi="Arial" w:cs="Arial"/>
          <w:b/>
        </w:rPr>
        <w:t>2-A</w:t>
      </w:r>
      <w:bookmarkEnd w:id="174"/>
      <w:r>
        <w:rPr>
          <w:rFonts w:ascii="Arial" w:eastAsia="Arial" w:hAnsi="Arial" w:cs="Arial"/>
          <w:b/>
        </w:rPr>
        <w:t xml:space="preserve">.  </w:t>
      </w:r>
      <w:bookmarkStart w:id="177" w:name="_STATUTE_HEADNOTE__3aeb08f4_afbb_4c35_b2"/>
      <w:r>
        <w:rPr>
          <w:rFonts w:ascii="Arial" w:eastAsia="Arial" w:hAnsi="Arial" w:cs="Arial"/>
          <w:b/>
        </w:rPr>
        <w:t>Meetings.</w:t>
      </w:r>
      <w:bookmarkEnd w:id="177"/>
      <w:r>
        <w:rPr>
          <w:rFonts w:ascii="Arial" w:eastAsia="Arial" w:hAnsi="Arial" w:cs="Arial"/>
          <w:b/>
        </w:rPr>
        <w:t xml:space="preserve"> </w:t>
      </w:r>
      <w:r>
        <w:rPr>
          <w:rFonts w:ascii="Arial" w:eastAsia="Arial" w:hAnsi="Arial" w:cs="Arial"/>
        </w:rPr>
        <w:t xml:space="preserve"> </w:t>
      </w:r>
      <w:bookmarkStart w:id="178" w:name="_STATUTE_CONTENT__ba4132c3_2835_4a1e_a2a"/>
      <w:r>
        <w:rPr>
          <w:rFonts w:ascii="Arial" w:eastAsia="Arial" w:hAnsi="Arial" w:cs="Arial"/>
        </w:rPr>
        <w:t xml:space="preserve">The Clean-up and Response Fund Review Board shall meet </w:t>
      </w:r>
      <w:r>
        <w:rPr>
          <w:rFonts w:ascii="Arial" w:eastAsia="Arial" w:hAnsi="Arial" w:cs="Arial"/>
          <w:strike/>
        </w:rPr>
        <w:t>4</w:t>
      </w:r>
      <w:r>
        <w:rPr>
          <w:rFonts w:ascii="Arial" w:eastAsia="Arial" w:hAnsi="Arial" w:cs="Arial"/>
        </w:rPr>
        <w:t xml:space="preserve"> </w:t>
      </w:r>
      <w:r>
        <w:rPr>
          <w:rFonts w:ascii="Arial" w:eastAsia="Arial" w:hAnsi="Arial" w:cs="Arial"/>
          <w:u w:val="single"/>
        </w:rPr>
        <w:t>2</w:t>
      </w:r>
      <w:r>
        <w:rPr>
          <w:rFonts w:ascii="Arial" w:eastAsia="Arial" w:hAnsi="Arial" w:cs="Arial"/>
        </w:rPr>
        <w:t xml:space="preserve"> times per year unless the review board votes </w:t>
      </w:r>
      <w:r>
        <w:rPr>
          <w:rFonts w:ascii="Arial" w:eastAsia="Arial" w:hAnsi="Arial" w:cs="Arial"/>
          <w:strike/>
        </w:rPr>
        <w:t>not</w:t>
      </w:r>
      <w:r>
        <w:rPr>
          <w:rFonts w:ascii="Arial" w:eastAsia="Arial" w:hAnsi="Arial" w:cs="Arial"/>
        </w:rPr>
        <w:t xml:space="preserve"> to </w:t>
      </w:r>
      <w:r>
        <w:rPr>
          <w:rFonts w:ascii="Arial" w:eastAsia="Arial" w:hAnsi="Arial" w:cs="Arial"/>
          <w:u w:val="single"/>
        </w:rPr>
        <w:t>hold an additional meeting or</w:t>
      </w:r>
      <w:r>
        <w:rPr>
          <w:rFonts w:ascii="Arial" w:eastAsia="Arial" w:hAnsi="Arial" w:cs="Arial"/>
          <w:u w:val="single"/>
        </w:rPr>
        <w:t xml:space="preserve"> not to</w:t>
      </w:r>
      <w:r w:rsidRPr="00A21702">
        <w:rPr>
          <w:rFonts w:ascii="Arial" w:eastAsia="Arial" w:hAnsi="Arial" w:cs="Arial"/>
        </w:rPr>
        <w:t xml:space="preserve"> </w:t>
      </w:r>
      <w:r>
        <w:rPr>
          <w:rFonts w:ascii="Arial" w:eastAsia="Arial" w:hAnsi="Arial" w:cs="Arial"/>
        </w:rPr>
        <w:t>hold a meeting.  Action may not be taken unless a quorum is present.  A quorum is a majority of the seated members.</w:t>
      </w:r>
      <w:bookmarkEnd w:id="178"/>
    </w:p>
    <w:p w:rsidR="006C095F" w:rsidP="006C095F">
      <w:pPr>
        <w:ind w:left="360" w:firstLine="360"/>
        <w:rPr>
          <w:rFonts w:ascii="Arial" w:eastAsia="Arial" w:hAnsi="Arial" w:cs="Arial"/>
        </w:rPr>
      </w:pPr>
      <w:bookmarkStart w:id="179" w:name="_STATUTE_NUMBER__b9e8d66e_9bc6_4174_9c8a"/>
      <w:bookmarkStart w:id="180" w:name="_STATUTE_SS__5604f76b_eb16_4353_af55_35a"/>
      <w:bookmarkStart w:id="181" w:name="_PAR__13_01dd37f6_6b5b_4758_8570_b35fd9b"/>
      <w:bookmarkEnd w:id="175"/>
      <w:bookmarkEnd w:id="176"/>
      <w:r>
        <w:rPr>
          <w:rFonts w:ascii="Arial" w:eastAsia="Arial" w:hAnsi="Arial" w:cs="Arial"/>
          <w:b/>
        </w:rPr>
        <w:t>2-B</w:t>
      </w:r>
      <w:bookmarkEnd w:id="179"/>
      <w:r>
        <w:rPr>
          <w:rFonts w:ascii="Arial" w:eastAsia="Arial" w:hAnsi="Arial" w:cs="Arial"/>
          <w:b/>
        </w:rPr>
        <w:t xml:space="preserve">.  </w:t>
      </w:r>
      <w:bookmarkStart w:id="182" w:name="_STATUTE_HEADNOTE__3514c0ac_8168_457f_b3"/>
      <w:r>
        <w:rPr>
          <w:rFonts w:ascii="Arial" w:eastAsia="Arial" w:hAnsi="Arial" w:cs="Arial"/>
          <w:b/>
        </w:rPr>
        <w:t>Chair.</w:t>
      </w:r>
      <w:bookmarkEnd w:id="182"/>
      <w:r>
        <w:rPr>
          <w:rFonts w:ascii="Arial" w:eastAsia="Arial" w:hAnsi="Arial" w:cs="Arial"/>
          <w:b/>
        </w:rPr>
        <w:t xml:space="preserve"> </w:t>
      </w:r>
      <w:r>
        <w:rPr>
          <w:rFonts w:ascii="Arial" w:eastAsia="Arial" w:hAnsi="Arial" w:cs="Arial"/>
        </w:rPr>
        <w:t xml:space="preserve"> </w:t>
      </w:r>
      <w:bookmarkStart w:id="183" w:name="_STATUTE_CONTENT__c8424aba_795b_4dff_b2a"/>
      <w:r>
        <w:rPr>
          <w:rFonts w:ascii="Arial" w:eastAsia="Arial" w:hAnsi="Arial" w:cs="Arial"/>
        </w:rPr>
        <w:t xml:space="preserve">The review board shall </w:t>
      </w:r>
      <w:r>
        <w:rPr>
          <w:rFonts w:ascii="Arial" w:eastAsia="Arial" w:hAnsi="Arial" w:cs="Arial"/>
          <w:strike/>
        </w:rPr>
        <w:t>annually</w:t>
      </w:r>
      <w:r>
        <w:rPr>
          <w:rFonts w:ascii="Arial" w:eastAsia="Arial" w:hAnsi="Arial" w:cs="Arial"/>
        </w:rPr>
        <w:t xml:space="preserve"> choose a member to serve as chair of the review board </w:t>
      </w:r>
      <w:r>
        <w:rPr>
          <w:rFonts w:ascii="Arial" w:eastAsia="Arial" w:hAnsi="Arial" w:cs="Arial"/>
          <w:u w:val="single"/>
        </w:rPr>
        <w:t>every 2 years</w:t>
      </w:r>
      <w:r>
        <w:rPr>
          <w:rFonts w:ascii="Arial" w:eastAsia="Arial" w:hAnsi="Arial" w:cs="Arial"/>
        </w:rPr>
        <w:t>.</w:t>
      </w:r>
      <w:bookmarkEnd w:id="183"/>
    </w:p>
    <w:p w:rsidR="006C095F" w:rsidP="006C095F">
      <w:pPr>
        <w:ind w:left="360" w:firstLine="360"/>
        <w:rPr>
          <w:rFonts w:ascii="Arial" w:eastAsia="Arial" w:hAnsi="Arial" w:cs="Arial"/>
        </w:rPr>
      </w:pPr>
      <w:bookmarkStart w:id="184" w:name="_STATUTE_NUMBER__786fdc96_50ef_4978_b44f"/>
      <w:bookmarkStart w:id="185" w:name="_PAR__14_66df0b77_611c_4550_9987_f5b7b92"/>
      <w:bookmarkStart w:id="186" w:name="_STATUTE_SS__82611232_434e_476c_8e04_116"/>
      <w:bookmarkEnd w:id="180"/>
      <w:bookmarkEnd w:id="181"/>
      <w:r>
        <w:rPr>
          <w:rFonts w:ascii="Arial" w:eastAsia="Arial" w:hAnsi="Arial" w:cs="Arial"/>
          <w:b/>
          <w:strike/>
        </w:rPr>
        <w:t>2-C</w:t>
      </w:r>
      <w:bookmarkEnd w:id="184"/>
      <w:r>
        <w:rPr>
          <w:rFonts w:ascii="Arial" w:eastAsia="Arial" w:hAnsi="Arial" w:cs="Arial"/>
          <w:b/>
          <w:strike/>
        </w:rPr>
        <w:t xml:space="preserve">.  </w:t>
      </w:r>
      <w:bookmarkStart w:id="187" w:name="_STATUTE_HEADNOTE__23840a9e_713f_412a_a6"/>
      <w:r>
        <w:rPr>
          <w:rFonts w:ascii="Arial" w:eastAsia="Arial" w:hAnsi="Arial" w:cs="Arial"/>
          <w:b/>
          <w:strike/>
        </w:rPr>
        <w:t>Appeals to review board.</w:t>
      </w:r>
      <w:bookmarkEnd w:id="187"/>
      <w:r>
        <w:rPr>
          <w:rFonts w:ascii="Arial" w:eastAsia="Arial" w:hAnsi="Arial" w:cs="Arial"/>
          <w:b/>
          <w:strike/>
        </w:rPr>
        <w:t xml:space="preserve"> </w:t>
      </w:r>
      <w:r>
        <w:rPr>
          <w:rFonts w:ascii="Arial" w:eastAsia="Arial" w:hAnsi="Arial" w:cs="Arial"/>
          <w:strike/>
        </w:rPr>
        <w:t xml:space="preserve"> </w:t>
      </w:r>
      <w:bookmarkStart w:id="188" w:name="_STATUTE_CONTENT__4e2281cf_59db_4154_a36"/>
      <w:r>
        <w:rPr>
          <w:rFonts w:ascii="Arial" w:eastAsia="Arial" w:hAnsi="Arial" w:cs="Arial"/>
          <w:strike/>
        </w:rPr>
        <w:t xml:space="preserve">An applicant aggrieved by an insurance claims-related decision under </w:t>
      </w:r>
      <w:bookmarkStart w:id="189" w:name="_CROSS_REFERENCE__5a89dc6d_a121_490d_937"/>
      <w:r>
        <w:rPr>
          <w:rFonts w:ascii="Arial" w:eastAsia="Arial" w:hAnsi="Arial" w:cs="Arial"/>
          <w:strike/>
        </w:rPr>
        <w:t>section 568‑A</w:t>
      </w:r>
      <w:bookmarkEnd w:id="189"/>
      <w:r>
        <w:rPr>
          <w:rFonts w:ascii="Arial" w:eastAsia="Arial" w:hAnsi="Arial" w:cs="Arial"/>
          <w:strike/>
        </w:rPr>
        <w:t xml:space="preserve">, including but not limited to decisions on eligibility for coverage, eligibility of costs and waiver and amount of deductible, may appeal that decision to the Clean-up and Response Fund Review Board.  The appeals panel is composed of the member appointed under </w:t>
      </w:r>
      <w:bookmarkStart w:id="190" w:name="_CROSS_REFERENCE__3e243888_5a73_4cf1_920"/>
      <w:r>
        <w:rPr>
          <w:rFonts w:ascii="Arial" w:eastAsia="Arial" w:hAnsi="Arial" w:cs="Arial"/>
          <w:strike/>
        </w:rPr>
        <w:t>subsection 1, paragraph A‑1</w:t>
      </w:r>
      <w:bookmarkEnd w:id="190"/>
      <w:r>
        <w:rPr>
          <w:rFonts w:ascii="Arial" w:eastAsia="Arial" w:hAnsi="Arial" w:cs="Arial"/>
          <w:strike/>
        </w:rPr>
        <w:t xml:space="preserve">, the 2 members appointed under </w:t>
      </w:r>
      <w:bookmarkStart w:id="191" w:name="_CROSS_REFERENCE__a061afb5_0a67_4c69_ab0"/>
      <w:r>
        <w:rPr>
          <w:rFonts w:ascii="Arial" w:eastAsia="Arial" w:hAnsi="Arial" w:cs="Arial"/>
          <w:strike/>
        </w:rPr>
        <w:t>subsection 1, paragraph B</w:t>
      </w:r>
      <w:bookmarkEnd w:id="191"/>
      <w:r>
        <w:rPr>
          <w:rFonts w:ascii="Arial" w:eastAsia="Arial" w:hAnsi="Arial" w:cs="Arial"/>
          <w:strike/>
        </w:rPr>
        <w:t xml:space="preserve">, the member appointed under </w:t>
      </w:r>
      <w:bookmarkStart w:id="192" w:name="_CROSS_REFERENCE__6487b1d1_f34f_4794_94d"/>
      <w:r>
        <w:rPr>
          <w:rFonts w:ascii="Arial" w:eastAsia="Arial" w:hAnsi="Arial" w:cs="Arial"/>
          <w:strike/>
        </w:rPr>
        <w:t>subsection 1, paragraph G</w:t>
      </w:r>
      <w:bookmarkEnd w:id="192"/>
      <w:r>
        <w:rPr>
          <w:rFonts w:ascii="Arial" w:eastAsia="Arial" w:hAnsi="Arial" w:cs="Arial"/>
          <w:strike/>
        </w:rPr>
        <w:t xml:space="preserve"> and the member appointed under </w:t>
      </w:r>
      <w:bookmarkStart w:id="193" w:name="_CROSS_REFERENCE__c237030e_818a_4d88_8dd"/>
      <w:r>
        <w:rPr>
          <w:rFonts w:ascii="Arial" w:eastAsia="Arial" w:hAnsi="Arial" w:cs="Arial"/>
          <w:strike/>
        </w:rPr>
        <w:t>subsection 1, paragraph H</w:t>
      </w:r>
      <w:bookmarkEnd w:id="193"/>
      <w:r>
        <w:rPr>
          <w:rFonts w:ascii="Arial" w:eastAsia="Arial" w:hAnsi="Arial" w:cs="Arial"/>
          <w:strike/>
        </w:rPr>
        <w:t xml:space="preserve">.  The appeals panel shall hear and </w:t>
      </w:r>
      <w:bookmarkStart w:id="194" w:name="_PAR__1_552aa7c2_0578_409e_b0b2_81e9eba2"/>
      <w:bookmarkEnd w:id="185"/>
      <w:r>
        <w:rPr>
          <w:rFonts w:ascii="Arial" w:eastAsia="Arial" w:hAnsi="Arial" w:cs="Arial"/>
          <w:strike/>
        </w:rPr>
        <w:t xml:space="preserve">decide the appeal.  Action may not be taken by the appeals panel unless a quorum is present.  A quorum is a majority of the seated appeals panel members.  Except as provided in review board rules, the appeal must be filed within 30 days after the applicant receives the decision made under </w:t>
      </w:r>
      <w:bookmarkStart w:id="195" w:name="_CROSS_REFERENCE__7de8d368_dc92_4c11_9a8"/>
      <w:r>
        <w:rPr>
          <w:rFonts w:ascii="Arial" w:eastAsia="Arial" w:hAnsi="Arial" w:cs="Arial"/>
          <w:strike/>
        </w:rPr>
        <w:t>section 568‑A</w:t>
      </w:r>
      <w:bookmarkEnd w:id="195"/>
      <w:r>
        <w:rPr>
          <w:rFonts w:ascii="Arial" w:eastAsia="Arial" w:hAnsi="Arial" w:cs="Arial"/>
          <w:strike/>
        </w:rPr>
        <w:t xml:space="preserve">.  The appeals panel must hear an appeal at its next meeting following receipt of the appeal unless the appeal petition is received less than 30 days before the meeting or unless the appeals panel and the aggrieved applicant agree to meet at a different time.  If the appeals panel overturns the decision made under </w:t>
      </w:r>
      <w:bookmarkStart w:id="196" w:name="_CROSS_REFERENCE__794ded60_78b7_4709_8ba"/>
      <w:r>
        <w:rPr>
          <w:rFonts w:ascii="Arial" w:eastAsia="Arial" w:hAnsi="Arial" w:cs="Arial"/>
          <w:strike/>
        </w:rPr>
        <w:t>section 568‑A</w:t>
      </w:r>
      <w:bookmarkEnd w:id="196"/>
      <w:r>
        <w:rPr>
          <w:rFonts w:ascii="Arial" w:eastAsia="Arial" w:hAnsi="Arial" w:cs="Arial"/>
          <w:strike/>
        </w:rPr>
        <w:t xml:space="preserve">, reasonable costs, including reasonable attorney's fees, incurred by the aggrieved applicant in pursuing the appeal to the review board must be paid from the fund.  Reasonable attorney's fees include only those fees incurred from the time of an insurance claims-related decision forward.  Decisions of the appeals panel are subject to judicial review pursuant to </w:t>
      </w:r>
      <w:bookmarkStart w:id="197" w:name="_CROSS_REFERENCE__b1dbda6b_3669_4445_b05"/>
      <w:r>
        <w:rPr>
          <w:rFonts w:ascii="Arial" w:eastAsia="Arial" w:hAnsi="Arial" w:cs="Arial"/>
          <w:strike/>
        </w:rPr>
        <w:t>Title 5, chapter 375, subchapter 7</w:t>
      </w:r>
      <w:bookmarkEnd w:id="197"/>
      <w:r>
        <w:rPr>
          <w:rFonts w:ascii="Arial" w:eastAsia="Arial" w:hAnsi="Arial" w:cs="Arial"/>
          <w:strike/>
        </w:rPr>
        <w:t>.</w:t>
      </w:r>
      <w:bookmarkEnd w:id="188"/>
    </w:p>
    <w:p w:rsidR="006C095F" w:rsidP="006C095F">
      <w:pPr>
        <w:ind w:left="360" w:firstLine="360"/>
        <w:rPr>
          <w:rFonts w:ascii="Arial" w:eastAsia="Arial" w:hAnsi="Arial" w:cs="Arial"/>
        </w:rPr>
      </w:pPr>
      <w:bookmarkStart w:id="198" w:name="_STATUTE_NUMBER__fac0b14a_c2c6_467a_acc0"/>
      <w:bookmarkStart w:id="199" w:name="_STATUTE_SS__e58ca95c_af77_4f08_9e9a_f13"/>
      <w:bookmarkStart w:id="200" w:name="_PAR__2_656688fe_db9f_4c60_a4d1_fc1fae18"/>
      <w:bookmarkEnd w:id="186"/>
      <w:bookmarkEnd w:id="194"/>
      <w:r>
        <w:rPr>
          <w:rFonts w:ascii="Arial" w:eastAsia="Arial" w:hAnsi="Arial" w:cs="Arial"/>
          <w:b/>
        </w:rPr>
        <w:t>2-D</w:t>
      </w:r>
      <w:bookmarkEnd w:id="198"/>
      <w:r>
        <w:rPr>
          <w:rFonts w:ascii="Arial" w:eastAsia="Arial" w:hAnsi="Arial" w:cs="Arial"/>
          <w:b/>
        </w:rPr>
        <w:t xml:space="preserve">.  </w:t>
      </w:r>
      <w:bookmarkStart w:id="201" w:name="_STATUTE_HEADNOTE__244ff00c_5912_42ae_ae"/>
      <w:r>
        <w:rPr>
          <w:rFonts w:ascii="Arial" w:eastAsia="Arial" w:hAnsi="Arial" w:cs="Arial"/>
          <w:b/>
        </w:rPr>
        <w:t>Report; adequacy of fund.</w:t>
      </w:r>
      <w:bookmarkEnd w:id="201"/>
      <w:r>
        <w:rPr>
          <w:rFonts w:ascii="Arial" w:eastAsia="Arial" w:hAnsi="Arial" w:cs="Arial"/>
          <w:b/>
        </w:rPr>
        <w:t xml:space="preserve"> </w:t>
      </w:r>
      <w:r>
        <w:rPr>
          <w:rFonts w:ascii="Arial" w:eastAsia="Arial" w:hAnsi="Arial" w:cs="Arial"/>
        </w:rPr>
        <w:t xml:space="preserve"> </w:t>
      </w:r>
      <w:bookmarkStart w:id="202" w:name="_STATUTE_CONTENT__6ecccb27_e9bd_486d_81b"/>
      <w:r>
        <w:rPr>
          <w:rFonts w:ascii="Arial" w:eastAsia="Arial" w:hAnsi="Arial" w:cs="Arial"/>
        </w:rPr>
        <w:t>Beginning on April 15, 2015 and every other year thereafter, the Clean-up and Response Fund Review Board, with the cooperation of the commissioner, shall report to the joint standing committee of the Legislature having jurisdiction over natural resources matters on the department's and the review board's experience administering the fund, clean-up activities and 3rd-party damage claims.  The report must include an assessment of the adequacy of the fund to cover anticipated expenses and any recommendations for statutory change.   To carry out its responsibility under this subsection, the review board may order an independent audit of disbursements from the fund.</w:t>
      </w:r>
      <w:bookmarkEnd w:id="202"/>
    </w:p>
    <w:p w:rsidR="00000000" w:rsidP="006C095F">
      <w:pPr>
        <w:ind w:left="360" w:firstLine="360"/>
        <w:rPr>
          <w:rFonts w:ascii="Arial" w:eastAsia="Arial" w:hAnsi="Arial" w:cs="Arial"/>
        </w:rPr>
      </w:pPr>
      <w:bookmarkStart w:id="203" w:name="_STATUTE_NUMBER__1a1a5660_45d2_4a6c_9a19"/>
      <w:bookmarkStart w:id="204" w:name="_STATUTE_SS__ebcffef4_4f25_48e7_9fba_5f7"/>
      <w:bookmarkStart w:id="205" w:name="_PAR__3_32266a04_db25_4e79_9897_269417a4"/>
      <w:bookmarkEnd w:id="199"/>
      <w:bookmarkEnd w:id="200"/>
      <w:r>
        <w:rPr>
          <w:rFonts w:ascii="Arial" w:eastAsia="Arial" w:hAnsi="Arial" w:cs="Arial"/>
          <w:b/>
        </w:rPr>
        <w:t>2-E</w:t>
      </w:r>
      <w:bookmarkEnd w:id="203"/>
      <w:r>
        <w:rPr>
          <w:rFonts w:ascii="Arial" w:eastAsia="Arial" w:hAnsi="Arial" w:cs="Arial"/>
          <w:b/>
        </w:rPr>
        <w:t xml:space="preserve">.  </w:t>
      </w:r>
      <w:bookmarkStart w:id="206" w:name="_STATUTE_HEADNOTE__6aec1a16_7096_4e64_b7"/>
      <w:r>
        <w:rPr>
          <w:rFonts w:ascii="Arial" w:eastAsia="Arial" w:hAnsi="Arial" w:cs="Arial"/>
          <w:b/>
        </w:rPr>
        <w:t>Staff support.</w:t>
      </w:r>
      <w:bookmarkEnd w:id="206"/>
      <w:r>
        <w:rPr>
          <w:rFonts w:ascii="Arial" w:eastAsia="Arial" w:hAnsi="Arial" w:cs="Arial"/>
          <w:b/>
        </w:rPr>
        <w:t xml:space="preserve"> </w:t>
      </w:r>
      <w:r>
        <w:rPr>
          <w:rFonts w:ascii="Arial" w:eastAsia="Arial" w:hAnsi="Arial" w:cs="Arial"/>
        </w:rPr>
        <w:t xml:space="preserve"> </w:t>
      </w:r>
      <w:bookmarkStart w:id="207" w:name="_STATUTE_CONTENT__fa70bbf8_c899_4807_8e2"/>
      <w:r>
        <w:rPr>
          <w:rFonts w:ascii="Arial" w:eastAsia="Arial" w:hAnsi="Arial" w:cs="Arial"/>
        </w:rPr>
        <w:t>The commissioner shall provide the Clean-up and Response Fund Review Board with staff support.</w:t>
      </w:r>
      <w:bookmarkEnd w:id="207"/>
      <w:bookmarkEnd w:id="2"/>
      <w:bookmarkEnd w:id="6"/>
      <w:bookmarkEnd w:id="75"/>
      <w:bookmarkEnd w:id="78"/>
      <w:bookmarkEnd w:id="204"/>
      <w:bookmarkEnd w:id="20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LR0097,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Update the Responsibilities of the Clean-up and Response Fund Review Board</w:t>
    </w:r>
  </w:p>
  <w:p>
    <w:pPr>
      <w:suppressLineNumbers/>
      <w:spacing w:before="0" w:after="0"/>
      <w:jc w:val="center"/>
      <w:rPr>
        <w:rFonts w:ascii="Arial" w:eastAsia="Arial" w:hAnsi="Arial" w:cs="Arial"/>
      </w:rPr>
    </w:pPr>
    <w:r>
      <w:rPr>
        <w:rFonts w:ascii="Arial" w:eastAsia="Arial" w:hAnsi="Arial" w:cs="Arial"/>
        <w:sz w:val="22"/>
      </w:rPr>
      <w:t>L.D. 74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C095F"/>
    <w:rsid w:val="006D40C3"/>
    <w:rsid w:val="007D72C8"/>
    <w:rsid w:val="007F3B1E"/>
    <w:rsid w:val="00801F19"/>
    <w:rsid w:val="00806421"/>
    <w:rsid w:val="008A5943"/>
    <w:rsid w:val="0092322A"/>
    <w:rsid w:val="009367EC"/>
    <w:rsid w:val="0099722B"/>
    <w:rsid w:val="009B3D4F"/>
    <w:rsid w:val="009D6A0B"/>
    <w:rsid w:val="009E724F"/>
    <w:rsid w:val="009F6C9E"/>
    <w:rsid w:val="00A21702"/>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