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Change the Definition of "Oversized ATV" in the Laws Governing the Registration of All-terrain Vehicles</w:t>
      </w:r>
    </w:p>
    <w:p w:rsidR="003C2233" w:rsidP="003C2233">
      <w:pPr>
        <w:spacing w:after="240"/>
        <w:ind w:left="360"/>
        <w:jc w:val="right"/>
        <w:rPr>
          <w:rFonts w:ascii="Arial" w:eastAsia="Arial" w:hAnsi="Arial" w:cs="Arial"/>
          <w:caps/>
        </w:rPr>
      </w:pPr>
      <w:bookmarkStart w:id="0" w:name="_AMEND_TITLE__9170149a_c42d_4962_a90a_10"/>
      <w:bookmarkStart w:id="1" w:name="_PAGE__1_85a5860b_2087_4f9d_bc4b_ae1f995"/>
      <w:bookmarkStart w:id="2" w:name="_PAR__2_b1aa5655_1664_401e_9ea6_18efac5e"/>
      <w:r>
        <w:rPr>
          <w:rFonts w:ascii="Arial" w:eastAsia="Arial" w:hAnsi="Arial" w:cs="Arial"/>
          <w:caps/>
        </w:rPr>
        <w:t>L.D. 19</w:t>
      </w:r>
    </w:p>
    <w:p w:rsidR="003C2233" w:rsidP="003C2233">
      <w:pPr>
        <w:tabs>
          <w:tab w:val="right" w:pos="8928"/>
        </w:tabs>
        <w:spacing w:after="360"/>
        <w:ind w:left="360"/>
        <w:rPr>
          <w:rFonts w:ascii="Arial" w:eastAsia="Arial" w:hAnsi="Arial" w:cs="Arial"/>
        </w:rPr>
      </w:pPr>
      <w:bookmarkStart w:id="3" w:name="_PAR__3_6138d59b_f831_4e26_91ae_4b7556d5"/>
      <w:bookmarkEnd w:id="2"/>
      <w:r>
        <w:rPr>
          <w:rFonts w:ascii="Arial" w:eastAsia="Arial" w:hAnsi="Arial" w:cs="Arial"/>
        </w:rPr>
        <w:t>Date:</w:t>
      </w:r>
      <w:r>
        <w:rPr>
          <w:rFonts w:ascii="Arial" w:eastAsia="Arial" w:hAnsi="Arial" w:cs="Arial"/>
        </w:rPr>
        <w:tab/>
        <w:t>(Filing No. S-         )</w:t>
      </w:r>
    </w:p>
    <w:p w:rsidR="003C2233" w:rsidP="003C2233">
      <w:pPr>
        <w:spacing w:before="600" w:after="300"/>
        <w:ind w:left="360"/>
        <w:jc w:val="center"/>
        <w:outlineLvl w:val="0"/>
        <w:rPr>
          <w:rFonts w:ascii="Arial" w:eastAsia="Arial" w:hAnsi="Arial" w:cs="Arial"/>
        </w:rPr>
      </w:pPr>
      <w:bookmarkStart w:id="4" w:name="_PAR__4_984983a3_2a56_4589_bac1_16897cbc"/>
      <w:bookmarkEnd w:id="3"/>
      <w:r>
        <w:rPr>
          <w:rFonts w:ascii="Arial" w:eastAsia="Arial" w:hAnsi="Arial" w:cs="Arial"/>
          <w:b/>
          <w:caps/>
          <w:sz w:val="24"/>
          <w:szCs w:val="32"/>
        </w:rPr>
        <w:t xml:space="preserve">Inland Fisheries and Wildlife </w:t>
      </w:r>
    </w:p>
    <w:p w:rsidR="003C2233" w:rsidP="003C2233">
      <w:pPr>
        <w:spacing w:before="60" w:after="60"/>
        <w:ind w:left="720"/>
        <w:rPr>
          <w:rFonts w:ascii="Arial" w:eastAsia="Arial" w:hAnsi="Arial" w:cs="Arial"/>
        </w:rPr>
      </w:pPr>
      <w:bookmarkStart w:id="5" w:name="_PAR__5_3f305f20_353c_4b84_ab13_1c92618c"/>
      <w:bookmarkEnd w:id="4"/>
      <w:r>
        <w:rPr>
          <w:rFonts w:ascii="Arial" w:eastAsia="Arial" w:hAnsi="Arial" w:cs="Arial"/>
        </w:rPr>
        <w:t>Reproduced and distributed under the direction of the Secretary of the Senate.</w:t>
      </w:r>
    </w:p>
    <w:p w:rsidR="003C2233" w:rsidP="003C2233">
      <w:pPr>
        <w:spacing w:before="160" w:after="0"/>
        <w:ind w:left="360"/>
        <w:jc w:val="center"/>
        <w:outlineLvl w:val="0"/>
        <w:rPr>
          <w:rFonts w:ascii="Arial" w:eastAsia="Arial" w:hAnsi="Arial" w:cs="Arial"/>
          <w:b/>
          <w:caps/>
          <w:sz w:val="24"/>
          <w:szCs w:val="32"/>
        </w:rPr>
      </w:pPr>
      <w:bookmarkStart w:id="6" w:name="_PAR__6_44820ab5_90b5_46c7_8851_cd616066"/>
      <w:bookmarkEnd w:id="5"/>
      <w:r>
        <w:rPr>
          <w:rFonts w:ascii="Arial" w:eastAsia="Arial" w:hAnsi="Arial" w:cs="Arial"/>
          <w:b/>
          <w:caps/>
          <w:sz w:val="24"/>
          <w:szCs w:val="32"/>
        </w:rPr>
        <w:t>STATE OF MAINE</w:t>
      </w:r>
    </w:p>
    <w:p w:rsidR="003C2233" w:rsidP="003C2233">
      <w:pPr>
        <w:spacing w:after="0"/>
        <w:ind w:left="360"/>
        <w:jc w:val="center"/>
        <w:outlineLvl w:val="0"/>
        <w:rPr>
          <w:rFonts w:ascii="Arial" w:eastAsia="Arial" w:hAnsi="Arial" w:cs="Arial"/>
          <w:b/>
          <w:caps/>
          <w:sz w:val="24"/>
          <w:szCs w:val="32"/>
        </w:rPr>
      </w:pPr>
      <w:bookmarkStart w:id="7" w:name="_PAR__7_816c8019_9933_4782_babc_90823903"/>
      <w:bookmarkEnd w:id="6"/>
      <w:r>
        <w:rPr>
          <w:rFonts w:ascii="Arial" w:eastAsia="Arial" w:hAnsi="Arial" w:cs="Arial"/>
          <w:b/>
          <w:caps/>
          <w:sz w:val="24"/>
          <w:szCs w:val="32"/>
        </w:rPr>
        <w:t>SENATE</w:t>
      </w:r>
    </w:p>
    <w:p w:rsidR="003C2233" w:rsidP="003C2233">
      <w:pPr>
        <w:spacing w:after="0"/>
        <w:ind w:left="360"/>
        <w:jc w:val="center"/>
        <w:outlineLvl w:val="0"/>
        <w:rPr>
          <w:rFonts w:ascii="Arial" w:eastAsia="Arial" w:hAnsi="Arial" w:cs="Arial"/>
          <w:b/>
          <w:caps/>
          <w:sz w:val="24"/>
          <w:szCs w:val="32"/>
        </w:rPr>
      </w:pPr>
      <w:bookmarkStart w:id="8" w:name="_PAR__8_2788c01a_d582_4feb_946b_ad5cf982"/>
      <w:bookmarkEnd w:id="7"/>
      <w:r>
        <w:rPr>
          <w:rFonts w:ascii="Arial" w:eastAsia="Arial" w:hAnsi="Arial" w:cs="Arial"/>
          <w:b/>
          <w:caps/>
          <w:sz w:val="24"/>
          <w:szCs w:val="32"/>
        </w:rPr>
        <w:t>132nd Legislature</w:t>
      </w:r>
    </w:p>
    <w:p w:rsidR="003C2233" w:rsidP="003C2233">
      <w:pPr>
        <w:spacing w:after="0"/>
        <w:ind w:left="360"/>
        <w:jc w:val="center"/>
        <w:outlineLvl w:val="0"/>
        <w:rPr>
          <w:rFonts w:ascii="Arial" w:eastAsia="Arial" w:hAnsi="Arial" w:cs="Arial"/>
          <w:b/>
          <w:caps/>
          <w:sz w:val="24"/>
          <w:szCs w:val="32"/>
        </w:rPr>
      </w:pPr>
      <w:bookmarkStart w:id="9" w:name="_PAR__9_79bdfaae_bc60_4397_94e5_6a24426d"/>
      <w:bookmarkEnd w:id="8"/>
      <w:r>
        <w:rPr>
          <w:rFonts w:ascii="Arial" w:eastAsia="Arial" w:hAnsi="Arial" w:cs="Arial"/>
          <w:b/>
          <w:caps/>
          <w:sz w:val="24"/>
          <w:szCs w:val="32"/>
        </w:rPr>
        <w:t>Second Regular Session</w:t>
      </w:r>
    </w:p>
    <w:p w:rsidR="003C2233" w:rsidP="003C2233">
      <w:pPr>
        <w:spacing w:before="400" w:after="200"/>
        <w:ind w:left="360" w:firstLine="360"/>
        <w:rPr>
          <w:rFonts w:ascii="Arial" w:eastAsia="Arial" w:hAnsi="Arial" w:cs="Arial"/>
        </w:rPr>
      </w:pPr>
      <w:bookmarkStart w:id="10" w:name="_PAR__10_45f967cc_77db_4863_beb8_0f86550"/>
      <w:bookmarkEnd w:id="9"/>
      <w:r>
        <w:rPr>
          <w:rFonts w:ascii="Arial" w:eastAsia="Arial" w:hAnsi="Arial" w:cs="Arial"/>
          <w:szCs w:val="22"/>
        </w:rPr>
        <w:t>COMMITTEE AMENDMENT “      ” to S.P. 32, L.D. 19, “An Act to Change the Definition of "Oversized ATV" in the Laws Governing the Registration of All-terrain Vehicles”</w:t>
      </w:r>
    </w:p>
    <w:p w:rsidR="003C2233" w:rsidP="003C2233">
      <w:pPr>
        <w:ind w:left="360" w:firstLine="360"/>
        <w:rPr>
          <w:rFonts w:ascii="Arial" w:eastAsia="Arial" w:hAnsi="Arial" w:cs="Arial"/>
        </w:rPr>
      </w:pPr>
      <w:bookmarkStart w:id="11" w:name="_INSTRUCTION__a3c1dd4c_789c_4b47_aef9_46"/>
      <w:bookmarkStart w:id="12" w:name="_PAR__11_8840a275_c9e4_492a_99bd_40124ba"/>
      <w:bookmarkEnd w:id="0"/>
      <w:bookmarkEnd w:id="10"/>
      <w:r>
        <w:rPr>
          <w:rFonts w:ascii="Arial" w:eastAsia="Arial" w:hAnsi="Arial" w:cs="Arial"/>
        </w:rPr>
        <w:t>Amend the bill by striking out the title and substituting the following:</w:t>
      </w:r>
    </w:p>
    <w:p w:rsidR="003C2233" w:rsidP="003C2233">
      <w:pPr>
        <w:ind w:left="360"/>
        <w:rPr>
          <w:rFonts w:ascii="Arial" w:eastAsia="Arial" w:hAnsi="Arial" w:cs="Arial"/>
        </w:rPr>
      </w:pPr>
      <w:bookmarkStart w:id="13" w:name="_PAR__12_c033e86a_38de_4b50_911a_927a442"/>
      <w:bookmarkEnd w:id="12"/>
      <w:r>
        <w:rPr>
          <w:rFonts w:ascii="Arial" w:eastAsia="Arial" w:hAnsi="Arial" w:cs="Arial"/>
          <w:b/>
        </w:rPr>
        <w:t>'An Act to Allow Oversized All-terrain Vehicle Registration for Individuals with a Disability Registration Plate'</w:t>
      </w:r>
    </w:p>
    <w:p w:rsidR="003C2233" w:rsidP="003C2233">
      <w:pPr>
        <w:ind w:left="360" w:firstLine="360"/>
        <w:rPr>
          <w:rFonts w:ascii="Arial" w:eastAsia="Arial" w:hAnsi="Arial" w:cs="Arial"/>
        </w:rPr>
      </w:pPr>
      <w:bookmarkStart w:id="14" w:name="_INSTRUCTION__09df7863_3fce_4bb8_854b_12"/>
      <w:bookmarkStart w:id="15" w:name="_PAR__13_0f641cd6_8872_4ae8_beec_739e46b"/>
      <w:bookmarkEnd w:id="11"/>
      <w:bookmarkEnd w:id="13"/>
      <w:r>
        <w:rPr>
          <w:rFonts w:ascii="Arial" w:eastAsia="Arial" w:hAnsi="Arial" w:cs="Arial"/>
        </w:rPr>
        <w:t>Amend the bill by striking out all of the emergency preamble.</w:t>
      </w:r>
    </w:p>
    <w:p w:rsidR="003C2233" w:rsidP="003C2233">
      <w:pPr>
        <w:ind w:left="360" w:firstLine="360"/>
        <w:rPr>
          <w:rFonts w:ascii="Arial" w:eastAsia="Arial" w:hAnsi="Arial" w:cs="Arial"/>
        </w:rPr>
      </w:pPr>
      <w:bookmarkStart w:id="16" w:name="_INSTRUCTION__6a617496_80e6_493f_819e_bc"/>
      <w:bookmarkStart w:id="17" w:name="_PAR__14_c00446d7_562c_407d_a32a_b1ebdfb"/>
      <w:bookmarkEnd w:id="14"/>
      <w:bookmarkEnd w:id="15"/>
      <w:r>
        <w:rPr>
          <w:rFonts w:ascii="Arial" w:eastAsia="Arial" w:hAnsi="Arial" w:cs="Arial"/>
        </w:rPr>
        <w:t>Amend the bill by striking out everything after the enacting clause and inserting the following:</w:t>
      </w:r>
    </w:p>
    <w:p w:rsidR="003C2233" w:rsidP="003C2233">
      <w:pPr>
        <w:ind w:left="360" w:firstLine="360"/>
        <w:rPr>
          <w:rFonts w:ascii="Arial" w:eastAsia="Arial" w:hAnsi="Arial" w:cs="Arial"/>
        </w:rPr>
      </w:pPr>
      <w:bookmarkStart w:id="18" w:name="_PAR__15_cdf2bab8_1241_4eb9_a73f_bfdff60"/>
      <w:bookmarkEnd w:id="17"/>
      <w:r>
        <w:rPr>
          <w:rFonts w:ascii="Arial" w:eastAsia="Arial" w:hAnsi="Arial" w:cs="Arial"/>
        </w:rPr>
        <w:t>'</w:t>
      </w:r>
      <w:r>
        <w:rPr>
          <w:rFonts w:ascii="Arial" w:eastAsia="Arial" w:hAnsi="Arial" w:cs="Arial"/>
          <w:b/>
          <w:sz w:val="24"/>
        </w:rPr>
        <w:t>Sec. 1.  12 MRSA §13155, sub-§5-B,</w:t>
      </w:r>
      <w:r>
        <w:rPr>
          <w:rFonts w:ascii="Arial" w:eastAsia="Arial" w:hAnsi="Arial" w:cs="Arial"/>
        </w:rPr>
        <w:t xml:space="preserve"> as amended by PL 2025, c. 267, §4, is further amended to read:</w:t>
      </w:r>
    </w:p>
    <w:p w:rsidR="003C2233" w:rsidP="003C2233">
      <w:pPr>
        <w:ind w:left="360" w:firstLine="360"/>
        <w:rPr>
          <w:rFonts w:ascii="Arial" w:eastAsia="Arial" w:hAnsi="Arial" w:cs="Arial"/>
        </w:rPr>
      </w:pPr>
      <w:bookmarkStart w:id="19" w:name="_PAR__16_ce53168a_772f_4860_a81a_c486a15"/>
      <w:bookmarkEnd w:id="18"/>
      <w:r>
        <w:rPr>
          <w:rFonts w:ascii="Arial" w:eastAsia="Arial" w:hAnsi="Arial" w:cs="Arial"/>
          <w:b/>
        </w:rPr>
        <w:t xml:space="preserve">5-B.  Oversized ATV; exception. </w:t>
      </w:r>
      <w:r>
        <w:rPr>
          <w:rFonts w:ascii="Arial" w:eastAsia="Arial" w:hAnsi="Arial" w:cs="Arial"/>
        </w:rPr>
        <w:t xml:space="preserve"> A person may not register an oversized ATV except as provided in this subsection.  A resident who has registered an oversized ATV prior to January 1, 2022 may continue to register that oversized ATV upon payment of the fee specified in subsection 5, paragraph A, and upon a transfer of ownership of that registered oversized ATV, the new owner may also register that oversized ATV upon payment of the fee specified in subsection 5, paragraph A.  Registration is not required for an oversized ATV operated by a person on the land of another if written permission is received from the landowner, lessee of the land or landowner's representative and the person is engaged solely in a business activity, other than a business activity involving recreational use of the oversized ATV.  </w:t>
      </w:r>
      <w:r>
        <w:rPr>
          <w:rFonts w:ascii="Arial" w:eastAsia="Arial" w:hAnsi="Arial" w:cs="Arial"/>
          <w:u w:val="single"/>
        </w:rPr>
        <w:t>A person with a disability who has been issued a disability registration plate for a motor vehicle pursuant to Title 29-A, section 521, subsection 2, paragraph A may register an oversized ATV upon payment of the fee specified in subsection 5, paragraph A.</w:t>
      </w:r>
      <w:r>
        <w:rPr>
          <w:rFonts w:ascii="Arial" w:eastAsia="Arial" w:hAnsi="Arial" w:cs="Arial"/>
        </w:rPr>
        <w:t xml:space="preserve">  For purposes of this subsection, "oversized ATV" means an ATV that is wider than 65 inches or weighs more than 2,000 pounds according to the manufacturer's specifications.'</w:t>
      </w:r>
    </w:p>
    <w:p w:rsidR="003C2233" w:rsidP="003C2233">
      <w:pPr>
        <w:ind w:left="360" w:firstLine="360"/>
        <w:rPr>
          <w:rFonts w:ascii="Arial" w:eastAsia="Arial" w:hAnsi="Arial" w:cs="Arial"/>
        </w:rPr>
      </w:pPr>
      <w:bookmarkStart w:id="20" w:name="_INSTRUCTION__24b851c3_5cbb_433b_97b6_81"/>
      <w:bookmarkStart w:id="21" w:name="_PAR__17_6d9293ac_4cba_4b8a_97f2_028f3bd"/>
      <w:bookmarkEnd w:id="16"/>
      <w:bookmarkEnd w:id="19"/>
      <w:r>
        <w:rPr>
          <w:rFonts w:ascii="Arial" w:eastAsia="Arial" w:hAnsi="Arial" w:cs="Arial"/>
        </w:rPr>
        <w:t>Amend the bill by relettering or renumbering any nonconsecutive Part letter or section number to read consecutively.</w:t>
      </w:r>
    </w:p>
    <w:p w:rsidR="003C2233" w:rsidP="003C2233">
      <w:pPr>
        <w:keepNext/>
        <w:spacing w:before="240"/>
        <w:ind w:left="360"/>
        <w:jc w:val="center"/>
        <w:rPr>
          <w:rFonts w:ascii="Arial" w:eastAsia="Arial" w:hAnsi="Arial" w:cs="Arial"/>
        </w:rPr>
      </w:pPr>
      <w:bookmarkStart w:id="22" w:name="_SUMMARY__60e5f6f5_d807_49da_8e21_e2fbdf"/>
      <w:bookmarkStart w:id="23" w:name="_PAGE__2_692d7841_a705_4a7c_90d6_6bbe1bf"/>
      <w:bookmarkStart w:id="24" w:name="_PAR__2_f871fa4d_2424_4ed7_bcb9_29191095"/>
      <w:bookmarkEnd w:id="1"/>
      <w:bookmarkEnd w:id="20"/>
      <w:bookmarkEnd w:id="21"/>
      <w:r>
        <w:rPr>
          <w:rFonts w:ascii="Arial" w:eastAsia="Arial" w:hAnsi="Arial" w:cs="Arial"/>
          <w:b/>
          <w:sz w:val="24"/>
        </w:rPr>
        <w:t>SUMMARY</w:t>
      </w:r>
    </w:p>
    <w:p w:rsidR="003C2233" w:rsidP="003C2233">
      <w:pPr>
        <w:keepNext/>
        <w:ind w:left="360" w:firstLine="360"/>
        <w:rPr>
          <w:rFonts w:ascii="Arial" w:eastAsia="Arial" w:hAnsi="Arial" w:cs="Arial"/>
        </w:rPr>
      </w:pPr>
      <w:bookmarkStart w:id="25" w:name="_PAR__3_226723f8_1e9a_4924_bea8_7726118e"/>
      <w:bookmarkEnd w:id="24"/>
      <w:r>
        <w:rPr>
          <w:rFonts w:ascii="Arial" w:eastAsia="Arial" w:hAnsi="Arial" w:cs="Arial"/>
        </w:rPr>
        <w:t>This amendment replaces the bill and changes the title.  It establishes an exemption for the registration of oversized all-terrain vehicles for an individual who has been issued a disability registration plate for a motor vehicle.  It also removes the emergency preamble and emergency clause.</w:t>
      </w:r>
    </w:p>
    <w:p w:rsidR="003C2233" w:rsidP="003C2233">
      <w:pPr>
        <w:keepNext/>
        <w:spacing w:before="60" w:after="60"/>
        <w:ind w:left="360"/>
        <w:jc w:val="center"/>
        <w:rPr>
          <w:rFonts w:ascii="Arial" w:eastAsia="Arial" w:hAnsi="Arial" w:cs="Arial"/>
        </w:rPr>
      </w:pPr>
      <w:bookmarkStart w:id="26" w:name="_FISCAL_NOTE_REQUIRED__db849d27_9665_4a5"/>
      <w:bookmarkStart w:id="27" w:name="_PAR__4_89f40ad6_001d_49d7_aef4_d0ef627c"/>
      <w:bookmarkEnd w:id="25"/>
      <w:r>
        <w:rPr>
          <w:rFonts w:ascii="Arial" w:eastAsia="Arial" w:hAnsi="Arial" w:cs="Arial"/>
          <w:b/>
        </w:rPr>
        <w:t>FISCAL NOTE REQUIRED</w:t>
      </w:r>
    </w:p>
    <w:p w:rsidR="00000000" w:rsidRPr="003C2233" w:rsidP="003C2233">
      <w:pPr>
        <w:spacing w:before="60" w:after="60"/>
        <w:ind w:left="360"/>
        <w:jc w:val="center"/>
        <w:rPr>
          <w:rFonts w:ascii="Arial" w:eastAsia="Arial" w:hAnsi="Arial" w:cs="Arial"/>
          <w:b/>
        </w:rPr>
      </w:pPr>
      <w:bookmarkStart w:id="28" w:name="_PAR__5_c7cb7f9d_be5d_49fe_8c59_280deb70"/>
      <w:bookmarkEnd w:id="27"/>
      <w:r>
        <w:rPr>
          <w:rFonts w:ascii="Arial" w:eastAsia="Arial" w:hAnsi="Arial" w:cs="Arial"/>
          <w:b/>
        </w:rPr>
        <w:t>(See attached)</w:t>
      </w:r>
      <w:bookmarkEnd w:id="22"/>
      <w:bookmarkEnd w:id="23"/>
      <w:bookmarkEnd w:id="26"/>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LR0381,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Allow Oversized All-terrain Vehicle Registration for Individuals with a Disability Registration Plate</w:t>
    </w:r>
  </w:p>
  <w:p>
    <w:pPr>
      <w:suppressLineNumbers/>
      <w:spacing w:before="0" w:after="0"/>
      <w:jc w:val="center"/>
      <w:rPr>
        <w:rFonts w:ascii="Arial" w:eastAsia="Arial" w:hAnsi="Arial" w:cs="Arial"/>
      </w:rPr>
    </w:pPr>
    <w:r>
      <w:rPr>
        <w:rFonts w:ascii="Arial" w:eastAsia="Arial" w:hAnsi="Arial" w:cs="Arial"/>
        <w:sz w:val="22"/>
      </w:rPr>
      <w:t>L.D. 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C2233"/>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