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Public Records Maintained by the Department of Inland Fisheries and Wildlife</w:t>
      </w:r>
    </w:p>
    <w:p w:rsidR="002E2F6C" w:rsidP="002E2F6C">
      <w:pPr>
        <w:spacing w:after="240"/>
        <w:ind w:left="360"/>
        <w:jc w:val="right"/>
        <w:rPr>
          <w:rFonts w:ascii="Arial" w:eastAsia="Arial" w:hAnsi="Arial" w:cs="Arial"/>
          <w:caps/>
        </w:rPr>
      </w:pPr>
      <w:bookmarkStart w:id="0" w:name="_AMEND_TITLE__c3943681_57e1_41a1_be75_73"/>
      <w:bookmarkStart w:id="1" w:name="_PAGE__1_a389146a_9032_46c8_a57d_fa8b5cc"/>
      <w:bookmarkStart w:id="2" w:name="_PAR__2_48c8f0f2_ec91_4530_8765_f30b8de5"/>
      <w:r>
        <w:rPr>
          <w:rFonts w:ascii="Arial" w:eastAsia="Arial" w:hAnsi="Arial" w:cs="Arial"/>
          <w:caps/>
        </w:rPr>
        <w:t>L.D. 2236</w:t>
      </w:r>
    </w:p>
    <w:p w:rsidR="002E2F6C" w:rsidP="002E2F6C">
      <w:pPr>
        <w:tabs>
          <w:tab w:val="right" w:pos="8928"/>
        </w:tabs>
        <w:spacing w:after="360"/>
        <w:ind w:left="360"/>
        <w:rPr>
          <w:rFonts w:ascii="Arial" w:eastAsia="Arial" w:hAnsi="Arial" w:cs="Arial"/>
        </w:rPr>
      </w:pPr>
      <w:bookmarkStart w:id="3" w:name="_PAR__3_9c1f7bed_4ae0_49de_9b66_765f5704"/>
      <w:bookmarkEnd w:id="2"/>
      <w:r>
        <w:rPr>
          <w:rFonts w:ascii="Arial" w:eastAsia="Arial" w:hAnsi="Arial" w:cs="Arial"/>
        </w:rPr>
        <w:t>Date:</w:t>
      </w:r>
      <w:r>
        <w:rPr>
          <w:rFonts w:ascii="Arial" w:eastAsia="Arial" w:hAnsi="Arial" w:cs="Arial"/>
        </w:rPr>
        <w:tab/>
        <w:t>(Filing No. H-         )</w:t>
      </w:r>
    </w:p>
    <w:p w:rsidR="002E2F6C" w:rsidP="002E2F6C">
      <w:pPr>
        <w:spacing w:before="60" w:after="60"/>
        <w:ind w:left="720"/>
        <w:rPr>
          <w:rFonts w:ascii="Arial" w:eastAsia="Arial" w:hAnsi="Arial" w:cs="Arial"/>
        </w:rPr>
      </w:pPr>
      <w:bookmarkStart w:id="4" w:name="_PAR__4_acb2f4bc_167e_40e9_b163_e42fb078"/>
      <w:bookmarkEnd w:id="3"/>
      <w:r>
        <w:rPr>
          <w:rFonts w:ascii="Arial" w:eastAsia="Arial" w:hAnsi="Arial" w:cs="Arial"/>
        </w:rPr>
        <w:t>Reproduced and distributed under the direction of the Clerk of the House.</w:t>
      </w:r>
    </w:p>
    <w:p w:rsidR="002E2F6C" w:rsidP="002E2F6C">
      <w:pPr>
        <w:spacing w:before="160" w:after="0"/>
        <w:ind w:left="360"/>
        <w:jc w:val="center"/>
        <w:outlineLvl w:val="0"/>
        <w:rPr>
          <w:rFonts w:ascii="Arial" w:eastAsia="Arial" w:hAnsi="Arial" w:cs="Arial"/>
          <w:b/>
          <w:caps/>
          <w:sz w:val="24"/>
          <w:szCs w:val="32"/>
        </w:rPr>
      </w:pPr>
      <w:bookmarkStart w:id="5" w:name="_PAR__5_4aecacb2_2198_4974_81a5_2ef93400"/>
      <w:bookmarkEnd w:id="4"/>
      <w:r>
        <w:rPr>
          <w:rFonts w:ascii="Arial" w:eastAsia="Arial" w:hAnsi="Arial" w:cs="Arial"/>
          <w:b/>
          <w:caps/>
          <w:sz w:val="24"/>
          <w:szCs w:val="32"/>
        </w:rPr>
        <w:t>STATE OF MAINE</w:t>
      </w:r>
    </w:p>
    <w:p w:rsidR="002E2F6C" w:rsidP="002E2F6C">
      <w:pPr>
        <w:spacing w:after="0"/>
        <w:ind w:left="360"/>
        <w:jc w:val="center"/>
        <w:outlineLvl w:val="0"/>
        <w:rPr>
          <w:rFonts w:ascii="Arial" w:eastAsia="Arial" w:hAnsi="Arial" w:cs="Arial"/>
          <w:b/>
          <w:caps/>
          <w:sz w:val="24"/>
          <w:szCs w:val="32"/>
        </w:rPr>
      </w:pPr>
      <w:bookmarkStart w:id="6" w:name="_PAR__6_40134496_d7cc_4776_96d5_845496a8"/>
      <w:bookmarkEnd w:id="5"/>
      <w:r>
        <w:rPr>
          <w:rFonts w:ascii="Arial" w:eastAsia="Arial" w:hAnsi="Arial" w:cs="Arial"/>
          <w:b/>
          <w:caps/>
          <w:sz w:val="24"/>
          <w:szCs w:val="32"/>
        </w:rPr>
        <w:t>HOUSE OF REPRESENTATIVES</w:t>
      </w:r>
    </w:p>
    <w:p w:rsidR="002E2F6C" w:rsidP="002E2F6C">
      <w:pPr>
        <w:spacing w:after="0"/>
        <w:ind w:left="360"/>
        <w:jc w:val="center"/>
        <w:outlineLvl w:val="0"/>
        <w:rPr>
          <w:rFonts w:ascii="Arial" w:eastAsia="Arial" w:hAnsi="Arial" w:cs="Arial"/>
          <w:b/>
          <w:caps/>
          <w:sz w:val="24"/>
          <w:szCs w:val="32"/>
        </w:rPr>
      </w:pPr>
      <w:bookmarkStart w:id="7" w:name="_PAR__7_8d6256db_fd90_4683_9ecd_5c0480a3"/>
      <w:bookmarkEnd w:id="6"/>
      <w:r>
        <w:rPr>
          <w:rFonts w:ascii="Arial" w:eastAsia="Arial" w:hAnsi="Arial" w:cs="Arial"/>
          <w:b/>
          <w:caps/>
          <w:sz w:val="24"/>
          <w:szCs w:val="32"/>
        </w:rPr>
        <w:t>132nd Legislature</w:t>
      </w:r>
    </w:p>
    <w:p w:rsidR="002E2F6C" w:rsidP="002E2F6C">
      <w:pPr>
        <w:spacing w:after="0"/>
        <w:ind w:left="360"/>
        <w:jc w:val="center"/>
        <w:outlineLvl w:val="0"/>
        <w:rPr>
          <w:rFonts w:ascii="Arial" w:eastAsia="Arial" w:hAnsi="Arial" w:cs="Arial"/>
          <w:b/>
          <w:caps/>
          <w:sz w:val="24"/>
          <w:szCs w:val="32"/>
        </w:rPr>
      </w:pPr>
      <w:bookmarkStart w:id="8" w:name="_PAR__8_5837f6e1_f222_4b84_8c00_18a645e4"/>
      <w:bookmarkEnd w:id="7"/>
      <w:r>
        <w:rPr>
          <w:rFonts w:ascii="Arial" w:eastAsia="Arial" w:hAnsi="Arial" w:cs="Arial"/>
          <w:b/>
          <w:caps/>
          <w:sz w:val="24"/>
          <w:szCs w:val="32"/>
        </w:rPr>
        <w:t>Second Regular Session</w:t>
      </w:r>
    </w:p>
    <w:p w:rsidR="002E2F6C" w:rsidP="002E2F6C">
      <w:pPr>
        <w:spacing w:before="400" w:after="200"/>
        <w:ind w:left="360" w:firstLine="360"/>
        <w:rPr>
          <w:rFonts w:ascii="Arial" w:eastAsia="Arial" w:hAnsi="Arial" w:cs="Arial"/>
        </w:rPr>
      </w:pPr>
      <w:bookmarkStart w:id="9" w:name="_PAR__9_9f5ce924_7c14_40d9_9a3a_7c81cbe8"/>
      <w:bookmarkEnd w:id="8"/>
      <w:r>
        <w:rPr>
          <w:rFonts w:ascii="Arial" w:eastAsia="Arial" w:hAnsi="Arial" w:cs="Arial"/>
          <w:szCs w:val="22"/>
        </w:rPr>
        <w:t>HOUSE AMENDMENT “      ” to COMMITTEE AMENDMENT “A” to H.P. 1512, L.D. 2236, “An Act Regarding Public Records Maintained by the Department of Inland Fisheries and Wildlife”</w:t>
      </w:r>
    </w:p>
    <w:p w:rsidR="002E2F6C" w:rsidP="002E2F6C">
      <w:pPr>
        <w:ind w:left="360" w:firstLine="360"/>
        <w:rPr>
          <w:rFonts w:ascii="Arial" w:eastAsia="Arial" w:hAnsi="Arial" w:cs="Arial"/>
        </w:rPr>
      </w:pPr>
      <w:bookmarkStart w:id="10" w:name="_INSTRUCTION__48547db3_402e_4205_8af9_8b"/>
      <w:bookmarkStart w:id="11" w:name="_PAR__10_7048de7c_bd32_4b81_966d_23c8e9f"/>
      <w:bookmarkEnd w:id="0"/>
      <w:bookmarkEnd w:id="9"/>
      <w:r>
        <w:rPr>
          <w:rFonts w:ascii="Arial" w:eastAsia="Arial" w:hAnsi="Arial" w:cs="Arial"/>
        </w:rPr>
        <w:t>Amend the amendment by inserting after the first instance of subsection 4 the following:</w:t>
      </w:r>
    </w:p>
    <w:p w:rsidR="002E2F6C" w:rsidP="002E2F6C">
      <w:pPr>
        <w:ind w:left="360" w:firstLine="360"/>
        <w:rPr>
          <w:rFonts w:ascii="Arial" w:eastAsia="Arial" w:hAnsi="Arial" w:cs="Arial"/>
        </w:rPr>
      </w:pPr>
      <w:bookmarkStart w:id="12" w:name="_PAR__11_60834e29_fcc0_4c1d_81c2_3ed9f8e"/>
      <w:bookmarkEnd w:id="11"/>
      <w:r>
        <w:rPr>
          <w:rFonts w:ascii="Arial" w:eastAsia="Arial" w:hAnsi="Arial" w:cs="Arial"/>
        </w:rPr>
        <w:t>'</w:t>
      </w:r>
      <w:r>
        <w:rPr>
          <w:rFonts w:ascii="Arial" w:eastAsia="Arial" w:hAnsi="Arial" w:cs="Arial"/>
          <w:b/>
          <w:u w:val="single"/>
        </w:rPr>
        <w:t xml:space="preserve">5.  Exception to archive laws. </w:t>
      </w:r>
      <w:r>
        <w:rPr>
          <w:rFonts w:ascii="Arial" w:eastAsia="Arial" w:hAnsi="Arial" w:cs="Arial"/>
          <w:u w:val="single"/>
        </w:rPr>
        <w:t xml:space="preserve"> Notwithstanding Title 5, section 95-C, subsection 1, paragraph C, personally identifiable information made confidential under this section must remain confidential until the relevant records have been in existence for 100 years.</w:t>
      </w:r>
      <w:r>
        <w:rPr>
          <w:rFonts w:ascii="Arial" w:eastAsia="Arial" w:hAnsi="Arial" w:cs="Arial"/>
        </w:rPr>
        <w:t>'</w:t>
      </w:r>
    </w:p>
    <w:p w:rsidR="002E2F6C" w:rsidP="002E2F6C">
      <w:pPr>
        <w:ind w:left="360" w:firstLine="360"/>
        <w:rPr>
          <w:rFonts w:ascii="Arial" w:eastAsia="Arial" w:hAnsi="Arial" w:cs="Arial"/>
        </w:rPr>
      </w:pPr>
      <w:bookmarkStart w:id="13" w:name="_INSTRUCTION__d0c19ecf_e508_42f5_9666_f1"/>
      <w:bookmarkStart w:id="14" w:name="_PAR__12_436f0332_9ba4_486d_9b4d_58d13bc"/>
      <w:bookmarkEnd w:id="10"/>
      <w:bookmarkEnd w:id="12"/>
      <w:r>
        <w:rPr>
          <w:rFonts w:ascii="Arial" w:eastAsia="Arial" w:hAnsi="Arial" w:cs="Arial"/>
        </w:rPr>
        <w:t>Amend the amendment by relettering or renumbering any nonconsecutive Part letter or section number to read consecutively.</w:t>
      </w:r>
    </w:p>
    <w:p w:rsidR="002E2F6C" w:rsidP="002E2F6C">
      <w:pPr>
        <w:keepNext/>
        <w:spacing w:before="240"/>
        <w:ind w:left="360"/>
        <w:jc w:val="center"/>
        <w:rPr>
          <w:rFonts w:ascii="Arial" w:eastAsia="Arial" w:hAnsi="Arial" w:cs="Arial"/>
        </w:rPr>
      </w:pPr>
      <w:bookmarkStart w:id="15" w:name="_SUMMARY__09584229_4fae_42b9_9213_8b92c7"/>
      <w:bookmarkStart w:id="16" w:name="_PAR__13_cdb094fd_0eeb_4c81_b81e_fe890b5"/>
      <w:bookmarkEnd w:id="13"/>
      <w:bookmarkEnd w:id="14"/>
      <w:r>
        <w:rPr>
          <w:rFonts w:ascii="Arial" w:eastAsia="Arial" w:hAnsi="Arial" w:cs="Arial"/>
          <w:b/>
          <w:sz w:val="24"/>
        </w:rPr>
        <w:t>SUMMARY</w:t>
      </w:r>
    </w:p>
    <w:p w:rsidR="002E2F6C" w:rsidP="002E2F6C">
      <w:pPr>
        <w:keepNext/>
        <w:ind w:left="360" w:firstLine="360"/>
        <w:rPr>
          <w:rFonts w:ascii="Arial" w:eastAsia="Arial" w:hAnsi="Arial" w:cs="Arial"/>
        </w:rPr>
      </w:pPr>
      <w:bookmarkStart w:id="17" w:name="_PAR__14_a0327e39_6808_492c_b7e0_cdb160a"/>
      <w:bookmarkEnd w:id="16"/>
      <w:r>
        <w:rPr>
          <w:rFonts w:ascii="Arial" w:eastAsia="Arial" w:hAnsi="Arial" w:cs="Arial"/>
        </w:rPr>
        <w:t>This amendment amends Committee Amendment "A" to provide that personally identifiable information made confidential in the bill as amended by the committee amendment must remain confidential until the records have been in existence for 100 years.</w:t>
      </w:r>
    </w:p>
    <w:p w:rsidR="002E2F6C" w:rsidP="002E2F6C">
      <w:pPr>
        <w:keepNext/>
        <w:spacing w:before="400" w:after="120" w:line="259" w:lineRule="auto"/>
        <w:ind w:left="360"/>
        <w:rPr>
          <w:rFonts w:ascii="Arial" w:eastAsia="Arial" w:hAnsi="Arial" w:cs="Arial"/>
          <w:b/>
        </w:rPr>
      </w:pPr>
      <w:bookmarkStart w:id="18" w:name="_SPONSOR_BLOCK__9334477a_21b9_4397_8409_"/>
      <w:bookmarkStart w:id="19" w:name="_PAR__15_80f00310_3e35_4699_ba4b_81a8a3e"/>
      <w:bookmarkEnd w:id="15"/>
      <w:bookmarkEnd w:id="17"/>
      <w:r>
        <w:rPr>
          <w:rFonts w:ascii="Arial" w:eastAsia="Arial" w:hAnsi="Arial" w:cs="Arial"/>
          <w:b/>
        </w:rPr>
        <w:t>SPONSORED BY: ___________________________________</w:t>
      </w:r>
    </w:p>
    <w:p w:rsidR="002E2F6C" w:rsidP="002E2F6C">
      <w:pPr>
        <w:keepNext/>
        <w:spacing w:after="120" w:line="259" w:lineRule="auto"/>
        <w:ind w:left="720"/>
        <w:rPr>
          <w:rFonts w:ascii="Arial" w:eastAsia="Arial" w:hAnsi="Arial" w:cs="Arial"/>
          <w:b/>
        </w:rPr>
      </w:pPr>
      <w:bookmarkStart w:id="20" w:name="_PAR__16_e9b4aac9_e8b2_449a_9e76_b22aed6"/>
      <w:bookmarkEnd w:id="19"/>
      <w:r>
        <w:rPr>
          <w:rFonts w:ascii="Arial" w:eastAsia="Arial" w:hAnsi="Arial" w:cs="Arial"/>
          <w:b/>
        </w:rPr>
        <w:t>(Representative ROBERTS, T.)</w:t>
      </w:r>
    </w:p>
    <w:p w:rsidR="00000000" w:rsidRPr="002E2F6C" w:rsidP="002E2F6C">
      <w:pPr>
        <w:spacing w:after="120" w:line="259" w:lineRule="auto"/>
        <w:ind w:left="1080"/>
        <w:rPr>
          <w:rFonts w:ascii="Arial" w:eastAsia="Arial" w:hAnsi="Arial" w:cs="Arial"/>
          <w:b/>
        </w:rPr>
      </w:pPr>
      <w:bookmarkStart w:id="21" w:name="_PAR__17_e2302d2b_4cee_4d49_a999_d67a410"/>
      <w:bookmarkEnd w:id="20"/>
      <w:r>
        <w:rPr>
          <w:rFonts w:ascii="Arial" w:eastAsia="Arial" w:hAnsi="Arial" w:cs="Arial"/>
          <w:b/>
        </w:rPr>
        <w:t>TOWN: South Berwick</w:t>
      </w:r>
      <w:bookmarkEnd w:id="1"/>
      <w:bookmarkEnd w:id="18"/>
      <w:bookmarkEnd w:id="2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LR3027,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Public Records Maintained by the Department of Inland Fisheries and Wildlife</w:t>
    </w:r>
  </w:p>
  <w:p>
    <w:pPr>
      <w:suppressLineNumbers/>
      <w:spacing w:before="0" w:after="0"/>
      <w:jc w:val="center"/>
      <w:rPr>
        <w:rFonts w:ascii="Arial" w:eastAsia="Arial" w:hAnsi="Arial" w:cs="Arial"/>
      </w:rPr>
    </w:pPr>
    <w:r>
      <w:rPr>
        <w:rFonts w:ascii="Arial" w:eastAsia="Arial" w:hAnsi="Arial" w:cs="Arial"/>
        <w:sz w:val="22"/>
      </w:rPr>
      <w:t>L.D. 2236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2F6C"/>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