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Municipal Cost Components for Unorganized Territory Services to Be Rendered in Fiscal Year 2026-27</w:t>
      </w:r>
    </w:p>
    <w:p w:rsidR="005E2F4C" w:rsidP="005E2F4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48658f8_f796_4daa_a623_3e"/>
      <w:bookmarkStart w:id="1" w:name="_PAGE__1_78bfc269_86f1_4d90_92f6_3b87ac9"/>
      <w:bookmarkStart w:id="2" w:name="_PAR__2_00947f85_a908_43dc_9200_93fa0756"/>
      <w:r>
        <w:rPr>
          <w:rFonts w:ascii="Arial" w:eastAsia="Arial" w:hAnsi="Arial" w:cs="Arial"/>
          <w:caps/>
        </w:rPr>
        <w:t>L.D. 2222</w:t>
      </w:r>
    </w:p>
    <w:p w:rsidR="005E2F4C" w:rsidP="005E2F4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13a2741_2934_45f1_80ba_79235f1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E2F4C" w:rsidP="005E2F4C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70edee9_2a0f_4aad_8af9_ac1f9c9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5E2F4C" w:rsidP="005E2F4C">
      <w:pPr>
        <w:spacing w:before="60" w:after="60"/>
        <w:ind w:left="720"/>
        <w:rPr>
          <w:rFonts w:ascii="Arial" w:eastAsia="Arial" w:hAnsi="Arial" w:cs="Arial"/>
        </w:rPr>
      </w:pPr>
      <w:bookmarkStart w:id="5" w:name="_PAR__5_08623278_cf33_44c5_8f83_8eb31696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E2F4C" w:rsidP="005E2F4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e05b690_33ef_4ae7_b707_d0d81f6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E2F4C" w:rsidP="005E2F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d56d8c0_92c2_4dd0_a711_44bad60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E2F4C" w:rsidP="005E2F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582755b_411e_4a38_b2f1_a9ca72b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5E2F4C" w:rsidP="005E2F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8cf0c9e_5e28_4611_9a6c_654e8e0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E2F4C" w:rsidP="005E2F4C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92c3408_9e01_4157_8b44_f297d72"/>
      <w:bookmarkEnd w:id="9"/>
      <w:r>
        <w:rPr>
          <w:rFonts w:ascii="Arial" w:eastAsia="Arial" w:hAnsi="Arial" w:cs="Arial"/>
          <w:szCs w:val="22"/>
        </w:rPr>
        <w:t>COMMITTEE AMENDMENT “      ” to H.P. 1499, L.D. 2222, “An Act to Establish Municipal Cost Components for Unorganized Territory Services to Be Rendered in Fiscal Year 2026-27”</w:t>
      </w:r>
    </w:p>
    <w:p w:rsidR="005E2F4C" w:rsidP="005E2F4C">
      <w:pPr>
        <w:ind w:left="360" w:firstLine="360"/>
        <w:rPr>
          <w:rFonts w:ascii="Arial" w:eastAsia="Arial" w:hAnsi="Arial" w:cs="Arial"/>
        </w:rPr>
      </w:pPr>
      <w:bookmarkStart w:id="11" w:name="_INSTRUCTION__584687bc_62ea_4816_a2b9_86"/>
      <w:bookmarkStart w:id="12" w:name="_PAR__11_49d29163_e72c_4515_8f2c_242d51d"/>
      <w:bookmarkEnd w:id="0"/>
      <w:bookmarkEnd w:id="10"/>
      <w:r>
        <w:rPr>
          <w:rFonts w:ascii="Arial" w:eastAsia="Arial" w:hAnsi="Arial" w:cs="Arial"/>
        </w:rPr>
        <w:t>Amend the bill by incorporating the attached fiscal note.</w:t>
      </w:r>
    </w:p>
    <w:p w:rsidR="005E2F4C" w:rsidP="005E2F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9bb40d22_5341_42af_ab70_d6e05c"/>
      <w:bookmarkStart w:id="14" w:name="_PAR__12_0ccac720_5105_48de_a929_2317c3f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5E2F4C">
      <w:pPr>
        <w:ind w:left="360" w:firstLine="360"/>
        <w:rPr>
          <w:rFonts w:ascii="Arial" w:eastAsia="Arial" w:hAnsi="Arial" w:cs="Arial"/>
        </w:rPr>
      </w:pPr>
      <w:bookmarkStart w:id="15" w:name="_PAR__13_da3f25de_bde0_4aa0_8ec9_88d26eb"/>
      <w:bookmarkEnd w:id="14"/>
      <w:r>
        <w:rPr>
          <w:rFonts w:ascii="Arial" w:eastAsia="Arial" w:hAnsi="Arial" w:cs="Arial"/>
        </w:rPr>
        <w:t>This amendment, which is the minority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LR3053,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Municipal Cost Components for Unorganized Territory Services to Be Rendered in Fiscal Year 2026-27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2F4C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