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Crisis Intervention Order Act to Protect the Safety of the Public</w:t>
      </w:r>
    </w:p>
    <w:p w:rsidR="003B2798" w:rsidP="003B2798">
      <w:pPr>
        <w:spacing w:after="240"/>
        <w:ind w:left="360"/>
        <w:jc w:val="right"/>
        <w:rPr>
          <w:rFonts w:ascii="Arial" w:eastAsia="Arial" w:hAnsi="Arial" w:cs="Arial"/>
          <w:caps/>
        </w:rPr>
      </w:pPr>
      <w:bookmarkStart w:id="0" w:name="_AMEND_TITLE__f83d851c_b958_4c51_8e8f_cc"/>
      <w:bookmarkStart w:id="1" w:name="_PAGE__1_5d0dfb6b_41aa_4d85_b13d_3e4ea79"/>
      <w:bookmarkStart w:id="2" w:name="_PAR__2_0839c4f7_d76c_4371_982f_2d549939"/>
      <w:r>
        <w:rPr>
          <w:rFonts w:ascii="Arial" w:eastAsia="Arial" w:hAnsi="Arial" w:cs="Arial"/>
          <w:caps/>
        </w:rPr>
        <w:t>L.D. 2283</w:t>
      </w:r>
    </w:p>
    <w:p w:rsidR="003B2798" w:rsidP="003B2798">
      <w:pPr>
        <w:tabs>
          <w:tab w:val="right" w:pos="8928"/>
        </w:tabs>
        <w:spacing w:after="360"/>
        <w:ind w:left="360"/>
        <w:rPr>
          <w:rFonts w:ascii="Arial" w:eastAsia="Arial" w:hAnsi="Arial" w:cs="Arial"/>
        </w:rPr>
      </w:pPr>
      <w:bookmarkStart w:id="3" w:name="_PAR__3_3e9c92c6_9950_4587_a6a1_8a09cc09"/>
      <w:bookmarkEnd w:id="2"/>
      <w:r>
        <w:rPr>
          <w:rFonts w:ascii="Arial" w:eastAsia="Arial" w:hAnsi="Arial" w:cs="Arial"/>
        </w:rPr>
        <w:t>Date:</w:t>
      </w:r>
      <w:r>
        <w:rPr>
          <w:rFonts w:ascii="Arial" w:eastAsia="Arial" w:hAnsi="Arial" w:cs="Arial"/>
        </w:rPr>
        <w:tab/>
        <w:t>(Filing No. H-         )</w:t>
      </w:r>
    </w:p>
    <w:p w:rsidR="003B2798" w:rsidP="003B2798">
      <w:pPr>
        <w:spacing w:before="600" w:after="300"/>
        <w:ind w:left="360"/>
        <w:jc w:val="center"/>
        <w:outlineLvl w:val="0"/>
        <w:rPr>
          <w:rFonts w:ascii="Arial" w:eastAsia="Arial" w:hAnsi="Arial" w:cs="Arial"/>
        </w:rPr>
      </w:pPr>
      <w:bookmarkStart w:id="4" w:name="_PAR__4_5eba78da_31bc_4fd9_9292_16b674ab"/>
      <w:bookmarkEnd w:id="3"/>
      <w:r>
        <w:rPr>
          <w:rFonts w:ascii="Arial" w:eastAsia="Arial" w:hAnsi="Arial" w:cs="Arial"/>
          <w:b/>
          <w:caps/>
          <w:sz w:val="24"/>
          <w:szCs w:val="32"/>
        </w:rPr>
        <w:t xml:space="preserve">Judiciary </w:t>
      </w:r>
    </w:p>
    <w:p w:rsidR="003B2798" w:rsidP="003B2798">
      <w:pPr>
        <w:spacing w:before="60" w:after="60"/>
        <w:ind w:left="720"/>
        <w:rPr>
          <w:rFonts w:ascii="Arial" w:eastAsia="Arial" w:hAnsi="Arial" w:cs="Arial"/>
        </w:rPr>
      </w:pPr>
      <w:bookmarkStart w:id="5" w:name="_PAR__5_335de8e4_301b_4d84_97e5_51fdda19"/>
      <w:bookmarkEnd w:id="4"/>
      <w:r>
        <w:rPr>
          <w:rFonts w:ascii="Arial" w:eastAsia="Arial" w:hAnsi="Arial" w:cs="Arial"/>
        </w:rPr>
        <w:t>Reproduced and distributed under the direction of the Clerk of the House.</w:t>
      </w:r>
    </w:p>
    <w:p w:rsidR="003B2798" w:rsidP="003B2798">
      <w:pPr>
        <w:spacing w:before="160" w:after="0"/>
        <w:ind w:left="360"/>
        <w:jc w:val="center"/>
        <w:outlineLvl w:val="0"/>
        <w:rPr>
          <w:rFonts w:ascii="Arial" w:eastAsia="Arial" w:hAnsi="Arial" w:cs="Arial"/>
          <w:b/>
          <w:caps/>
          <w:sz w:val="24"/>
          <w:szCs w:val="32"/>
        </w:rPr>
      </w:pPr>
      <w:bookmarkStart w:id="6" w:name="_PAR__6_bcd8be87_6a24_45c5_b379_6662e2f0"/>
      <w:bookmarkEnd w:id="5"/>
      <w:r>
        <w:rPr>
          <w:rFonts w:ascii="Arial" w:eastAsia="Arial" w:hAnsi="Arial" w:cs="Arial"/>
          <w:b/>
          <w:caps/>
          <w:sz w:val="24"/>
          <w:szCs w:val="32"/>
        </w:rPr>
        <w:t>STATE OF MAINE</w:t>
      </w:r>
    </w:p>
    <w:p w:rsidR="003B2798" w:rsidP="003B2798">
      <w:pPr>
        <w:spacing w:after="0"/>
        <w:ind w:left="360"/>
        <w:jc w:val="center"/>
        <w:outlineLvl w:val="0"/>
        <w:rPr>
          <w:rFonts w:ascii="Arial" w:eastAsia="Arial" w:hAnsi="Arial" w:cs="Arial"/>
          <w:b/>
          <w:caps/>
          <w:sz w:val="24"/>
          <w:szCs w:val="32"/>
        </w:rPr>
      </w:pPr>
      <w:bookmarkStart w:id="7" w:name="_PAR__7_d4ab4cce_c6aa_4d97_a5e0_e6740581"/>
      <w:bookmarkEnd w:id="6"/>
      <w:r>
        <w:rPr>
          <w:rFonts w:ascii="Arial" w:eastAsia="Arial" w:hAnsi="Arial" w:cs="Arial"/>
          <w:b/>
          <w:caps/>
          <w:sz w:val="24"/>
          <w:szCs w:val="32"/>
        </w:rPr>
        <w:t>HOUSE OF REPRESENTATIVES</w:t>
      </w:r>
    </w:p>
    <w:p w:rsidR="003B2798" w:rsidP="003B2798">
      <w:pPr>
        <w:spacing w:after="0"/>
        <w:ind w:left="360"/>
        <w:jc w:val="center"/>
        <w:outlineLvl w:val="0"/>
        <w:rPr>
          <w:rFonts w:ascii="Arial" w:eastAsia="Arial" w:hAnsi="Arial" w:cs="Arial"/>
          <w:b/>
          <w:caps/>
          <w:sz w:val="24"/>
          <w:szCs w:val="32"/>
        </w:rPr>
      </w:pPr>
      <w:bookmarkStart w:id="8" w:name="_PAR__8_88f66694_c9de_4204_a01c_f9466b61"/>
      <w:bookmarkEnd w:id="7"/>
      <w:r>
        <w:rPr>
          <w:rFonts w:ascii="Arial" w:eastAsia="Arial" w:hAnsi="Arial" w:cs="Arial"/>
          <w:b/>
          <w:caps/>
          <w:sz w:val="24"/>
          <w:szCs w:val="32"/>
        </w:rPr>
        <w:t>131st Legislature</w:t>
      </w:r>
    </w:p>
    <w:p w:rsidR="003B2798" w:rsidP="003B2798">
      <w:pPr>
        <w:spacing w:after="0"/>
        <w:ind w:left="360"/>
        <w:jc w:val="center"/>
        <w:outlineLvl w:val="0"/>
        <w:rPr>
          <w:rFonts w:ascii="Arial" w:eastAsia="Arial" w:hAnsi="Arial" w:cs="Arial"/>
          <w:b/>
          <w:caps/>
          <w:sz w:val="24"/>
          <w:szCs w:val="32"/>
        </w:rPr>
      </w:pPr>
      <w:bookmarkStart w:id="9" w:name="_PAR__9_2e04ef67_1746_4163_8e8a_f69716a3"/>
      <w:bookmarkEnd w:id="8"/>
      <w:r>
        <w:rPr>
          <w:rFonts w:ascii="Arial" w:eastAsia="Arial" w:hAnsi="Arial" w:cs="Arial"/>
          <w:b/>
          <w:caps/>
          <w:sz w:val="24"/>
          <w:szCs w:val="32"/>
        </w:rPr>
        <w:t>Second Regular Session</w:t>
      </w:r>
    </w:p>
    <w:p w:rsidR="003B2798" w:rsidP="003B2798">
      <w:pPr>
        <w:spacing w:before="400" w:after="200"/>
        <w:ind w:left="360" w:firstLine="360"/>
        <w:rPr>
          <w:rFonts w:ascii="Arial" w:eastAsia="Arial" w:hAnsi="Arial" w:cs="Arial"/>
        </w:rPr>
      </w:pPr>
      <w:bookmarkStart w:id="10" w:name="_PAR__10_a0434c2b_ba5c_4834_8ea7_875c01f"/>
      <w:bookmarkEnd w:id="9"/>
      <w:r>
        <w:rPr>
          <w:rFonts w:ascii="Arial" w:eastAsia="Arial" w:hAnsi="Arial" w:cs="Arial"/>
          <w:szCs w:val="22"/>
        </w:rPr>
        <w:t>COMMITTEE AMENDMENT “      ” to H.P. 1470, L.D. 2283, “An Act to Enact the Crisis Intervention Order Act to Protect the Safety of the Public”</w:t>
      </w:r>
    </w:p>
    <w:p w:rsidR="003B2798" w:rsidP="003B2798">
      <w:pPr>
        <w:ind w:left="360" w:firstLine="360"/>
        <w:rPr>
          <w:rFonts w:ascii="Arial" w:eastAsia="Arial" w:hAnsi="Arial" w:cs="Arial"/>
        </w:rPr>
      </w:pPr>
      <w:bookmarkStart w:id="11" w:name="_INSTRUCTION__a861154f_c29d_47e6_8fe1_7f"/>
      <w:bookmarkStart w:id="12" w:name="_PAR__11_d173a4b5_d266_4717_8ae2_8ff0278"/>
      <w:bookmarkEnd w:id="0"/>
      <w:bookmarkEnd w:id="10"/>
      <w:r>
        <w:rPr>
          <w:rFonts w:ascii="Arial" w:eastAsia="Arial" w:hAnsi="Arial" w:cs="Arial"/>
        </w:rPr>
        <w:t>Amend the bill by striking out the title and substituting the following:</w:t>
      </w:r>
    </w:p>
    <w:p w:rsidR="003B2798" w:rsidP="003B2798">
      <w:pPr>
        <w:ind w:left="360"/>
        <w:rPr>
          <w:rFonts w:ascii="Arial" w:eastAsia="Arial" w:hAnsi="Arial" w:cs="Arial"/>
        </w:rPr>
      </w:pPr>
      <w:bookmarkStart w:id="13" w:name="_PAR__12_c5e5213c_4da8_49c2_b6e6_c1bfd15"/>
      <w:bookmarkEnd w:id="12"/>
      <w:r>
        <w:rPr>
          <w:rFonts w:ascii="Arial" w:eastAsia="Arial" w:hAnsi="Arial" w:cs="Arial"/>
          <w:b/>
        </w:rPr>
        <w:t>'An Act to Enact the Prohibit Red Flag Gun Seizure Act'</w:t>
      </w:r>
    </w:p>
    <w:p w:rsidR="003B2798" w:rsidP="003B2798">
      <w:pPr>
        <w:ind w:left="360" w:firstLine="360"/>
        <w:rPr>
          <w:rFonts w:ascii="Arial" w:eastAsia="Arial" w:hAnsi="Arial" w:cs="Arial"/>
        </w:rPr>
      </w:pPr>
      <w:bookmarkStart w:id="14" w:name="_INSTRUCTION__2b154f77_bcae_4106_a63a_a4"/>
      <w:bookmarkStart w:id="15" w:name="_PAR__13_be0afe6a_15f4_4431_9d7e_3d7256e"/>
      <w:bookmarkEnd w:id="11"/>
      <w:bookmarkEnd w:id="13"/>
      <w:r>
        <w:rPr>
          <w:rFonts w:ascii="Arial" w:eastAsia="Arial" w:hAnsi="Arial" w:cs="Arial"/>
        </w:rPr>
        <w:t>Amend the bill by striking out everything after the enacting clause and inserting the following:</w:t>
      </w:r>
    </w:p>
    <w:p w:rsidR="003B2798" w:rsidP="003B2798">
      <w:pPr>
        <w:ind w:left="360" w:firstLine="360"/>
        <w:rPr>
          <w:rFonts w:ascii="Arial" w:eastAsia="Arial" w:hAnsi="Arial" w:cs="Arial"/>
        </w:rPr>
      </w:pPr>
      <w:bookmarkStart w:id="16" w:name="_PAR__14_5855557b_c0e3_47c9_9784_801ed4e"/>
      <w:bookmarkEnd w:id="15"/>
      <w:r>
        <w:rPr>
          <w:rFonts w:ascii="Arial" w:eastAsia="Arial" w:hAnsi="Arial" w:cs="Arial"/>
        </w:rPr>
        <w:t>'</w:t>
      </w:r>
      <w:r>
        <w:rPr>
          <w:rFonts w:ascii="Arial" w:eastAsia="Arial" w:hAnsi="Arial" w:cs="Arial"/>
          <w:b/>
          <w:sz w:val="24"/>
        </w:rPr>
        <w:t>Sec. 1.  14 MRSA §8104-A, sub-§5</w:t>
      </w:r>
      <w:r>
        <w:rPr>
          <w:rFonts w:ascii="Arial" w:eastAsia="Arial" w:hAnsi="Arial" w:cs="Arial"/>
        </w:rPr>
        <w:t xml:space="preserve"> is enacted to read:</w:t>
      </w:r>
    </w:p>
    <w:p w:rsidR="003B2798" w:rsidP="003B2798">
      <w:pPr>
        <w:ind w:left="360" w:firstLine="360"/>
        <w:rPr>
          <w:rFonts w:ascii="Arial" w:eastAsia="Arial" w:hAnsi="Arial" w:cs="Arial"/>
        </w:rPr>
      </w:pPr>
      <w:bookmarkStart w:id="17" w:name="_PAR__15_dca9aab4_417a_4541_abd9_62cc6a0"/>
      <w:bookmarkEnd w:id="16"/>
      <w:r>
        <w:rPr>
          <w:rFonts w:ascii="Arial" w:eastAsia="Arial" w:hAnsi="Arial" w:cs="Arial"/>
          <w:b/>
          <w:u w:val="single"/>
        </w:rPr>
        <w:t xml:space="preserve">5.  Enforcement of red flag gun seizure order. </w:t>
      </w:r>
      <w:r>
        <w:rPr>
          <w:rFonts w:ascii="Arial" w:eastAsia="Arial" w:hAnsi="Arial" w:cs="Arial"/>
          <w:u w:val="single"/>
        </w:rPr>
        <w:t xml:space="preserve"> A governmental entity is liable for damages resulting from a violation of section 9003, subsection 1 or 2.</w:t>
      </w:r>
    </w:p>
    <w:p w:rsidR="003B2798" w:rsidP="003B2798">
      <w:pPr>
        <w:ind w:left="360" w:firstLine="360"/>
        <w:rPr>
          <w:rFonts w:ascii="Arial" w:eastAsia="Arial" w:hAnsi="Arial" w:cs="Arial"/>
        </w:rPr>
      </w:pPr>
      <w:bookmarkStart w:id="18" w:name="_PAR__16_be9d886b_9ae2_4d14_b150_c42be48"/>
      <w:bookmarkEnd w:id="17"/>
      <w:r>
        <w:rPr>
          <w:rFonts w:ascii="Arial" w:eastAsia="Arial" w:hAnsi="Arial" w:cs="Arial"/>
          <w:b/>
          <w:sz w:val="24"/>
        </w:rPr>
        <w:t>Sec. 2.  14 MRSA c. 763</w:t>
      </w:r>
      <w:r>
        <w:rPr>
          <w:rFonts w:ascii="Arial" w:eastAsia="Arial" w:hAnsi="Arial" w:cs="Arial"/>
        </w:rPr>
        <w:t xml:space="preserve"> is enacted to read:</w:t>
      </w:r>
    </w:p>
    <w:p w:rsidR="003B2798" w:rsidP="003B2798">
      <w:pPr>
        <w:spacing w:before="300" w:after="300"/>
        <w:ind w:left="360"/>
        <w:jc w:val="center"/>
        <w:rPr>
          <w:rFonts w:ascii="Arial" w:eastAsia="Arial" w:hAnsi="Arial" w:cs="Arial"/>
        </w:rPr>
      </w:pPr>
      <w:bookmarkStart w:id="19" w:name="_PAR__17_4a07827b_7a56_453f_9ae1_3092515"/>
      <w:bookmarkEnd w:id="18"/>
      <w:r>
        <w:rPr>
          <w:rFonts w:ascii="Arial" w:eastAsia="Arial" w:hAnsi="Arial" w:cs="Arial"/>
          <w:b/>
          <w:u w:val="single"/>
        </w:rPr>
        <w:t>CHAPTER 763</w:t>
      </w:r>
    </w:p>
    <w:p w:rsidR="003B2798" w:rsidP="003B2798">
      <w:pPr>
        <w:spacing w:before="300" w:after="300"/>
        <w:ind w:left="360"/>
        <w:jc w:val="center"/>
        <w:rPr>
          <w:rFonts w:ascii="Arial" w:eastAsia="Arial" w:hAnsi="Arial" w:cs="Arial"/>
        </w:rPr>
      </w:pPr>
      <w:bookmarkStart w:id="20" w:name="_PAR__18_b1847550_842f_4e69_8abd_0c59d2a"/>
      <w:bookmarkEnd w:id="19"/>
      <w:r>
        <w:rPr>
          <w:rFonts w:ascii="Arial" w:eastAsia="Arial" w:hAnsi="Arial" w:cs="Arial"/>
          <w:b/>
          <w:u w:val="single"/>
        </w:rPr>
        <w:t>PROHIBIT RED FLAG GUN SEIZURE ACT</w:t>
      </w:r>
    </w:p>
    <w:p w:rsidR="003B2798" w:rsidRPr="001A1347" w:rsidP="003B2798">
      <w:pPr>
        <w:ind w:left="1080" w:hanging="720"/>
        <w:rPr>
          <w:rFonts w:ascii="Arial" w:eastAsia="Arial" w:hAnsi="Arial" w:cs="Arial"/>
        </w:rPr>
      </w:pPr>
      <w:bookmarkStart w:id="21" w:name="_PAR__19_5b46feab_a304_436a_942d_81814ac"/>
      <w:bookmarkEnd w:id="20"/>
      <w:r w:rsidRPr="001A1347">
        <w:rPr>
          <w:rFonts w:ascii="Arial" w:eastAsia="Arial" w:hAnsi="Arial" w:cs="Arial"/>
          <w:b/>
          <w:u w:val="single"/>
        </w:rPr>
        <w:t>§9001. Short title</w:t>
      </w:r>
    </w:p>
    <w:p w:rsidR="003B2798" w:rsidRPr="001A1347" w:rsidP="003B2798">
      <w:pPr>
        <w:ind w:left="360" w:firstLine="360"/>
        <w:rPr>
          <w:rFonts w:ascii="Arial" w:eastAsia="Arial" w:hAnsi="Arial" w:cs="Arial"/>
        </w:rPr>
      </w:pPr>
      <w:bookmarkStart w:id="22" w:name="_PAR__20_cfa89bea_851e_4389_afd3_54c9236"/>
      <w:bookmarkEnd w:id="21"/>
      <w:r>
        <w:rPr>
          <w:rFonts w:ascii="Arial" w:eastAsia="Arial" w:hAnsi="Arial" w:cs="Arial"/>
          <w:u w:val="single"/>
        </w:rPr>
        <w:t>This chapter may be known and cited as "the Prohibit Red Flag Gun Seizure Act."</w:t>
      </w:r>
    </w:p>
    <w:p w:rsidR="003B2798" w:rsidRPr="001A1347" w:rsidP="003B2798">
      <w:pPr>
        <w:ind w:left="1080" w:hanging="720"/>
        <w:rPr>
          <w:rFonts w:ascii="Arial" w:eastAsia="Arial" w:hAnsi="Arial" w:cs="Arial"/>
        </w:rPr>
      </w:pPr>
      <w:bookmarkStart w:id="23" w:name="_PAR__21_96b71383_f42e_47bb_89a7_c4ed8c2"/>
      <w:bookmarkEnd w:id="22"/>
      <w:r w:rsidRPr="001A1347">
        <w:rPr>
          <w:rFonts w:ascii="Arial" w:eastAsia="Arial" w:hAnsi="Arial" w:cs="Arial"/>
          <w:b/>
          <w:u w:val="single"/>
        </w:rPr>
        <w:t>§9002. Definition</w:t>
      </w:r>
    </w:p>
    <w:p w:rsidR="003B2798" w:rsidRPr="001A1347" w:rsidP="003B2798">
      <w:pPr>
        <w:ind w:left="360" w:firstLine="360"/>
        <w:rPr>
          <w:rFonts w:ascii="Arial" w:eastAsia="Arial" w:hAnsi="Arial" w:cs="Arial"/>
        </w:rPr>
      </w:pPr>
      <w:bookmarkStart w:id="24" w:name="_PAR__22_37f13300_ffe8_49d7_afc3_f4f5da9"/>
      <w:bookmarkEnd w:id="23"/>
      <w:r>
        <w:rPr>
          <w:rFonts w:ascii="Arial" w:eastAsia="Arial" w:hAnsi="Arial" w:cs="Arial"/>
          <w:u w:val="single"/>
        </w:rPr>
        <w:t>As used in this chapter, "red flag gun seizure order" means a federal regulation, statute, rule, executive order, judicial order or judicial finding or a state statute, rule, executive order, judicial order or judicial finding that does any of the following:</w:t>
      </w:r>
    </w:p>
    <w:p w:rsidR="003B2798" w:rsidRPr="001A1347" w:rsidP="003B2798">
      <w:pPr>
        <w:ind w:left="360" w:firstLine="360"/>
        <w:rPr>
          <w:rFonts w:ascii="Arial" w:eastAsia="Arial" w:hAnsi="Arial" w:cs="Arial"/>
        </w:rPr>
      </w:pPr>
      <w:bookmarkStart w:id="25" w:name="_PAR__23_5ceb7619_6775_48dd_be45_43d3cb7"/>
      <w:bookmarkEnd w:id="24"/>
      <w:r w:rsidRPr="001A1347">
        <w:rPr>
          <w:rFonts w:ascii="Arial" w:eastAsia="Arial" w:hAnsi="Arial" w:cs="Arial"/>
          <w:b/>
          <w:u w:val="single"/>
        </w:rPr>
        <w:t>1. Prohibits.</w:t>
      </w:r>
      <w:r>
        <w:rPr>
          <w:rFonts w:ascii="Arial" w:eastAsia="Arial" w:hAnsi="Arial" w:cs="Arial"/>
          <w:u w:val="single"/>
        </w:rPr>
        <w:t xml:space="preserve"> Prohibits a specific person from owning, possessing, transporting, transferring or receiving a firearm, ammunition or related accessories, except that a red flag gun seizure order does not include such a regulation, statute, rule, order or finding if the person has been convicted of murder or a Class A, B or C crime; has been committed to a psychiatric hospital under Title 15, chapter 5 or Title 34-B, chapter 3, subchapter 4, article </w:t>
      </w:r>
      <w:bookmarkStart w:id="26" w:name="_PAGE_SPLIT__ec8d72d2_f5c9_4b12_b841_941"/>
      <w:bookmarkStart w:id="27" w:name="_PAGE__2_1a656fa5_2a61_4c21_87cf_25f117c"/>
      <w:bookmarkStart w:id="28" w:name="_PAR__2_89488225_2a97_4401_b8c1_f640d36f"/>
      <w:bookmarkEnd w:id="1"/>
      <w:bookmarkEnd w:id="25"/>
      <w:r>
        <w:rPr>
          <w:rFonts w:ascii="Arial" w:eastAsia="Arial" w:hAnsi="Arial" w:cs="Arial"/>
          <w:u w:val="single"/>
        </w:rPr>
        <w:t>3</w:t>
      </w:r>
      <w:bookmarkEnd w:id="26"/>
      <w:r>
        <w:rPr>
          <w:rFonts w:ascii="Arial" w:eastAsia="Arial" w:hAnsi="Arial" w:cs="Arial"/>
          <w:u w:val="single"/>
        </w:rPr>
        <w:t>; is an alien who is illegally or unlawfully in the State; has been dishonorably discharged from a branch of the United States Armed Forces; has been convicted of a crime listed under Title 17‑A, section 207‑A, 209‑A, 210‑B, 210‑C or 211‑A; is a fugitive from justice as defined in Title 15, section 201, subsection 4; is subject to an order of protection prohibiting firearms pursuant to Title 5, chapter 337-A, Title 19-A, chapter 103 or a substantially similar law of another jurisdiction; is ordered not to possess a firearm, ammunition or related accessories as a condition of bail, parole or probation; or is otherwise prohibited from possessing a firearm under Title 15, section 393; or</w:t>
      </w:r>
    </w:p>
    <w:p w:rsidR="003B2798" w:rsidP="003B2798">
      <w:pPr>
        <w:ind w:left="360" w:firstLine="360"/>
        <w:rPr>
          <w:rFonts w:ascii="Arial" w:eastAsia="Arial" w:hAnsi="Arial" w:cs="Arial"/>
        </w:rPr>
      </w:pPr>
      <w:bookmarkStart w:id="29" w:name="_PAR__3_1349d179_9f89_463c_b56e_11bcffea"/>
      <w:bookmarkEnd w:id="28"/>
      <w:r w:rsidRPr="001A1347">
        <w:rPr>
          <w:rFonts w:ascii="Arial" w:eastAsia="Arial" w:hAnsi="Arial" w:cs="Arial"/>
          <w:b/>
          <w:u w:val="single"/>
        </w:rPr>
        <w:t>2. Orders.</w:t>
      </w:r>
      <w:r>
        <w:rPr>
          <w:rFonts w:ascii="Arial" w:eastAsia="Arial" w:hAnsi="Arial" w:cs="Arial"/>
          <w:u w:val="single"/>
        </w:rPr>
        <w:t xml:space="preserve"> Orders the removal or requires the surrender of a firearm, ammunition or related accessories from a specific person, except that a red flag gun seizure order does not include such a regulation, statute, rule, order or finding if the person has been convicted of murder or a Class A, B or C crime; has been committed to a psychiatric hospital under Title 15, chapter 5 or Title 34-B, chapter 3, subchapter 4, article 3; is an alien who is illegally or unlawfully in the State; has been dishonorably discharged from a branch of the United States Armed Forces; has been convicted of a crime listed under Title 17‑A, section 207‑A, 209‑A, 210‑B, 210‑C or 211‑A; is a fugitive from justice as defined in Title 15, section 201, subsection 4; is subject to an order of protection prohibiting firearms pursuant to Title 5, chapter 337-A, Title 19-A, chapter 103 or a substantially similar law of another jurisdiction; is ordered not to possess a firearm, ammunition or related accessories as a condition of bail, parole or probation; or is otherwise prohibited from possessing a firearm under Title 15, section 393.</w:t>
      </w:r>
    </w:p>
    <w:p w:rsidR="003B2798" w:rsidRPr="001A1347" w:rsidP="003B2798">
      <w:pPr>
        <w:ind w:left="1080" w:hanging="720"/>
        <w:rPr>
          <w:rFonts w:ascii="Arial" w:eastAsia="Arial" w:hAnsi="Arial" w:cs="Arial"/>
        </w:rPr>
      </w:pPr>
      <w:bookmarkStart w:id="30" w:name="_PAR__4_292f3d0a_30b2_46f3_8a3a_26fdd3e2"/>
      <w:bookmarkEnd w:id="29"/>
      <w:r>
        <w:rPr>
          <w:rFonts w:ascii="Arial" w:eastAsia="Arial" w:hAnsi="Arial" w:cs="Arial"/>
          <w:b/>
          <w:u w:val="single"/>
        </w:rPr>
        <w:t xml:space="preserve">§9003. </w:t>
      </w:r>
      <w:r w:rsidRPr="001A1347">
        <w:rPr>
          <w:rFonts w:ascii="Arial" w:eastAsia="Arial" w:hAnsi="Arial" w:cs="Arial"/>
          <w:b/>
          <w:u w:val="single"/>
        </w:rPr>
        <w:t>Prohibiting implementation or enforcement of red flag gun seizure</w:t>
      </w:r>
      <w:r>
        <w:rPr>
          <w:rFonts w:ascii="Arial" w:eastAsia="Arial" w:hAnsi="Arial" w:cs="Arial"/>
          <w:b/>
          <w:u w:val="single"/>
        </w:rPr>
        <w:t xml:space="preserve"> order;</w:t>
      </w:r>
      <w:r w:rsidRPr="001A1347">
        <w:rPr>
          <w:rFonts w:ascii="Arial" w:eastAsia="Arial" w:hAnsi="Arial" w:cs="Arial"/>
          <w:b/>
          <w:u w:val="single"/>
        </w:rPr>
        <w:t xml:space="preserve"> preempting local law</w:t>
      </w:r>
      <w:r>
        <w:rPr>
          <w:rFonts w:ascii="Arial" w:eastAsia="Arial" w:hAnsi="Arial" w:cs="Arial"/>
          <w:b/>
          <w:u w:val="single"/>
        </w:rPr>
        <w:t>;</w:t>
      </w:r>
      <w:r w:rsidRPr="001A1347">
        <w:rPr>
          <w:rFonts w:ascii="Arial" w:eastAsia="Arial" w:hAnsi="Arial" w:cs="Arial"/>
          <w:b/>
          <w:u w:val="single"/>
        </w:rPr>
        <w:t xml:space="preserve"> penalties</w:t>
      </w:r>
    </w:p>
    <w:p w:rsidR="003B2798" w:rsidRPr="001A1347" w:rsidP="003B2798">
      <w:pPr>
        <w:ind w:left="360" w:firstLine="360"/>
        <w:rPr>
          <w:rFonts w:ascii="Arial" w:eastAsia="Arial" w:hAnsi="Arial" w:cs="Arial"/>
        </w:rPr>
      </w:pPr>
      <w:bookmarkStart w:id="31" w:name="_PAR__5_bad3230e_8d2b_4a33_a041_d65ea83a"/>
      <w:bookmarkEnd w:id="30"/>
      <w:r w:rsidRPr="001A1347">
        <w:rPr>
          <w:rFonts w:ascii="Arial" w:eastAsia="Arial" w:hAnsi="Arial" w:cs="Arial"/>
          <w:b/>
          <w:u w:val="single"/>
        </w:rPr>
        <w:t>1. Prohibition on enforcement.</w:t>
      </w:r>
      <w:r>
        <w:rPr>
          <w:rFonts w:ascii="Arial" w:eastAsia="Arial" w:hAnsi="Arial" w:cs="Arial"/>
          <w:u w:val="single"/>
        </w:rPr>
        <w:t xml:space="preserve"> The State, including any agency or political subdivision of the State, is prohibited from implementing or enforcing any federal regulation, statute, rule, executive order, judicial order or judicial finding or any state statute, rule, executive order, judicial order or judicial finding that would enforce a red flag gun seizure order against or upon a resident of this State.</w:t>
      </w:r>
    </w:p>
    <w:p w:rsidR="003B2798" w:rsidRPr="001A1347" w:rsidP="003B2798">
      <w:pPr>
        <w:ind w:left="360" w:firstLine="360"/>
        <w:rPr>
          <w:rFonts w:ascii="Arial" w:eastAsia="Arial" w:hAnsi="Arial" w:cs="Arial"/>
        </w:rPr>
      </w:pPr>
      <w:bookmarkStart w:id="32" w:name="_PAR__6_ca104580_ba42_4712_bbc6_108ea0fa"/>
      <w:bookmarkEnd w:id="31"/>
      <w:r w:rsidRPr="001A1347">
        <w:rPr>
          <w:rFonts w:ascii="Arial" w:eastAsia="Arial" w:hAnsi="Arial" w:cs="Arial"/>
          <w:b/>
          <w:u w:val="single"/>
        </w:rPr>
        <w:t>2. Prohibition on expenditure of public resources.</w:t>
      </w:r>
      <w:r>
        <w:rPr>
          <w:rFonts w:ascii="Arial" w:eastAsia="Arial" w:hAnsi="Arial" w:cs="Arial"/>
          <w:u w:val="single"/>
        </w:rPr>
        <w:t xml:space="preserve"> The State and any agency or political subdivision of the State, including any law enforcement agency, may not use any personnel or funds appropriated by the Legislature or any other source of funds that originated within the State or accept any federal funds to implement any federal regulation, statute, rule, executive order, judicial order or judicial finding or any state statute, rule, executive order, judicial order or judicial finding that would enforce a red flag gun seizure order against or upon a resident of this State. This section may not be construed to prohibit state officials from accepting aid from federal officials to enforce any state law not in conflict with this chapter.</w:t>
      </w:r>
    </w:p>
    <w:p w:rsidR="003B2798" w:rsidRPr="001A1347" w:rsidP="003B2798">
      <w:pPr>
        <w:ind w:left="360" w:firstLine="360"/>
        <w:rPr>
          <w:rFonts w:ascii="Arial" w:eastAsia="Arial" w:hAnsi="Arial" w:cs="Arial"/>
        </w:rPr>
      </w:pPr>
      <w:bookmarkStart w:id="33" w:name="_PAR__7_ac91fd05_b17b_4cce_94ac_952f534d"/>
      <w:bookmarkEnd w:id="32"/>
      <w:r>
        <w:rPr>
          <w:rFonts w:ascii="Arial" w:eastAsia="Arial" w:hAnsi="Arial" w:cs="Arial"/>
          <w:b/>
          <w:u w:val="single"/>
        </w:rPr>
        <w:t>3</w:t>
      </w:r>
      <w:r w:rsidRPr="001A1347">
        <w:rPr>
          <w:rFonts w:ascii="Arial" w:eastAsia="Arial" w:hAnsi="Arial" w:cs="Arial"/>
          <w:b/>
          <w:u w:val="single"/>
        </w:rPr>
        <w:t>. Preemption.</w:t>
      </w:r>
      <w:r>
        <w:rPr>
          <w:rFonts w:ascii="Arial" w:eastAsia="Arial" w:hAnsi="Arial" w:cs="Arial"/>
          <w:u w:val="single"/>
        </w:rPr>
        <w:t xml:space="preserve"> This chapter preempts any local law, ordinance or regulation regarding a red flag gun seizure order or any other law, ordinance or regulation that conflicts with any provision of this chapter.</w:t>
      </w:r>
    </w:p>
    <w:p w:rsidR="003B2798" w:rsidP="003B2798">
      <w:pPr>
        <w:ind w:left="360" w:firstLine="360"/>
        <w:rPr>
          <w:rFonts w:ascii="Arial" w:eastAsia="Arial" w:hAnsi="Arial" w:cs="Arial"/>
        </w:rPr>
      </w:pPr>
      <w:bookmarkStart w:id="34" w:name="_PAR__8_19c808e6_3051_4520_8458_0f6b3351"/>
      <w:bookmarkEnd w:id="33"/>
      <w:r w:rsidRPr="001A1347">
        <w:rPr>
          <w:rFonts w:ascii="Arial" w:eastAsia="Arial" w:hAnsi="Arial" w:cs="Arial"/>
          <w:b/>
          <w:u w:val="single"/>
        </w:rPr>
        <w:t>4. Relationship to other laws.</w:t>
      </w:r>
      <w:r>
        <w:rPr>
          <w:rFonts w:ascii="Arial" w:eastAsia="Arial" w:hAnsi="Arial" w:cs="Arial"/>
          <w:u w:val="single"/>
        </w:rPr>
        <w:t xml:space="preserve"> This chapter may not be construed to prohibit or prevent a firearm, firearm accessory or ammunition from being seized as evidence or collected by a law enforcement officer or law enforcement agency in the course of a lawful investigation. This chapter may not be construed to prevent public resources from being used in the enforcement of Title 34-B, section 3862</w:t>
      </w:r>
      <w:r>
        <w:rPr>
          <w:rFonts w:ascii="Arial" w:eastAsia="Arial" w:hAnsi="Arial" w:cs="Arial"/>
          <w:u w:val="single"/>
        </w:rPr>
        <w:noBreakHyphen/>
        <w:t>A.</w:t>
      </w:r>
    </w:p>
    <w:p w:rsidR="003B2798" w:rsidRPr="001A1347" w:rsidP="003B2798">
      <w:pPr>
        <w:ind w:left="1080" w:hanging="720"/>
        <w:rPr>
          <w:rFonts w:ascii="Arial" w:eastAsia="Arial" w:hAnsi="Arial" w:cs="Arial"/>
        </w:rPr>
      </w:pPr>
      <w:bookmarkStart w:id="35" w:name="_PAGE__3_da3cadb1_bb22_4e06_8f4d_0d42877"/>
      <w:bookmarkStart w:id="36" w:name="_PAR__2_26bebdf8_1f4d_4aad_b513_e9e4b9fb"/>
      <w:bookmarkEnd w:id="27"/>
      <w:bookmarkEnd w:id="34"/>
      <w:r w:rsidRPr="001A1347">
        <w:rPr>
          <w:rFonts w:ascii="Arial" w:eastAsia="Arial" w:hAnsi="Arial" w:cs="Arial"/>
          <w:b/>
          <w:u w:val="single"/>
        </w:rPr>
        <w:t>§9004. Liability; enforcement of red flag gun seizure order</w:t>
      </w:r>
    </w:p>
    <w:p w:rsidR="003B2798" w:rsidP="003B2798">
      <w:pPr>
        <w:ind w:left="360" w:firstLine="360"/>
        <w:rPr>
          <w:rFonts w:ascii="Arial" w:eastAsia="Arial" w:hAnsi="Arial" w:cs="Arial"/>
        </w:rPr>
      </w:pPr>
      <w:bookmarkStart w:id="37" w:name="_PAR__3_92c57475_ad0f_44ee_8234_203fc634"/>
      <w:bookmarkEnd w:id="36"/>
      <w:r>
        <w:rPr>
          <w:rFonts w:ascii="Arial" w:eastAsia="Arial" w:hAnsi="Arial" w:cs="Arial"/>
          <w:u w:val="single"/>
        </w:rPr>
        <w:t>A governmental entity as defined in section 8102, subsection 2 is liable for damages resulting from a violation of section 9003, subsection 1 or 2.</w:t>
      </w:r>
    </w:p>
    <w:p w:rsidR="003B2798" w:rsidRPr="001A1347" w:rsidP="003B2798">
      <w:pPr>
        <w:ind w:left="1080" w:hanging="720"/>
        <w:rPr>
          <w:rFonts w:ascii="Arial" w:eastAsia="Arial" w:hAnsi="Arial" w:cs="Arial"/>
        </w:rPr>
      </w:pPr>
      <w:bookmarkStart w:id="38" w:name="_PAR__4_f1f820d7_db82_41bc_a0b9_c19d4342"/>
      <w:bookmarkEnd w:id="37"/>
      <w:r w:rsidRPr="001A1347">
        <w:rPr>
          <w:rFonts w:ascii="Arial" w:eastAsia="Arial" w:hAnsi="Arial" w:cs="Arial"/>
          <w:b/>
          <w:u w:val="single"/>
        </w:rPr>
        <w:t>§900</w:t>
      </w:r>
      <w:r>
        <w:rPr>
          <w:rFonts w:ascii="Arial" w:eastAsia="Arial" w:hAnsi="Arial" w:cs="Arial"/>
          <w:b/>
          <w:u w:val="single"/>
        </w:rPr>
        <w:t>5</w:t>
      </w:r>
      <w:r w:rsidRPr="001A1347">
        <w:rPr>
          <w:rFonts w:ascii="Arial" w:eastAsia="Arial" w:hAnsi="Arial" w:cs="Arial"/>
          <w:b/>
          <w:u w:val="single"/>
        </w:rPr>
        <w:t>. Civil actions permitted</w:t>
      </w:r>
      <w:r>
        <w:rPr>
          <w:rFonts w:ascii="Arial" w:eastAsia="Arial" w:hAnsi="Arial" w:cs="Arial"/>
          <w:b/>
          <w:u w:val="single"/>
        </w:rPr>
        <w:t>;</w:t>
      </w:r>
      <w:r w:rsidRPr="001A1347">
        <w:rPr>
          <w:rFonts w:ascii="Arial" w:eastAsia="Arial" w:hAnsi="Arial" w:cs="Arial"/>
          <w:b/>
          <w:u w:val="single"/>
        </w:rPr>
        <w:t xml:space="preserve"> remedies</w:t>
      </w:r>
    </w:p>
    <w:p w:rsidR="003B2798" w:rsidRPr="001A1347" w:rsidP="003B2798">
      <w:pPr>
        <w:ind w:left="360" w:firstLine="360"/>
        <w:rPr>
          <w:rFonts w:ascii="Arial" w:eastAsia="Arial" w:hAnsi="Arial" w:cs="Arial"/>
        </w:rPr>
      </w:pPr>
      <w:bookmarkStart w:id="39" w:name="_PAR__5_2d7d92ed_55f9_4fdb_82ce_a83f81ff"/>
      <w:bookmarkEnd w:id="38"/>
      <w:r w:rsidRPr="001A1347">
        <w:rPr>
          <w:rFonts w:ascii="Arial" w:eastAsia="Arial" w:hAnsi="Arial" w:cs="Arial"/>
          <w:b/>
          <w:u w:val="single"/>
        </w:rPr>
        <w:t xml:space="preserve">1. Civil action. </w:t>
      </w:r>
      <w:r>
        <w:rPr>
          <w:rFonts w:ascii="Arial" w:eastAsia="Arial" w:hAnsi="Arial" w:cs="Arial"/>
          <w:u w:val="single"/>
        </w:rPr>
        <w:t>An interested party may bring a civil action against another for actual damages, compensatory damages, punitive damages, injunctive relief, any combination of these or any other appropriate relief based on the enforcement of a red flag gun seizure order or the use of public resources to enforce a red flag gun seizure order. A prevailing plaintiff is entitled to an award of attorney's fees and costs.</w:t>
      </w:r>
      <w:r>
        <w:rPr>
          <w:rFonts w:ascii="Arial" w:eastAsia="Arial" w:hAnsi="Arial" w:cs="Arial"/>
        </w:rPr>
        <w:t xml:space="preserve"> </w:t>
      </w:r>
    </w:p>
    <w:p w:rsidR="003B2798" w:rsidRPr="001A1347" w:rsidP="003B2798">
      <w:pPr>
        <w:ind w:left="360" w:firstLine="360"/>
        <w:rPr>
          <w:rFonts w:ascii="Arial" w:eastAsia="Arial" w:hAnsi="Arial" w:cs="Arial"/>
        </w:rPr>
      </w:pPr>
      <w:bookmarkStart w:id="40" w:name="_PAR__6_7eae8b40_8321_45ce_b9fd_c040eea1"/>
      <w:bookmarkEnd w:id="39"/>
      <w:r w:rsidRPr="001A1347">
        <w:rPr>
          <w:rFonts w:ascii="Arial" w:eastAsia="Arial" w:hAnsi="Arial" w:cs="Arial"/>
          <w:b/>
          <w:u w:val="single"/>
        </w:rPr>
        <w:t>2. Vicarious liability.</w:t>
      </w:r>
      <w:r>
        <w:rPr>
          <w:rFonts w:ascii="Arial" w:eastAsia="Arial" w:hAnsi="Arial" w:cs="Arial"/>
          <w:u w:val="single"/>
        </w:rPr>
        <w:t xml:space="preserve"> An agency of the State, political subdivision of the State or law enforcement agency that employs any public officer who knowingly violates any provision of this chapter by enforcing a red flag gun seizure order against any resident of the State while acting within the scope of the public officer's employment is liable to the injured party for damages resulting from the public officer's conduct in a civil action. The court, upon a finding of a violation of this chapter, may impose a civil penalty against the agency or political subdivision of the State in an amount not to exceed $50,000 per violation and may order any injunctive or other equitable relief as permitted by law. The court shall hold a hearing on a motion for injunctive or equitable relief regarding a red flag gun seizure order within 30 days of service of the petition.</w:t>
      </w:r>
    </w:p>
    <w:p w:rsidR="003B2798" w:rsidP="003B2798">
      <w:pPr>
        <w:ind w:left="360" w:firstLine="360"/>
        <w:rPr>
          <w:rFonts w:ascii="Arial" w:eastAsia="Arial" w:hAnsi="Arial" w:cs="Arial"/>
        </w:rPr>
      </w:pPr>
      <w:bookmarkStart w:id="41" w:name="_PAR__7_a496616e_0938_4bd5_82ae_a02a30bd"/>
      <w:bookmarkEnd w:id="40"/>
      <w:r w:rsidRPr="001A1347">
        <w:rPr>
          <w:rFonts w:ascii="Arial" w:eastAsia="Arial" w:hAnsi="Arial" w:cs="Arial"/>
          <w:b/>
          <w:u w:val="single"/>
        </w:rPr>
        <w:t>3. Waiver of sovereign immunity.</w:t>
      </w:r>
      <w:r>
        <w:rPr>
          <w:rFonts w:ascii="Arial" w:eastAsia="Arial" w:hAnsi="Arial" w:cs="Arial"/>
          <w:u w:val="single"/>
        </w:rPr>
        <w:t xml:space="preserve"> Sovereign immunity is not an affirmative defense in any action pursuant to this chapter.</w:t>
      </w:r>
      <w:r>
        <w:rPr>
          <w:rFonts w:ascii="Arial" w:eastAsia="Arial" w:hAnsi="Arial" w:cs="Arial"/>
        </w:rPr>
        <w:t>'</w:t>
      </w:r>
    </w:p>
    <w:p w:rsidR="003B2798" w:rsidP="003B2798">
      <w:pPr>
        <w:ind w:left="360" w:firstLine="360"/>
        <w:rPr>
          <w:rFonts w:ascii="Arial" w:eastAsia="Arial" w:hAnsi="Arial" w:cs="Arial"/>
        </w:rPr>
      </w:pPr>
      <w:bookmarkStart w:id="42" w:name="_INSTRUCTION__1e4946df_2d16_424a_ba0e_ca"/>
      <w:bookmarkStart w:id="43" w:name="_PAR__8_38da0712_722b_42f4_8d87_2a133f22"/>
      <w:bookmarkEnd w:id="14"/>
      <w:bookmarkEnd w:id="41"/>
      <w:r>
        <w:rPr>
          <w:rFonts w:ascii="Arial" w:eastAsia="Arial" w:hAnsi="Arial" w:cs="Arial"/>
        </w:rPr>
        <w:t>Amend the bill by relettering or renumbering any nonconsecutive Part letter or section number to read consecutively.</w:t>
      </w:r>
    </w:p>
    <w:p w:rsidR="003B2798" w:rsidP="003B2798">
      <w:pPr>
        <w:keepNext/>
        <w:spacing w:before="240"/>
        <w:ind w:left="360"/>
        <w:jc w:val="center"/>
        <w:rPr>
          <w:rFonts w:ascii="Arial" w:eastAsia="Arial" w:hAnsi="Arial" w:cs="Arial"/>
        </w:rPr>
      </w:pPr>
      <w:bookmarkStart w:id="44" w:name="_SUMMARY__ea9d2a35_eca4_4bed_9455_fbb829"/>
      <w:bookmarkStart w:id="45" w:name="_PAR__9_7e9d68a0_1df3_4e77_bd8f_2c909c41"/>
      <w:bookmarkEnd w:id="42"/>
      <w:bookmarkEnd w:id="43"/>
      <w:r>
        <w:rPr>
          <w:rFonts w:ascii="Arial" w:eastAsia="Arial" w:hAnsi="Arial" w:cs="Arial"/>
          <w:b/>
          <w:sz w:val="24"/>
        </w:rPr>
        <w:t>SUMMARY</w:t>
      </w:r>
    </w:p>
    <w:p w:rsidR="003B2798" w:rsidP="003B2798">
      <w:pPr>
        <w:keepNext/>
        <w:ind w:left="360" w:firstLine="360"/>
        <w:rPr>
          <w:rFonts w:ascii="Arial" w:eastAsia="Arial" w:hAnsi="Arial" w:cs="Arial"/>
        </w:rPr>
      </w:pPr>
      <w:bookmarkStart w:id="46" w:name="_PAR__10_e295431c_069e_40f8_bdc1_3f71bca"/>
      <w:bookmarkEnd w:id="45"/>
      <w:r w:rsidRPr="00230C16">
        <w:rPr>
          <w:rFonts w:ascii="Arial" w:eastAsia="Arial" w:hAnsi="Arial" w:cs="Arial"/>
        </w:rPr>
        <w:t>This amendment replaces the bill</w:t>
      </w:r>
      <w:r>
        <w:rPr>
          <w:rFonts w:ascii="Arial" w:eastAsia="Arial" w:hAnsi="Arial" w:cs="Arial"/>
        </w:rPr>
        <w:t xml:space="preserve"> and changes the title</w:t>
      </w:r>
      <w:r w:rsidRPr="00230C16">
        <w:rPr>
          <w:rFonts w:ascii="Arial" w:eastAsia="Arial" w:hAnsi="Arial" w:cs="Arial"/>
        </w:rPr>
        <w:t>. The amendment prohibits the enforcement of or use of public funding in the enforcement of any red flag gun seizure order</w:t>
      </w:r>
      <w:r>
        <w:rPr>
          <w:rFonts w:ascii="Arial" w:eastAsia="Arial" w:hAnsi="Arial" w:cs="Arial"/>
        </w:rPr>
        <w:t>, which the amendment defines as an order</w:t>
      </w:r>
      <w:r w:rsidRPr="00230C16">
        <w:rPr>
          <w:rFonts w:ascii="Arial" w:eastAsia="Arial" w:hAnsi="Arial" w:cs="Arial"/>
        </w:rPr>
        <w:t xml:space="preserve"> pursuant to </w:t>
      </w:r>
      <w:r>
        <w:rPr>
          <w:rFonts w:ascii="Arial" w:eastAsia="Arial" w:hAnsi="Arial" w:cs="Arial"/>
        </w:rPr>
        <w:t>f</w:t>
      </w:r>
      <w:r w:rsidRPr="00230C16">
        <w:rPr>
          <w:rFonts w:ascii="Arial" w:eastAsia="Arial" w:hAnsi="Arial" w:cs="Arial"/>
        </w:rPr>
        <w:t xml:space="preserve">ederal or </w:t>
      </w:r>
      <w:r>
        <w:rPr>
          <w:rFonts w:ascii="Arial" w:eastAsia="Arial" w:hAnsi="Arial" w:cs="Arial"/>
        </w:rPr>
        <w:t>s</w:t>
      </w:r>
      <w:r w:rsidRPr="00230C16">
        <w:rPr>
          <w:rFonts w:ascii="Arial" w:eastAsia="Arial" w:hAnsi="Arial" w:cs="Arial"/>
        </w:rPr>
        <w:t>tate law</w:t>
      </w:r>
      <w:r>
        <w:rPr>
          <w:rFonts w:ascii="Arial" w:eastAsia="Arial" w:hAnsi="Arial" w:cs="Arial"/>
        </w:rPr>
        <w:t xml:space="preserve"> or judicial order</w:t>
      </w:r>
      <w:r w:rsidRPr="00230C16">
        <w:rPr>
          <w:rFonts w:ascii="Arial" w:eastAsia="Arial" w:hAnsi="Arial" w:cs="Arial"/>
        </w:rPr>
        <w:t xml:space="preserve"> that prohibits a specific person from owning, possessing, transporting, transferring or receiving a firearm, ammunition or related accessories</w:t>
      </w:r>
      <w:r>
        <w:rPr>
          <w:rFonts w:ascii="Arial" w:eastAsia="Arial" w:hAnsi="Arial" w:cs="Arial"/>
        </w:rPr>
        <w:t xml:space="preserve"> or requires the removal or surrender of a firearm, ammunition or related accessories from a specific person,</w:t>
      </w:r>
      <w:r w:rsidRPr="00230C16">
        <w:rPr>
          <w:rFonts w:ascii="Arial" w:eastAsia="Arial" w:hAnsi="Arial" w:cs="Arial"/>
        </w:rPr>
        <w:t xml:space="preserve"> unless the person has been prohibited from owning, possessing, transporting, transferring or receiving a firearm, ammunition or related accessories under another provision of </w:t>
      </w:r>
      <w:r>
        <w:rPr>
          <w:rFonts w:ascii="Arial" w:eastAsia="Arial" w:hAnsi="Arial" w:cs="Arial"/>
        </w:rPr>
        <w:t>state</w:t>
      </w:r>
      <w:r w:rsidRPr="00230C16">
        <w:rPr>
          <w:rFonts w:ascii="Arial" w:eastAsia="Arial" w:hAnsi="Arial" w:cs="Arial"/>
        </w:rPr>
        <w:t xml:space="preserve"> law. The amendment also creates a private right of action for relief relating to the enforcement of or use of public funding in the enforcement of a red flag gun seizure order. Sovereign immunity is not an affirmative defense in any action pursuant to this amendment.</w:t>
      </w:r>
    </w:p>
    <w:p w:rsidR="003B2798" w:rsidP="003B2798">
      <w:pPr>
        <w:keepNext/>
        <w:spacing w:before="60" w:after="60"/>
        <w:ind w:left="360"/>
        <w:jc w:val="center"/>
        <w:rPr>
          <w:rFonts w:ascii="Arial" w:eastAsia="Arial" w:hAnsi="Arial" w:cs="Arial"/>
        </w:rPr>
      </w:pPr>
      <w:bookmarkStart w:id="47" w:name="_FISCAL_NOTE_REQUIRED__bce6bf9d_516f_4d9"/>
      <w:bookmarkStart w:id="48" w:name="_PAR__11_284615cd_a85d_490e_8153_fe9ee3e"/>
      <w:bookmarkEnd w:id="46"/>
      <w:r>
        <w:rPr>
          <w:rFonts w:ascii="Arial" w:eastAsia="Arial" w:hAnsi="Arial" w:cs="Arial"/>
          <w:b/>
        </w:rPr>
        <w:t>FISCAL NOTE REQUIRED</w:t>
      </w:r>
    </w:p>
    <w:p w:rsidR="00000000" w:rsidRPr="003B2798" w:rsidP="003B2798">
      <w:pPr>
        <w:spacing w:before="60" w:after="60"/>
        <w:ind w:left="360"/>
        <w:jc w:val="center"/>
        <w:rPr>
          <w:rFonts w:ascii="Arial" w:eastAsia="Arial" w:hAnsi="Arial" w:cs="Arial"/>
          <w:b/>
        </w:rPr>
      </w:pPr>
      <w:bookmarkStart w:id="49" w:name="_PAR__12_5060ec7b_52eb_4a21_b20e_6cbd396"/>
      <w:bookmarkEnd w:id="48"/>
      <w:r>
        <w:rPr>
          <w:rFonts w:ascii="Arial" w:eastAsia="Arial" w:hAnsi="Arial" w:cs="Arial"/>
          <w:b/>
        </w:rPr>
        <w:t>(See attached)</w:t>
      </w:r>
      <w:bookmarkEnd w:id="35"/>
      <w:bookmarkEnd w:id="44"/>
      <w:bookmarkEnd w:id="47"/>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LR3177,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Enact the Prohibit Red Flag Gun Seizure Act</w:t>
    </w:r>
  </w:p>
  <w:p>
    <w:pPr>
      <w:suppressLineNumbers/>
      <w:spacing w:before="0" w:after="0"/>
      <w:jc w:val="center"/>
      <w:rPr>
        <w:rFonts w:ascii="Arial" w:eastAsia="Arial" w:hAnsi="Arial" w:cs="Arial"/>
      </w:rPr>
    </w:pPr>
    <w:r>
      <w:rPr>
        <w:rFonts w:ascii="Arial" w:eastAsia="Arial" w:hAnsi="Arial" w:cs="Arial"/>
        <w:sz w:val="22"/>
      </w:rPr>
      <w:t>L.D. 2283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1347"/>
    <w:rsid w:val="001A2BC9"/>
    <w:rsid w:val="001E1D8B"/>
    <w:rsid w:val="00230C16"/>
    <w:rsid w:val="00257B1E"/>
    <w:rsid w:val="002A3C2A"/>
    <w:rsid w:val="002A3D55"/>
    <w:rsid w:val="002D357F"/>
    <w:rsid w:val="00361F3E"/>
    <w:rsid w:val="003B2798"/>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