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the Safety of Judicial and Elected Officials, Constitutional Officers and the State Auditor by Allowing Certain Personal Information to Be Removed from Designated Public Records</w:t>
      </w:r>
    </w:p>
    <w:p w:rsidR="00D1396D" w:rsidP="00D1396D">
      <w:pPr>
        <w:spacing w:after="240"/>
        <w:ind w:left="360"/>
        <w:jc w:val="right"/>
        <w:rPr>
          <w:rFonts w:ascii="Arial" w:eastAsia="Arial" w:hAnsi="Arial" w:cs="Arial"/>
          <w:caps/>
        </w:rPr>
      </w:pPr>
      <w:bookmarkStart w:id="0" w:name="_AMEND_TITLE__20878301_86d0_4582_9877_50"/>
      <w:bookmarkStart w:id="1" w:name="_PAGE__1_cacd707b_f5ef_4ed2_a0de_937dc5d"/>
      <w:bookmarkStart w:id="2" w:name="_PAR__2_346fe21b_8460_4fc2_9236_b653744b"/>
      <w:r>
        <w:rPr>
          <w:rFonts w:ascii="Arial" w:eastAsia="Arial" w:hAnsi="Arial" w:cs="Arial"/>
          <w:caps/>
        </w:rPr>
        <w:t>L.D. 2121</w:t>
      </w:r>
    </w:p>
    <w:p w:rsidR="00D1396D" w:rsidP="00D1396D">
      <w:pPr>
        <w:tabs>
          <w:tab w:val="right" w:pos="8928"/>
        </w:tabs>
        <w:spacing w:after="360"/>
        <w:ind w:left="360"/>
        <w:rPr>
          <w:rFonts w:ascii="Arial" w:eastAsia="Arial" w:hAnsi="Arial" w:cs="Arial"/>
        </w:rPr>
      </w:pPr>
      <w:bookmarkStart w:id="3" w:name="_PAR__3_8a6ce67d_45c0_44cc_9592_0c36b5d0"/>
      <w:bookmarkEnd w:id="2"/>
      <w:r>
        <w:rPr>
          <w:rFonts w:ascii="Arial" w:eastAsia="Arial" w:hAnsi="Arial" w:cs="Arial"/>
        </w:rPr>
        <w:t>Date:</w:t>
      </w:r>
      <w:r>
        <w:rPr>
          <w:rFonts w:ascii="Arial" w:eastAsia="Arial" w:hAnsi="Arial" w:cs="Arial"/>
        </w:rPr>
        <w:tab/>
        <w:t>(Filing No. H-         )</w:t>
      </w:r>
    </w:p>
    <w:p w:rsidR="00D1396D" w:rsidP="00D1396D">
      <w:pPr>
        <w:spacing w:before="600" w:after="300"/>
        <w:ind w:left="360"/>
        <w:jc w:val="center"/>
        <w:outlineLvl w:val="0"/>
        <w:rPr>
          <w:rFonts w:ascii="Arial" w:eastAsia="Arial" w:hAnsi="Arial" w:cs="Arial"/>
        </w:rPr>
      </w:pPr>
      <w:bookmarkStart w:id="4" w:name="_PAR__4_a0bf2956_862b_4d5e_9f44_274e4428"/>
      <w:bookmarkEnd w:id="3"/>
      <w:r>
        <w:rPr>
          <w:rFonts w:ascii="Arial" w:eastAsia="Arial" w:hAnsi="Arial" w:cs="Arial"/>
          <w:b/>
          <w:caps/>
          <w:sz w:val="24"/>
          <w:szCs w:val="32"/>
        </w:rPr>
        <w:t xml:space="preserve">Judiciary </w:t>
      </w:r>
    </w:p>
    <w:p w:rsidR="00D1396D" w:rsidP="00D1396D">
      <w:pPr>
        <w:spacing w:before="60" w:after="60"/>
        <w:ind w:left="720"/>
        <w:rPr>
          <w:rFonts w:ascii="Arial" w:eastAsia="Arial" w:hAnsi="Arial" w:cs="Arial"/>
        </w:rPr>
      </w:pPr>
      <w:bookmarkStart w:id="5" w:name="_PAR__5_a0bf6342_8a5e_4133_a7b6_a30b44d6"/>
      <w:bookmarkEnd w:id="4"/>
      <w:r>
        <w:rPr>
          <w:rFonts w:ascii="Arial" w:eastAsia="Arial" w:hAnsi="Arial" w:cs="Arial"/>
        </w:rPr>
        <w:t>Reproduced and distributed under the direction of the Clerk of the House.</w:t>
      </w:r>
    </w:p>
    <w:p w:rsidR="00D1396D" w:rsidP="00D1396D">
      <w:pPr>
        <w:spacing w:before="160" w:after="0"/>
        <w:ind w:left="360"/>
        <w:jc w:val="center"/>
        <w:outlineLvl w:val="0"/>
        <w:rPr>
          <w:rFonts w:ascii="Arial" w:eastAsia="Arial" w:hAnsi="Arial" w:cs="Arial"/>
          <w:b/>
          <w:caps/>
          <w:sz w:val="24"/>
          <w:szCs w:val="32"/>
        </w:rPr>
      </w:pPr>
      <w:bookmarkStart w:id="6" w:name="_PAR__6_f641630b_cf0d_4d96_b56d_bbd5a7dc"/>
      <w:bookmarkEnd w:id="5"/>
      <w:r>
        <w:rPr>
          <w:rFonts w:ascii="Arial" w:eastAsia="Arial" w:hAnsi="Arial" w:cs="Arial"/>
          <w:b/>
          <w:caps/>
          <w:sz w:val="24"/>
          <w:szCs w:val="32"/>
        </w:rPr>
        <w:t>STATE OF MAINE</w:t>
      </w:r>
    </w:p>
    <w:p w:rsidR="00D1396D" w:rsidP="00D1396D">
      <w:pPr>
        <w:spacing w:after="0"/>
        <w:ind w:left="360"/>
        <w:jc w:val="center"/>
        <w:outlineLvl w:val="0"/>
        <w:rPr>
          <w:rFonts w:ascii="Arial" w:eastAsia="Arial" w:hAnsi="Arial" w:cs="Arial"/>
          <w:b/>
          <w:caps/>
          <w:sz w:val="24"/>
          <w:szCs w:val="32"/>
        </w:rPr>
      </w:pPr>
      <w:bookmarkStart w:id="7" w:name="_PAR__7_6c913034_d11e_4736_b2fb_07899668"/>
      <w:bookmarkEnd w:id="6"/>
      <w:r>
        <w:rPr>
          <w:rFonts w:ascii="Arial" w:eastAsia="Arial" w:hAnsi="Arial" w:cs="Arial"/>
          <w:b/>
          <w:caps/>
          <w:sz w:val="24"/>
          <w:szCs w:val="32"/>
        </w:rPr>
        <w:t>HOUSE OF REPRESENTATIVES</w:t>
      </w:r>
    </w:p>
    <w:p w:rsidR="00D1396D" w:rsidP="00D1396D">
      <w:pPr>
        <w:spacing w:after="0"/>
        <w:ind w:left="360"/>
        <w:jc w:val="center"/>
        <w:outlineLvl w:val="0"/>
        <w:rPr>
          <w:rFonts w:ascii="Arial" w:eastAsia="Arial" w:hAnsi="Arial" w:cs="Arial"/>
          <w:b/>
          <w:caps/>
          <w:sz w:val="24"/>
          <w:szCs w:val="32"/>
        </w:rPr>
      </w:pPr>
      <w:bookmarkStart w:id="8" w:name="_PAR__8_b0ffdc63_b303_4bdb_98fa_d6641cca"/>
      <w:bookmarkEnd w:id="7"/>
      <w:r>
        <w:rPr>
          <w:rFonts w:ascii="Arial" w:eastAsia="Arial" w:hAnsi="Arial" w:cs="Arial"/>
          <w:b/>
          <w:caps/>
          <w:sz w:val="24"/>
          <w:szCs w:val="32"/>
        </w:rPr>
        <w:t>132nd Legislature</w:t>
      </w:r>
    </w:p>
    <w:p w:rsidR="00D1396D" w:rsidP="00D1396D">
      <w:pPr>
        <w:spacing w:after="0"/>
        <w:ind w:left="360"/>
        <w:jc w:val="center"/>
        <w:outlineLvl w:val="0"/>
        <w:rPr>
          <w:rFonts w:ascii="Arial" w:eastAsia="Arial" w:hAnsi="Arial" w:cs="Arial"/>
          <w:b/>
          <w:caps/>
          <w:sz w:val="24"/>
          <w:szCs w:val="32"/>
        </w:rPr>
      </w:pPr>
      <w:bookmarkStart w:id="9" w:name="_PAR__9_addbd1b1_7c1f_4af3_ac5c_4209fef9"/>
      <w:bookmarkEnd w:id="8"/>
      <w:r>
        <w:rPr>
          <w:rFonts w:ascii="Arial" w:eastAsia="Arial" w:hAnsi="Arial" w:cs="Arial"/>
          <w:b/>
          <w:caps/>
          <w:sz w:val="24"/>
          <w:szCs w:val="32"/>
        </w:rPr>
        <w:t>Second Regular Session</w:t>
      </w:r>
    </w:p>
    <w:p w:rsidR="00D1396D" w:rsidP="00D1396D">
      <w:pPr>
        <w:spacing w:before="400" w:after="200"/>
        <w:ind w:left="360" w:firstLine="360"/>
        <w:rPr>
          <w:rFonts w:ascii="Arial" w:eastAsia="Arial" w:hAnsi="Arial" w:cs="Arial"/>
        </w:rPr>
      </w:pPr>
      <w:bookmarkStart w:id="10" w:name="_PAR__10_1c500951_74de_46b2_b2b9_5229097"/>
      <w:bookmarkEnd w:id="9"/>
      <w:r>
        <w:rPr>
          <w:rFonts w:ascii="Arial" w:eastAsia="Arial" w:hAnsi="Arial" w:cs="Arial"/>
          <w:szCs w:val="22"/>
        </w:rPr>
        <w:t>COMMITTEE AMENDMENT “      ” to H.P. 1436, L.D. 2121, “An Act to Enhance the Safety of Judicial and Elected Officials, Constitutional Officers and the State Auditor by Allowing Certain Personal Information to Be Removed from Designated Public Records”</w:t>
      </w:r>
    </w:p>
    <w:p w:rsidR="00D1396D" w:rsidP="00D1396D">
      <w:pPr>
        <w:ind w:left="360" w:firstLine="360"/>
        <w:rPr>
          <w:rFonts w:ascii="Arial" w:eastAsia="Arial" w:hAnsi="Arial" w:cs="Arial"/>
        </w:rPr>
      </w:pPr>
      <w:bookmarkStart w:id="11" w:name="_INSTRUCTION__31bae8ec_c4da_4f4f_8d9f_3f"/>
      <w:bookmarkStart w:id="12" w:name="_PAR__11_f436b1b6_8f63_4e10_b3f4_b5e6835"/>
      <w:bookmarkEnd w:id="0"/>
      <w:bookmarkEnd w:id="10"/>
      <w:r>
        <w:rPr>
          <w:rFonts w:ascii="Arial" w:eastAsia="Arial" w:hAnsi="Arial" w:cs="Arial"/>
        </w:rPr>
        <w:t>Amend the bill by striking out the title and substituting the following:</w:t>
      </w:r>
    </w:p>
    <w:p w:rsidR="00D1396D" w:rsidP="00D1396D">
      <w:pPr>
        <w:ind w:left="360"/>
        <w:rPr>
          <w:rFonts w:ascii="Arial" w:eastAsia="Arial" w:hAnsi="Arial" w:cs="Arial"/>
        </w:rPr>
      </w:pPr>
      <w:bookmarkStart w:id="13" w:name="_PAR__12_232e867d_3371_453a_9b54_b506c7f"/>
      <w:bookmarkEnd w:id="12"/>
      <w:r>
        <w:rPr>
          <w:rFonts w:ascii="Arial" w:eastAsia="Arial" w:hAnsi="Arial" w:cs="Arial"/>
          <w:b/>
        </w:rPr>
        <w:t>'Resolve, to Convene a Working Group to Study Methods for Enhancing the Safety of Judicial and Elected Officials'</w:t>
      </w:r>
    </w:p>
    <w:p w:rsidR="00D1396D" w:rsidP="00D1396D">
      <w:pPr>
        <w:ind w:left="360" w:firstLine="360"/>
        <w:rPr>
          <w:rFonts w:ascii="Arial" w:eastAsia="Arial" w:hAnsi="Arial" w:cs="Arial"/>
        </w:rPr>
      </w:pPr>
      <w:bookmarkStart w:id="14" w:name="_INSTRUCTION__7abda9a3_2ebc_4dc6_ab4a_99"/>
      <w:bookmarkStart w:id="15" w:name="_PAR__13_0c155f86_fd0b_4ed1_9bec_180f746"/>
      <w:bookmarkEnd w:id="11"/>
      <w:bookmarkEnd w:id="13"/>
      <w:r>
        <w:rPr>
          <w:rFonts w:ascii="Arial" w:eastAsia="Arial" w:hAnsi="Arial" w:cs="Arial"/>
        </w:rPr>
        <w:t>Amend the bill by striking out everything after the title and inserting the following:</w:t>
      </w:r>
    </w:p>
    <w:p w:rsidR="00D1396D" w:rsidP="00D1396D">
      <w:pPr>
        <w:ind w:left="360" w:firstLine="360"/>
        <w:rPr>
          <w:rFonts w:ascii="Arial" w:eastAsia="Arial" w:hAnsi="Arial" w:cs="Arial"/>
        </w:rPr>
      </w:pPr>
      <w:bookmarkStart w:id="16" w:name="_PAR__14_0a741b73_732d_4a67_957d_ac314b0"/>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774A75">
        <w:rPr>
          <w:rFonts w:ascii="Arial" w:eastAsia="Arial" w:hAnsi="Arial" w:cs="Arial"/>
          <w:b/>
          <w:sz w:val="24"/>
          <w:szCs w:val="24"/>
        </w:rPr>
        <w:t>Working Group. Resolved:</w:t>
      </w:r>
      <w:r>
        <w:rPr>
          <w:rFonts w:ascii="Arial" w:eastAsia="Arial" w:hAnsi="Arial" w:cs="Arial"/>
        </w:rPr>
        <w:t xml:space="preserve">  That the Department of the Secretary of State shall convene a working group</w:t>
      </w:r>
      <w:r w:rsidRPr="002001EE">
        <w:rPr>
          <w:rFonts w:ascii="Arial" w:eastAsia="Arial" w:hAnsi="Arial" w:cs="Arial"/>
        </w:rPr>
        <w:t xml:space="preserve">, referred to in this resolve as </w:t>
      </w:r>
      <w:r>
        <w:rPr>
          <w:rFonts w:ascii="Arial" w:eastAsia="Arial" w:hAnsi="Arial" w:cs="Arial"/>
        </w:rPr>
        <w:t>"</w:t>
      </w:r>
      <w:r w:rsidRPr="002001EE">
        <w:rPr>
          <w:rFonts w:ascii="Arial" w:eastAsia="Arial" w:hAnsi="Arial" w:cs="Arial"/>
        </w:rPr>
        <w:t>the working group,</w:t>
      </w:r>
      <w:r>
        <w:rPr>
          <w:rFonts w:ascii="Arial" w:eastAsia="Arial" w:hAnsi="Arial" w:cs="Arial"/>
        </w:rPr>
        <w:t>"</w:t>
      </w:r>
      <w:r w:rsidRPr="002001EE">
        <w:rPr>
          <w:rFonts w:ascii="Arial" w:eastAsia="Arial" w:hAnsi="Arial" w:cs="Arial"/>
        </w:rPr>
        <w:t xml:space="preserve"> </w:t>
      </w:r>
      <w:r>
        <w:rPr>
          <w:rFonts w:ascii="Arial" w:eastAsia="Arial" w:hAnsi="Arial" w:cs="Arial"/>
        </w:rPr>
        <w:t xml:space="preserve"> to study methods for enhancing the safety of judicial officers and elected officials in accordance with this section.</w:t>
      </w:r>
    </w:p>
    <w:p w:rsidR="00D1396D" w:rsidP="00D1396D">
      <w:pPr>
        <w:ind w:left="360" w:firstLine="360"/>
        <w:rPr>
          <w:rFonts w:ascii="Arial" w:eastAsia="Arial" w:hAnsi="Arial" w:cs="Arial"/>
        </w:rPr>
      </w:pPr>
      <w:bookmarkStart w:id="17" w:name="_PAR__15_e1ac22a5_784c_4795_bb64_52f8e72"/>
      <w:bookmarkEnd w:id="16"/>
      <w:r>
        <w:rPr>
          <w:rFonts w:ascii="Arial" w:eastAsia="Arial" w:hAnsi="Arial" w:cs="Arial"/>
        </w:rPr>
        <w:t>1. The working group must consist of at least the following 9 members:</w:t>
      </w:r>
    </w:p>
    <w:p w:rsidR="00D1396D" w:rsidP="00D1396D">
      <w:pPr>
        <w:ind w:left="720"/>
        <w:rPr>
          <w:rFonts w:ascii="Arial" w:eastAsia="Arial" w:hAnsi="Arial" w:cs="Arial"/>
        </w:rPr>
      </w:pPr>
      <w:bookmarkStart w:id="18" w:name="_PAR__16_1df13588_3111_45fc_9578_eadce69"/>
      <w:bookmarkEnd w:id="17"/>
      <w:r>
        <w:rPr>
          <w:rFonts w:ascii="Arial" w:eastAsia="Arial" w:hAnsi="Arial" w:cs="Arial"/>
        </w:rPr>
        <w:t>A. The Secretary of State or the Secretary of State's designee;</w:t>
      </w:r>
    </w:p>
    <w:p w:rsidR="00D1396D" w:rsidP="00D1396D">
      <w:pPr>
        <w:ind w:left="720"/>
        <w:rPr>
          <w:rFonts w:ascii="Arial" w:eastAsia="Arial" w:hAnsi="Arial" w:cs="Arial"/>
        </w:rPr>
      </w:pPr>
      <w:bookmarkStart w:id="19" w:name="_PAR__17_5aee3b13_7066_4b52_86a5_120a0fc"/>
      <w:bookmarkEnd w:id="18"/>
      <w:r>
        <w:rPr>
          <w:rFonts w:ascii="Arial" w:eastAsia="Arial" w:hAnsi="Arial" w:cs="Arial"/>
        </w:rPr>
        <w:t>B. A judge or justice of the District Court, the Superior Court or the Supreme Judicial Court designated by the Chief Justice of the Supreme Judicial Court;</w:t>
      </w:r>
    </w:p>
    <w:p w:rsidR="00D1396D" w:rsidP="00D1396D">
      <w:pPr>
        <w:ind w:left="720"/>
        <w:rPr>
          <w:rFonts w:ascii="Arial" w:eastAsia="Arial" w:hAnsi="Arial" w:cs="Arial"/>
        </w:rPr>
      </w:pPr>
      <w:bookmarkStart w:id="20" w:name="_PAR__18_bc9012a9_2440_4d9a_9bff_bd622e1"/>
      <w:bookmarkEnd w:id="19"/>
      <w:r>
        <w:rPr>
          <w:rFonts w:ascii="Arial" w:eastAsia="Arial" w:hAnsi="Arial" w:cs="Arial"/>
        </w:rPr>
        <w:t>C. A representative of the Administrative Office of the Courts designated by the Chief Justice of the Supreme Judicial Court;</w:t>
      </w:r>
    </w:p>
    <w:p w:rsidR="00D1396D" w:rsidP="00D1396D">
      <w:pPr>
        <w:ind w:left="720"/>
        <w:rPr>
          <w:rFonts w:ascii="Arial" w:eastAsia="Arial" w:hAnsi="Arial" w:cs="Arial"/>
        </w:rPr>
      </w:pPr>
      <w:bookmarkStart w:id="21" w:name="_PAR__19_5df26e78_f066_41cd_affb_0bf59b9"/>
      <w:bookmarkEnd w:id="20"/>
      <w:r>
        <w:rPr>
          <w:rFonts w:ascii="Arial" w:eastAsia="Arial" w:hAnsi="Arial" w:cs="Arial"/>
        </w:rPr>
        <w:t>D. The Commissioner of Public Safety or the commissioner's designee;</w:t>
      </w:r>
    </w:p>
    <w:p w:rsidR="00D1396D" w:rsidP="00D1396D">
      <w:pPr>
        <w:ind w:left="720"/>
        <w:rPr>
          <w:rFonts w:ascii="Arial" w:eastAsia="Arial" w:hAnsi="Arial" w:cs="Arial"/>
        </w:rPr>
      </w:pPr>
      <w:bookmarkStart w:id="22" w:name="_PAR__20_52ec52ea_3a67_479b_ad55_b3e15b7"/>
      <w:bookmarkEnd w:id="21"/>
      <w:r>
        <w:rPr>
          <w:rFonts w:ascii="Arial" w:eastAsia="Arial" w:hAnsi="Arial" w:cs="Arial"/>
        </w:rPr>
        <w:t>E. The Chief Information Officer or the Chief Information Officer's designee;</w:t>
      </w:r>
    </w:p>
    <w:p w:rsidR="00D1396D" w:rsidP="00D1396D">
      <w:pPr>
        <w:ind w:left="720"/>
        <w:rPr>
          <w:rFonts w:ascii="Arial" w:eastAsia="Arial" w:hAnsi="Arial" w:cs="Arial"/>
        </w:rPr>
      </w:pPr>
      <w:bookmarkStart w:id="23" w:name="_PAR__21_75945f39_d450_43b5_8216_6dd12e3"/>
      <w:bookmarkEnd w:id="22"/>
      <w:r>
        <w:rPr>
          <w:rFonts w:ascii="Arial" w:eastAsia="Arial" w:hAnsi="Arial" w:cs="Arial"/>
        </w:rPr>
        <w:t>F. The Attorney General or the Attorney General's designee;</w:t>
      </w:r>
    </w:p>
    <w:p w:rsidR="00D1396D" w:rsidP="00D1396D">
      <w:pPr>
        <w:ind w:left="720"/>
        <w:rPr>
          <w:rFonts w:ascii="Arial" w:eastAsia="Arial" w:hAnsi="Arial" w:cs="Arial"/>
        </w:rPr>
      </w:pPr>
      <w:bookmarkStart w:id="24" w:name="_PAR__22_33fd2516_9cdf_4063_b140_11f30dd"/>
      <w:bookmarkEnd w:id="23"/>
      <w:r>
        <w:rPr>
          <w:rFonts w:ascii="Arial" w:eastAsia="Arial" w:hAnsi="Arial" w:cs="Arial"/>
        </w:rPr>
        <w:t>G. A representative from the Maine Municipal Association designated by the Maine Municipal Association;</w:t>
      </w:r>
    </w:p>
    <w:p w:rsidR="00D1396D" w:rsidP="00D1396D">
      <w:pPr>
        <w:ind w:left="720"/>
        <w:rPr>
          <w:rFonts w:ascii="Arial" w:eastAsia="Arial" w:hAnsi="Arial" w:cs="Arial"/>
        </w:rPr>
      </w:pPr>
      <w:bookmarkStart w:id="25" w:name="_PAGE__2_17842b9b_5709_40b9_b0ae_079decd"/>
      <w:bookmarkStart w:id="26" w:name="_PAR__2_74cdfaa5_1904_4086_9311_966183ee"/>
      <w:bookmarkEnd w:id="1"/>
      <w:bookmarkEnd w:id="24"/>
      <w:r>
        <w:rPr>
          <w:rFonts w:ascii="Arial" w:eastAsia="Arial" w:hAnsi="Arial" w:cs="Arial"/>
        </w:rPr>
        <w:t>H. A representative from the Right to Know Advisory Committee who is not a member of the Legislature designated by the Chair of the Right to Know Advisory Committee; and</w:t>
      </w:r>
    </w:p>
    <w:p w:rsidR="00D1396D" w:rsidP="00D1396D">
      <w:pPr>
        <w:ind w:left="720"/>
        <w:rPr>
          <w:rFonts w:ascii="Arial" w:eastAsia="Arial" w:hAnsi="Arial" w:cs="Arial"/>
        </w:rPr>
      </w:pPr>
      <w:bookmarkStart w:id="27" w:name="_PAR__3_6d27af23_afe0_4c7f_8473_0887d9f3"/>
      <w:bookmarkEnd w:id="26"/>
      <w:r>
        <w:rPr>
          <w:rFonts w:ascii="Arial" w:eastAsia="Arial" w:hAnsi="Arial" w:cs="Arial"/>
        </w:rPr>
        <w:t>I. A representative of the media designated by the Secretary of State.</w:t>
      </w:r>
    </w:p>
    <w:p w:rsidR="00D1396D" w:rsidP="00D1396D">
      <w:pPr>
        <w:ind w:left="360" w:firstLine="360"/>
        <w:rPr>
          <w:rFonts w:ascii="Arial" w:eastAsia="Arial" w:hAnsi="Arial" w:cs="Arial"/>
        </w:rPr>
      </w:pPr>
      <w:bookmarkStart w:id="28" w:name="_PAR__4_2066fd69_b237_427f_a18f_3fc090a8"/>
      <w:bookmarkEnd w:id="27"/>
      <w:r>
        <w:rPr>
          <w:rFonts w:ascii="Arial" w:eastAsia="Arial" w:hAnsi="Arial" w:cs="Arial"/>
        </w:rPr>
        <w:t>2.  At a minimum, the working group shall examine threats of violence currently faced by judicial officers and elected officials in the State; legislation enacted in other states to enhance the safety of judicial officers and elected officials, including but not limited to legislation directing the removal of the home addresses and other personally identifying information of judicial officers and elected officials from publicly accessible government websites and databases and other public records; the logistical, financial, technological and other requirements for government entities in the State to remove home addresses and other personally identifying information of judicial officers and elected officials from publicly accessible government websites and databases and other public records; whether it is necessary to continue to include home addresses and other personally identifying information of judicial officers and elected officials in certain types of public records maintained by government entities in the State; and whether and how the State may direct data brokers and other private entities to remove home addresses and other personally identifying information of judicial officers and elected officials from publicly accessible websites and databases.</w:t>
      </w:r>
    </w:p>
    <w:p w:rsidR="00D1396D" w:rsidP="00D1396D">
      <w:pPr>
        <w:ind w:left="360" w:firstLine="360"/>
        <w:rPr>
          <w:rFonts w:ascii="Arial" w:eastAsia="Arial" w:hAnsi="Arial" w:cs="Arial"/>
        </w:rPr>
      </w:pPr>
      <w:bookmarkStart w:id="29" w:name="_PAR__5_e2eef675_c6d7_45e8_82a7_b706f53f"/>
      <w:bookmarkEnd w:id="28"/>
      <w:r>
        <w:rPr>
          <w:rFonts w:ascii="Arial" w:eastAsia="Arial" w:hAnsi="Arial" w:cs="Arial"/>
          <w:b/>
          <w:sz w:val="24"/>
        </w:rPr>
        <w:t>Sec. 2.</w:t>
      </w:r>
      <w:r>
        <w:rPr>
          <w:rFonts w:ascii="Arial" w:eastAsia="Arial" w:hAnsi="Arial" w:cs="Arial"/>
        </w:rPr>
        <w:t xml:space="preserve"> </w:t>
      </w:r>
      <w:r w:rsidRPr="00774A75">
        <w:rPr>
          <w:rFonts w:ascii="Arial" w:eastAsia="Arial" w:hAnsi="Arial" w:cs="Arial"/>
          <w:b/>
          <w:sz w:val="24"/>
          <w:szCs w:val="24"/>
        </w:rPr>
        <w:t>Pilot project. Resolved:</w:t>
      </w:r>
      <w:r w:rsidRPr="002A42CA">
        <w:rPr>
          <w:rFonts w:ascii="Arial" w:eastAsia="Arial" w:hAnsi="Arial" w:cs="Arial"/>
        </w:rPr>
        <w:t xml:space="preserve"> That, no later than January 15, 2027, the Department of the Secretary of State shall establish a </w:t>
      </w:r>
      <w:r>
        <w:rPr>
          <w:rFonts w:ascii="Arial" w:eastAsia="Arial" w:hAnsi="Arial" w:cs="Arial"/>
        </w:rPr>
        <w:t>2</w:t>
      </w:r>
      <w:r w:rsidRPr="002A42CA">
        <w:rPr>
          <w:rFonts w:ascii="Arial" w:eastAsia="Arial" w:hAnsi="Arial" w:cs="Arial"/>
        </w:rPr>
        <w:t>-year pilot project that provides each qualifying official who applies to participate in the pilot project with a subscription to a service that removes the qualifying official</w:t>
      </w:r>
      <w:r>
        <w:rPr>
          <w:rFonts w:ascii="Arial" w:eastAsia="Arial" w:hAnsi="Arial" w:cs="Arial"/>
        </w:rPr>
        <w:t>'</w:t>
      </w:r>
      <w:r w:rsidRPr="002A42CA">
        <w:rPr>
          <w:rFonts w:ascii="Arial" w:eastAsia="Arial" w:hAnsi="Arial" w:cs="Arial"/>
        </w:rPr>
        <w:t xml:space="preserve">s personally identifying information from </w:t>
      </w:r>
      <w:r>
        <w:rPr>
          <w:rFonts w:ascii="Arial" w:eastAsia="Arial" w:hAnsi="Arial" w:cs="Arial"/>
        </w:rPr>
        <w:t>publicly accessible</w:t>
      </w:r>
      <w:r w:rsidRPr="002A42CA">
        <w:rPr>
          <w:rFonts w:ascii="Arial" w:eastAsia="Arial" w:hAnsi="Arial" w:cs="Arial"/>
        </w:rPr>
        <w:t xml:space="preserve"> websites and databases.  For the purposes of this section, </w:t>
      </w:r>
      <w:r>
        <w:rPr>
          <w:rFonts w:ascii="Arial" w:eastAsia="Arial" w:hAnsi="Arial" w:cs="Arial"/>
        </w:rPr>
        <w:t>"</w:t>
      </w:r>
      <w:r w:rsidRPr="002A42CA">
        <w:rPr>
          <w:rFonts w:ascii="Arial" w:eastAsia="Arial" w:hAnsi="Arial" w:cs="Arial"/>
        </w:rPr>
        <w:t>qualifying official</w:t>
      </w:r>
      <w:r>
        <w:rPr>
          <w:rFonts w:ascii="Arial" w:eastAsia="Arial" w:hAnsi="Arial" w:cs="Arial"/>
        </w:rPr>
        <w:t>"</w:t>
      </w:r>
      <w:r w:rsidRPr="002A42CA">
        <w:rPr>
          <w:rFonts w:ascii="Arial" w:eastAsia="Arial" w:hAnsi="Arial" w:cs="Arial"/>
        </w:rPr>
        <w:t xml:space="preserve"> means a judge or justice of a county probate court, the District Court, the Superior Court and the Supreme Judicial Court</w:t>
      </w:r>
      <w:r>
        <w:rPr>
          <w:rFonts w:ascii="Arial" w:eastAsia="Arial" w:hAnsi="Arial" w:cs="Arial"/>
        </w:rPr>
        <w:t xml:space="preserve"> or a Legislator</w:t>
      </w:r>
      <w:r w:rsidRPr="002A42CA">
        <w:rPr>
          <w:rFonts w:ascii="Arial" w:eastAsia="Arial" w:hAnsi="Arial" w:cs="Arial"/>
        </w:rPr>
        <w:t>.</w:t>
      </w:r>
    </w:p>
    <w:p w:rsidR="00D1396D" w:rsidP="00D1396D">
      <w:pPr>
        <w:ind w:left="360" w:firstLine="360"/>
        <w:rPr>
          <w:rFonts w:ascii="Arial" w:eastAsia="Arial" w:hAnsi="Arial" w:cs="Arial"/>
        </w:rPr>
      </w:pPr>
      <w:bookmarkStart w:id="30" w:name="_PAR__6_6a7928d5_fc29_4946_b365_b47bf61f"/>
      <w:bookmarkEnd w:id="29"/>
      <w:r>
        <w:rPr>
          <w:rFonts w:ascii="Arial" w:eastAsia="Arial" w:hAnsi="Arial" w:cs="Arial"/>
          <w:b/>
          <w:sz w:val="24"/>
        </w:rPr>
        <w:t>Sec. 3.</w:t>
      </w:r>
      <w:r>
        <w:rPr>
          <w:rFonts w:ascii="Arial" w:eastAsia="Arial" w:hAnsi="Arial" w:cs="Arial"/>
        </w:rPr>
        <w:t xml:space="preserve"> </w:t>
      </w:r>
      <w:r w:rsidRPr="00774A75">
        <w:rPr>
          <w:rFonts w:ascii="Arial" w:eastAsia="Arial" w:hAnsi="Arial" w:cs="Arial"/>
          <w:b/>
          <w:sz w:val="24"/>
          <w:szCs w:val="24"/>
        </w:rPr>
        <w:t>Report. Resolved:</w:t>
      </w:r>
      <w:r w:rsidRPr="002A42CA">
        <w:rPr>
          <w:rFonts w:ascii="Arial" w:eastAsia="Arial" w:hAnsi="Arial" w:cs="Arial"/>
        </w:rPr>
        <w:t xml:space="preserve"> That the Department of the Secretary of State shall submit a report to the joint standing committee of the Legislature having jurisdiction over judiciary matters no later than February 1, 2027 with an interim evaluation of the costs and effectiveness of the pilot project</w:t>
      </w:r>
      <w:r>
        <w:rPr>
          <w:rFonts w:ascii="Arial" w:eastAsia="Arial" w:hAnsi="Arial" w:cs="Arial"/>
        </w:rPr>
        <w:t xml:space="preserve"> under section 2. The interim evaluation must identify</w:t>
      </w:r>
      <w:r w:rsidRPr="002A42CA">
        <w:rPr>
          <w:rFonts w:ascii="Arial" w:eastAsia="Arial" w:hAnsi="Arial" w:cs="Arial"/>
        </w:rPr>
        <w:t xml:space="preserve"> the working group </w:t>
      </w:r>
      <w:r>
        <w:rPr>
          <w:rFonts w:ascii="Arial" w:eastAsia="Arial" w:hAnsi="Arial" w:cs="Arial"/>
        </w:rPr>
        <w:t>members, summarize</w:t>
      </w:r>
      <w:r w:rsidRPr="002A42CA">
        <w:rPr>
          <w:rFonts w:ascii="Arial" w:eastAsia="Arial" w:hAnsi="Arial" w:cs="Arial"/>
        </w:rPr>
        <w:t xml:space="preserve"> the activities of the working group and set forth the working group</w:t>
      </w:r>
      <w:r>
        <w:rPr>
          <w:rFonts w:ascii="Arial" w:eastAsia="Arial" w:hAnsi="Arial" w:cs="Arial"/>
        </w:rPr>
        <w:t>'</w:t>
      </w:r>
      <w:r w:rsidRPr="002A42CA">
        <w:rPr>
          <w:rFonts w:ascii="Arial" w:eastAsia="Arial" w:hAnsi="Arial" w:cs="Arial"/>
        </w:rPr>
        <w:t>s findings and recommendations for enhancing the safety of judicial officers and elected officials by protecting personally identifying information of these officers and officials in government records, including any suggested legislation.  The joint standing committee of the Legislature having jurisdiction over judiciary matters may report out legislation to the 133rd Legislature in 2027 based on the report.</w:t>
      </w:r>
    </w:p>
    <w:p w:rsidR="00D1396D" w:rsidP="00D1396D">
      <w:pPr>
        <w:ind w:left="360" w:firstLine="360"/>
        <w:rPr>
          <w:rFonts w:ascii="Arial" w:eastAsia="Arial" w:hAnsi="Arial" w:cs="Arial"/>
        </w:rPr>
      </w:pPr>
      <w:bookmarkStart w:id="31" w:name="_PAR__7_6e8aa5ab_226f_4132_a6cd_1c999be2"/>
      <w:bookmarkEnd w:id="30"/>
      <w:r>
        <w:rPr>
          <w:rFonts w:ascii="Arial" w:eastAsia="Arial" w:hAnsi="Arial" w:cs="Arial"/>
          <w:b/>
          <w:sz w:val="24"/>
        </w:rPr>
        <w:t>Sec. 4.  Appropriations and allocations.  Resolved:</w:t>
      </w:r>
      <w:r>
        <w:rPr>
          <w:rFonts w:ascii="Arial" w:eastAsia="Arial" w:hAnsi="Arial" w:cs="Arial"/>
        </w:rPr>
        <w:t>  That the following appropriations and allocations are made.</w:t>
      </w:r>
    </w:p>
    <w:p w:rsidR="00D1396D" w:rsidP="00D1396D">
      <w:pPr>
        <w:pStyle w:val="BPSParagraphLeftAlign"/>
        <w:suppressAutoHyphens/>
        <w:ind w:left="360"/>
        <w:rPr>
          <w:rFonts w:ascii="Arial" w:eastAsia="Arial" w:hAnsi="Arial" w:cs="Arial"/>
        </w:rPr>
      </w:pPr>
      <w:bookmarkStart w:id="32" w:name="_PAR__8_36350abf_c3da_4b72_84b5_32180bd5"/>
      <w:bookmarkEnd w:id="31"/>
      <w:r>
        <w:rPr>
          <w:rFonts w:ascii="Arial" w:eastAsia="Arial" w:hAnsi="Arial" w:cs="Arial"/>
          <w:b/>
        </w:rPr>
        <w:t>SECRETARY OF STATE, DEPARTMENT OF</w:t>
      </w:r>
    </w:p>
    <w:p w:rsidR="00D1396D" w:rsidP="00D1396D">
      <w:pPr>
        <w:pStyle w:val="BPSParagraphLeftAlign"/>
        <w:suppressAutoHyphens/>
        <w:ind w:left="360"/>
        <w:rPr>
          <w:rFonts w:ascii="Arial" w:eastAsia="Arial" w:hAnsi="Arial" w:cs="Arial"/>
        </w:rPr>
      </w:pPr>
      <w:bookmarkStart w:id="33" w:name="_PAR__9_c7a528d4_f27f_4133_87b5_c5aa03e2"/>
      <w:bookmarkEnd w:id="32"/>
      <w:r>
        <w:rPr>
          <w:rFonts w:ascii="Arial" w:eastAsia="Arial" w:hAnsi="Arial" w:cs="Arial"/>
          <w:b/>
        </w:rPr>
        <w:t>Bureau of Corporations, Elections and Commissions 0692</w:t>
      </w:r>
    </w:p>
    <w:p w:rsidR="00D1396D" w:rsidP="00D1396D">
      <w:pPr>
        <w:ind w:left="360"/>
        <w:rPr>
          <w:rFonts w:ascii="Arial" w:eastAsia="Arial" w:hAnsi="Arial" w:cs="Arial"/>
        </w:rPr>
      </w:pPr>
      <w:bookmarkStart w:id="34" w:name="_PAR__10_67d10a92_ce50_4fd7_8f4b_4fe151e"/>
      <w:bookmarkEnd w:id="33"/>
      <w:r>
        <w:rPr>
          <w:rFonts w:ascii="Arial" w:eastAsia="Arial" w:hAnsi="Arial" w:cs="Arial"/>
        </w:rPr>
        <w:t>Initiative: Provides one-time funding for a subscription service to remove qualifying information from publicly accessible websites.</w:t>
      </w:r>
    </w:p>
    <w:tbl>
      <w:tblPr>
        <w:tblStyle w:val="BPSTable"/>
        <w:tblW w:w="0" w:type="auto"/>
        <w:tblInd w:w="360" w:type="dxa"/>
        <w:tblCellMar>
          <w:left w:w="0" w:type="dxa"/>
          <w:right w:w="0" w:type="dxa"/>
        </w:tblCellMar>
        <w:tblLook w:val="04A0"/>
      </w:tblPr>
      <w:tblGrid>
        <w:gridCol w:w="5009"/>
        <w:gridCol w:w="1463"/>
        <w:gridCol w:w="1463"/>
      </w:tblGrid>
      <w:tr w:rsidTr="009B0F91">
        <w:tblPrEx>
          <w:tblW w:w="0" w:type="auto"/>
          <w:tblInd w:w="360" w:type="dxa"/>
          <w:tblCellMar>
            <w:left w:w="0" w:type="dxa"/>
            <w:right w:w="0" w:type="dxa"/>
          </w:tblCellMar>
          <w:tblLook w:val="04A0"/>
        </w:tblPrEx>
        <w:tc>
          <w:tcPr>
            <w:tcW w:w="5069" w:type="dxa"/>
          </w:tcPr>
          <w:p w:rsidR="00D1396D" w:rsidP="009B0F91">
            <w:pPr>
              <w:spacing w:before="0" w:after="0"/>
              <w:rPr>
                <w:rFonts w:ascii="Arial" w:eastAsia="Arial" w:hAnsi="Arial" w:cs="Arial"/>
              </w:rPr>
            </w:pPr>
            <w:bookmarkStart w:id="35" w:name="_PAR__11_9475c2e4_f87d_4e01_b96a_dafd49a"/>
            <w:bookmarkStart w:id="36" w:name="_LINE__43_029c55f3_7396_4915_834c_c40f2a"/>
            <w:bookmarkEnd w:id="34"/>
            <w:r>
              <w:rPr>
                <w:rFonts w:ascii="Arial" w:eastAsia="Arial" w:hAnsi="Arial" w:cs="Arial"/>
                <w:b/>
              </w:rPr>
              <w:t>GENERAL FUND</w:t>
            </w:r>
            <w:bookmarkEnd w:id="36"/>
          </w:p>
        </w:tc>
        <w:tc>
          <w:tcPr>
            <w:tcW w:w="1469" w:type="dxa"/>
          </w:tcPr>
          <w:p w:rsidR="00D1396D" w:rsidP="009B0F91">
            <w:pPr>
              <w:spacing w:before="0" w:after="0"/>
              <w:jc w:val="right"/>
              <w:rPr>
                <w:rFonts w:ascii="Arial" w:eastAsia="Arial" w:hAnsi="Arial" w:cs="Arial"/>
              </w:rPr>
            </w:pPr>
            <w:bookmarkStart w:id="37" w:name="_LINE__43_3e38479f_2749_44d4_a8e3_edb9e4"/>
            <w:r>
              <w:rPr>
                <w:rFonts w:ascii="Arial" w:eastAsia="Arial" w:hAnsi="Arial" w:cs="Arial"/>
                <w:b/>
              </w:rPr>
              <w:t>2025-26</w:t>
            </w:r>
            <w:bookmarkEnd w:id="37"/>
          </w:p>
        </w:tc>
        <w:tc>
          <w:tcPr>
            <w:tcW w:w="1469" w:type="dxa"/>
          </w:tcPr>
          <w:p w:rsidR="00D1396D" w:rsidP="009B0F91">
            <w:pPr>
              <w:spacing w:before="0" w:after="0"/>
              <w:jc w:val="right"/>
              <w:rPr>
                <w:rFonts w:ascii="Arial" w:eastAsia="Arial" w:hAnsi="Arial" w:cs="Arial"/>
              </w:rPr>
            </w:pPr>
            <w:bookmarkStart w:id="38" w:name="_LINE__43_65a08f9f_a4c4_4c51_aa5b_2b2c42"/>
            <w:r>
              <w:rPr>
                <w:rFonts w:ascii="Arial" w:eastAsia="Arial" w:hAnsi="Arial" w:cs="Arial"/>
                <w:b/>
              </w:rPr>
              <w:t>2026-27</w:t>
            </w:r>
            <w:bookmarkEnd w:id="38"/>
          </w:p>
        </w:tc>
      </w:tr>
      <w:tr w:rsidTr="009B0F91">
        <w:tblPrEx>
          <w:tblW w:w="0" w:type="auto"/>
          <w:tblInd w:w="360" w:type="dxa"/>
          <w:tblCellMar>
            <w:left w:w="0" w:type="dxa"/>
            <w:right w:w="0" w:type="dxa"/>
          </w:tblCellMar>
          <w:tblLook w:val="04A0"/>
        </w:tblPrEx>
        <w:tc>
          <w:tcPr>
            <w:tcW w:w="5069" w:type="dxa"/>
          </w:tcPr>
          <w:p w:rsidR="00D1396D" w:rsidP="009B0F91">
            <w:pPr>
              <w:spacing w:before="0" w:after="0"/>
              <w:ind w:left="180"/>
              <w:rPr>
                <w:rFonts w:ascii="Arial" w:eastAsia="Arial" w:hAnsi="Arial" w:cs="Arial"/>
              </w:rPr>
            </w:pPr>
            <w:bookmarkStart w:id="39" w:name="_LINE__44_94bd3560_b1ae_4a21_a3a1_ce20b7"/>
            <w:r>
              <w:rPr>
                <w:rFonts w:ascii="Arial" w:eastAsia="Arial" w:hAnsi="Arial" w:cs="Arial"/>
              </w:rPr>
              <w:t>All Other</w:t>
            </w:r>
            <w:bookmarkEnd w:id="39"/>
          </w:p>
        </w:tc>
        <w:tc>
          <w:tcPr>
            <w:tcW w:w="1469" w:type="dxa"/>
          </w:tcPr>
          <w:p w:rsidR="00D1396D" w:rsidP="009B0F91">
            <w:pPr>
              <w:spacing w:before="0" w:after="0"/>
              <w:jc w:val="right"/>
              <w:rPr>
                <w:rFonts w:ascii="Arial" w:eastAsia="Arial" w:hAnsi="Arial" w:cs="Arial"/>
              </w:rPr>
            </w:pPr>
            <w:bookmarkStart w:id="40" w:name="_LINE__44_a9fe5152_6f9c_4cbd_b6c4_5ca827"/>
            <w:r>
              <w:rPr>
                <w:rFonts w:ascii="Arial" w:eastAsia="Arial" w:hAnsi="Arial" w:cs="Arial"/>
              </w:rPr>
              <w:t>$0</w:t>
            </w:r>
            <w:bookmarkEnd w:id="40"/>
          </w:p>
        </w:tc>
        <w:tc>
          <w:tcPr>
            <w:tcW w:w="1469" w:type="dxa"/>
          </w:tcPr>
          <w:p w:rsidR="00D1396D" w:rsidP="009B0F91">
            <w:pPr>
              <w:spacing w:before="0" w:after="0"/>
              <w:jc w:val="right"/>
              <w:rPr>
                <w:rFonts w:ascii="Arial" w:eastAsia="Arial" w:hAnsi="Arial" w:cs="Arial"/>
              </w:rPr>
            </w:pPr>
            <w:bookmarkStart w:id="41" w:name="_LINE__44_7afa3838_aa98_4414_a6db_43c982"/>
            <w:r>
              <w:rPr>
                <w:rFonts w:ascii="Arial" w:eastAsia="Arial" w:hAnsi="Arial" w:cs="Arial"/>
              </w:rPr>
              <w:t>$60,280</w:t>
            </w:r>
            <w:bookmarkEnd w:id="41"/>
          </w:p>
        </w:tc>
      </w:tr>
      <w:tr w:rsidTr="009B0F91">
        <w:tblPrEx>
          <w:tblW w:w="0" w:type="auto"/>
          <w:tblInd w:w="360" w:type="dxa"/>
          <w:tblCellMar>
            <w:left w:w="0" w:type="dxa"/>
            <w:right w:w="0" w:type="dxa"/>
          </w:tblCellMar>
          <w:tblLook w:val="04A0"/>
        </w:tblPrEx>
        <w:tc>
          <w:tcPr>
            <w:tcW w:w="5069" w:type="dxa"/>
          </w:tcPr>
          <w:p w:rsidR="00D1396D" w:rsidP="009B0F91">
            <w:pPr>
              <w:spacing w:before="0" w:after="0"/>
              <w:rPr>
                <w:rFonts w:ascii="Arial" w:eastAsia="Arial" w:hAnsi="Arial" w:cs="Arial"/>
              </w:rPr>
            </w:pPr>
            <w:bookmarkStart w:id="42" w:name="_PAGE__3_f7658177_edcd_49fd_89cd_b82c4e2"/>
            <w:bookmarkStart w:id="43" w:name="_PAR__2_5349eedc_df03_40f6_a387_8b5d061e"/>
            <w:bookmarkStart w:id="44" w:name="_LINE__1_61ff969b_cead_4c62_a504_a1d6cbf"/>
            <w:bookmarkEnd w:id="25"/>
            <w:bookmarkEnd w:id="35"/>
            <w:r>
              <w:rPr>
                <w:rFonts w:ascii="Arial" w:eastAsia="Arial" w:hAnsi="Arial" w:cs="Arial"/>
              </w:rPr>
              <w:t xml:space="preserve"> </w:t>
            </w:r>
            <w:bookmarkEnd w:id="44"/>
          </w:p>
        </w:tc>
        <w:tc>
          <w:tcPr>
            <w:tcW w:w="1469" w:type="dxa"/>
          </w:tcPr>
          <w:p w:rsidR="00D1396D" w:rsidP="009B0F91">
            <w:pPr>
              <w:spacing w:before="0" w:after="0"/>
              <w:jc w:val="right"/>
              <w:rPr>
                <w:rFonts w:ascii="Arial" w:eastAsia="Arial" w:hAnsi="Arial" w:cs="Arial"/>
              </w:rPr>
            </w:pPr>
            <w:bookmarkStart w:id="45" w:name="_LINE__1_7f4f1c58_1b62_43c2_8168_2c61360"/>
            <w:r>
              <w:rPr>
                <w:rFonts w:ascii="Arial" w:eastAsia="Arial" w:hAnsi="Arial" w:cs="Arial"/>
              </w:rPr>
              <w:t>__________</w:t>
            </w:r>
            <w:bookmarkEnd w:id="45"/>
          </w:p>
        </w:tc>
        <w:tc>
          <w:tcPr>
            <w:tcW w:w="1469" w:type="dxa"/>
          </w:tcPr>
          <w:p w:rsidR="00D1396D" w:rsidP="009B0F91">
            <w:pPr>
              <w:spacing w:before="0" w:after="0"/>
              <w:jc w:val="right"/>
              <w:rPr>
                <w:rFonts w:ascii="Arial" w:eastAsia="Arial" w:hAnsi="Arial" w:cs="Arial"/>
              </w:rPr>
            </w:pPr>
            <w:bookmarkStart w:id="46" w:name="_LINE__1_cf88999c_9c8e_4f72_b9c4_3b62a77"/>
            <w:r>
              <w:rPr>
                <w:rFonts w:ascii="Arial" w:eastAsia="Arial" w:hAnsi="Arial" w:cs="Arial"/>
              </w:rPr>
              <w:t>__________</w:t>
            </w:r>
            <w:bookmarkEnd w:id="46"/>
          </w:p>
        </w:tc>
      </w:tr>
      <w:tr w:rsidTr="009B0F91">
        <w:tblPrEx>
          <w:tblW w:w="0" w:type="auto"/>
          <w:tblInd w:w="360" w:type="dxa"/>
          <w:tblCellMar>
            <w:left w:w="0" w:type="dxa"/>
            <w:right w:w="0" w:type="dxa"/>
          </w:tblCellMar>
          <w:tblLook w:val="04A0"/>
        </w:tblPrEx>
        <w:tc>
          <w:tcPr>
            <w:tcW w:w="5069" w:type="dxa"/>
          </w:tcPr>
          <w:p w:rsidR="00D1396D" w:rsidP="009B0F91">
            <w:pPr>
              <w:spacing w:before="0" w:after="0"/>
              <w:rPr>
                <w:rFonts w:ascii="Arial" w:eastAsia="Arial" w:hAnsi="Arial" w:cs="Arial"/>
              </w:rPr>
            </w:pPr>
            <w:bookmarkStart w:id="47" w:name="_LINE__2_715b6318_ed73_4efd_a51e_5a1d5fe"/>
            <w:r>
              <w:rPr>
                <w:rFonts w:ascii="Arial" w:eastAsia="Arial" w:hAnsi="Arial" w:cs="Arial"/>
              </w:rPr>
              <w:t>GENERAL FUND TOTAL</w:t>
            </w:r>
            <w:bookmarkEnd w:id="47"/>
          </w:p>
        </w:tc>
        <w:tc>
          <w:tcPr>
            <w:tcW w:w="1469" w:type="dxa"/>
          </w:tcPr>
          <w:p w:rsidR="00D1396D" w:rsidP="009B0F91">
            <w:pPr>
              <w:spacing w:before="0" w:after="0"/>
              <w:jc w:val="right"/>
              <w:rPr>
                <w:rFonts w:ascii="Arial" w:eastAsia="Arial" w:hAnsi="Arial" w:cs="Arial"/>
              </w:rPr>
            </w:pPr>
            <w:bookmarkStart w:id="48" w:name="_LINE__2_4d6dc005_eccc_4158_b466_1ea1e94"/>
            <w:r>
              <w:rPr>
                <w:rFonts w:ascii="Arial" w:eastAsia="Arial" w:hAnsi="Arial" w:cs="Arial"/>
              </w:rPr>
              <w:t>$0</w:t>
            </w:r>
            <w:bookmarkEnd w:id="48"/>
          </w:p>
        </w:tc>
        <w:tc>
          <w:tcPr>
            <w:tcW w:w="1469" w:type="dxa"/>
          </w:tcPr>
          <w:p w:rsidR="00D1396D" w:rsidP="009B0F91">
            <w:pPr>
              <w:spacing w:before="0" w:after="0"/>
              <w:jc w:val="right"/>
              <w:rPr>
                <w:rFonts w:ascii="Arial" w:eastAsia="Arial" w:hAnsi="Arial" w:cs="Arial"/>
              </w:rPr>
            </w:pPr>
            <w:bookmarkStart w:id="49" w:name="_LINE__2_fadc5b1f_27fa_4904_a4a1_9d8b540"/>
            <w:r>
              <w:rPr>
                <w:rFonts w:ascii="Arial" w:eastAsia="Arial" w:hAnsi="Arial" w:cs="Arial"/>
              </w:rPr>
              <w:t>$60,280</w:t>
            </w:r>
            <w:bookmarkEnd w:id="49"/>
          </w:p>
        </w:tc>
      </w:tr>
    </w:tbl>
    <w:p w:rsidR="00D1396D" w:rsidP="00D1396D">
      <w:pPr>
        <w:ind w:left="360"/>
        <w:rPr>
          <w:rFonts w:ascii="Arial" w:eastAsia="Arial" w:hAnsi="Arial" w:cs="Arial"/>
        </w:rPr>
      </w:pPr>
      <w:bookmarkStart w:id="50" w:name="_PAR__3_4752c096_73bd_4572_ae8c_20d3f6e9"/>
      <w:bookmarkEnd w:id="43"/>
      <w:r>
        <w:rPr>
          <w:rFonts w:ascii="Arial" w:eastAsia="Arial" w:hAnsi="Arial" w:cs="Arial"/>
        </w:rPr>
        <w:t>'</w:t>
      </w:r>
    </w:p>
    <w:p w:rsidR="00D1396D" w:rsidP="00D1396D">
      <w:pPr>
        <w:ind w:left="360" w:firstLine="360"/>
        <w:rPr>
          <w:rFonts w:ascii="Arial" w:eastAsia="Arial" w:hAnsi="Arial" w:cs="Arial"/>
        </w:rPr>
      </w:pPr>
      <w:bookmarkStart w:id="51" w:name="_INSTRUCTION__a81182bf_251d_4d83_8691_28"/>
      <w:bookmarkStart w:id="52" w:name="_PAR__4_250ac75d_6dfc_49d2_9b09_7477293b"/>
      <w:bookmarkEnd w:id="14"/>
      <w:bookmarkEnd w:id="50"/>
      <w:r>
        <w:rPr>
          <w:rFonts w:ascii="Arial" w:eastAsia="Arial" w:hAnsi="Arial" w:cs="Arial"/>
        </w:rPr>
        <w:t>Amend the bill by relettering or renumbering any nonconsecutive Part letter or section number to read consecutively.</w:t>
      </w:r>
    </w:p>
    <w:p w:rsidR="00D1396D" w:rsidP="00D1396D">
      <w:pPr>
        <w:keepNext/>
        <w:spacing w:before="240"/>
        <w:ind w:left="360"/>
        <w:jc w:val="center"/>
        <w:rPr>
          <w:rFonts w:ascii="Arial" w:eastAsia="Arial" w:hAnsi="Arial" w:cs="Arial"/>
        </w:rPr>
      </w:pPr>
      <w:bookmarkStart w:id="53" w:name="_SUMMARY__c1c9651e_454a_4898_b2bc_40dfea"/>
      <w:bookmarkStart w:id="54" w:name="_PAR__5_272c2ea0_3941_46fe_945a_56177f07"/>
      <w:bookmarkEnd w:id="51"/>
      <w:bookmarkEnd w:id="52"/>
      <w:r>
        <w:rPr>
          <w:rFonts w:ascii="Arial" w:eastAsia="Arial" w:hAnsi="Arial" w:cs="Arial"/>
          <w:b/>
          <w:sz w:val="24"/>
        </w:rPr>
        <w:t>SUMMARY</w:t>
      </w:r>
    </w:p>
    <w:p w:rsidR="00D1396D" w:rsidP="00D1396D">
      <w:pPr>
        <w:keepNext/>
        <w:ind w:left="360" w:firstLine="360"/>
        <w:rPr>
          <w:rFonts w:ascii="Arial" w:eastAsia="Arial" w:hAnsi="Arial" w:cs="Arial"/>
        </w:rPr>
      </w:pPr>
      <w:bookmarkStart w:id="55" w:name="_PAR__6_57d845b3_836b_4b3f_b771_6d5de93f"/>
      <w:bookmarkEnd w:id="54"/>
      <w:r w:rsidRPr="002A42CA">
        <w:rPr>
          <w:rFonts w:ascii="Arial" w:eastAsia="Arial" w:hAnsi="Arial" w:cs="Arial"/>
        </w:rPr>
        <w:t xml:space="preserve">This amendment, which is the </w:t>
      </w:r>
      <w:r>
        <w:rPr>
          <w:rFonts w:ascii="Arial" w:eastAsia="Arial" w:hAnsi="Arial" w:cs="Arial"/>
        </w:rPr>
        <w:t>minority</w:t>
      </w:r>
      <w:r w:rsidRPr="002A42CA">
        <w:rPr>
          <w:rFonts w:ascii="Arial" w:eastAsia="Arial" w:hAnsi="Arial" w:cs="Arial"/>
        </w:rPr>
        <w:t xml:space="preserve"> report of the committee, replaces </w:t>
      </w:r>
      <w:r>
        <w:rPr>
          <w:rFonts w:ascii="Arial" w:eastAsia="Arial" w:hAnsi="Arial" w:cs="Arial"/>
        </w:rPr>
        <w:t>the bill</w:t>
      </w:r>
      <w:r w:rsidRPr="002A42CA">
        <w:rPr>
          <w:rFonts w:ascii="Arial" w:eastAsia="Arial" w:hAnsi="Arial" w:cs="Arial"/>
        </w:rPr>
        <w:t xml:space="preserve"> with a resolve directing the Department of the Secretary of State to convene a working group of at least </w:t>
      </w:r>
      <w:r>
        <w:rPr>
          <w:rFonts w:ascii="Arial" w:eastAsia="Arial" w:hAnsi="Arial" w:cs="Arial"/>
        </w:rPr>
        <w:t>9</w:t>
      </w:r>
      <w:r w:rsidRPr="002A42CA">
        <w:rPr>
          <w:rFonts w:ascii="Arial" w:eastAsia="Arial" w:hAnsi="Arial" w:cs="Arial"/>
        </w:rPr>
        <w:t xml:space="preserve"> members to study methods for enhancing the safety of judicial officers and elected officials and to establish a 2-year pilot project that provides each judge or justice and </w:t>
      </w:r>
      <w:r>
        <w:rPr>
          <w:rFonts w:ascii="Arial" w:eastAsia="Arial" w:hAnsi="Arial" w:cs="Arial"/>
        </w:rPr>
        <w:t>L</w:t>
      </w:r>
      <w:r w:rsidRPr="002A42CA">
        <w:rPr>
          <w:rFonts w:ascii="Arial" w:eastAsia="Arial" w:hAnsi="Arial" w:cs="Arial"/>
        </w:rPr>
        <w:t xml:space="preserve">egislator who applies to participate in the pilot project with a subscription to a service that removes </w:t>
      </w:r>
      <w:r>
        <w:rPr>
          <w:rFonts w:ascii="Arial" w:eastAsia="Arial" w:hAnsi="Arial" w:cs="Arial"/>
        </w:rPr>
        <w:t>that participant's</w:t>
      </w:r>
      <w:r w:rsidRPr="002A42CA">
        <w:rPr>
          <w:rFonts w:ascii="Arial" w:eastAsia="Arial" w:hAnsi="Arial" w:cs="Arial"/>
        </w:rPr>
        <w:t xml:space="preserve"> personally identifying information from </w:t>
      </w:r>
      <w:r>
        <w:rPr>
          <w:rFonts w:ascii="Arial" w:eastAsia="Arial" w:hAnsi="Arial" w:cs="Arial"/>
        </w:rPr>
        <w:t>publicly accessible</w:t>
      </w:r>
      <w:r w:rsidRPr="002A42CA">
        <w:rPr>
          <w:rFonts w:ascii="Arial" w:eastAsia="Arial" w:hAnsi="Arial" w:cs="Arial"/>
        </w:rPr>
        <w:t xml:space="preserve"> websites and databases.  The amendment directs the department to submit a report to the joint standing committee of the Legislature having jurisdiction over judiciary matters no later than February 1, 2027 with an interim evaluation of the costs and effectiveness of the pilot project and setting forth the working group</w:t>
      </w:r>
      <w:r>
        <w:rPr>
          <w:rFonts w:ascii="Arial" w:eastAsia="Arial" w:hAnsi="Arial" w:cs="Arial"/>
        </w:rPr>
        <w:t>'</w:t>
      </w:r>
      <w:r w:rsidRPr="002A42CA">
        <w:rPr>
          <w:rFonts w:ascii="Arial" w:eastAsia="Arial" w:hAnsi="Arial" w:cs="Arial"/>
        </w:rPr>
        <w:t>s findings and recommendations for enhancing the safety of judicial officers and elected officials. The joint standing committee of the Legislature having jurisdiction over judiciary matters may report out legislation to the 133rd Legislature in 2027 based on the report.</w:t>
      </w:r>
    </w:p>
    <w:p w:rsidR="00D1396D" w:rsidP="00D1396D">
      <w:pPr>
        <w:keepNext/>
        <w:spacing w:before="60" w:after="60"/>
        <w:ind w:left="360"/>
        <w:jc w:val="center"/>
        <w:rPr>
          <w:rFonts w:ascii="Arial" w:eastAsia="Arial" w:hAnsi="Arial" w:cs="Arial"/>
        </w:rPr>
      </w:pPr>
      <w:bookmarkStart w:id="56" w:name="_FISCAL_NOTE_REQUIRED__6bf70830_a2cc_440"/>
      <w:bookmarkStart w:id="57" w:name="_PAR__7_66b5e164_041e_4c19_979f_0f76c7ff"/>
      <w:bookmarkEnd w:id="55"/>
      <w:r>
        <w:rPr>
          <w:rFonts w:ascii="Arial" w:eastAsia="Arial" w:hAnsi="Arial" w:cs="Arial"/>
          <w:b/>
        </w:rPr>
        <w:t>FISCAL NOTE REQUIRED</w:t>
      </w:r>
    </w:p>
    <w:p w:rsidR="00000000" w:rsidRPr="00D1396D" w:rsidP="00D1396D">
      <w:pPr>
        <w:spacing w:before="60" w:after="60"/>
        <w:ind w:left="360"/>
        <w:jc w:val="center"/>
        <w:rPr>
          <w:rFonts w:ascii="Arial" w:eastAsia="Arial" w:hAnsi="Arial" w:cs="Arial"/>
          <w:b/>
        </w:rPr>
      </w:pPr>
      <w:bookmarkStart w:id="58" w:name="_PAR__8_bcf1960b_b62f_407d_bd82_af19036b"/>
      <w:bookmarkEnd w:id="57"/>
      <w:r>
        <w:rPr>
          <w:rFonts w:ascii="Arial" w:eastAsia="Arial" w:hAnsi="Arial" w:cs="Arial"/>
          <w:b/>
        </w:rPr>
        <w:t>(See attached)</w:t>
      </w:r>
      <w:bookmarkEnd w:id="42"/>
      <w:bookmarkEnd w:id="53"/>
      <w:bookmarkEnd w:id="56"/>
      <w:bookmarkEnd w:id="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LR2650,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Convene a Working Group to Study Methods for Enhancing the Safety of Judicial and Elected Officials</w:t>
    </w:r>
  </w:p>
  <w:p>
    <w:pPr>
      <w:suppressLineNumbers/>
      <w:spacing w:before="0" w:after="0"/>
      <w:jc w:val="center"/>
      <w:rPr>
        <w:rFonts w:ascii="Arial" w:eastAsia="Arial" w:hAnsi="Arial" w:cs="Arial"/>
      </w:rPr>
    </w:pPr>
    <w:r>
      <w:rPr>
        <w:rFonts w:ascii="Arial" w:eastAsia="Arial" w:hAnsi="Arial" w:cs="Arial"/>
        <w:sz w:val="22"/>
      </w:rPr>
      <w:t>L.D. 2121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01EE"/>
    <w:rsid w:val="00257B1E"/>
    <w:rsid w:val="002A3C2A"/>
    <w:rsid w:val="002A3D55"/>
    <w:rsid w:val="002A42CA"/>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4A75"/>
    <w:rsid w:val="007D72C8"/>
    <w:rsid w:val="007F3B1E"/>
    <w:rsid w:val="00801F19"/>
    <w:rsid w:val="00806421"/>
    <w:rsid w:val="008A5943"/>
    <w:rsid w:val="0092322A"/>
    <w:rsid w:val="009367EC"/>
    <w:rsid w:val="0099722B"/>
    <w:rsid w:val="009B0F91"/>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396D"/>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