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Taxes Applying to Adult Use Cannabis, Hemp and Hemp Products</w:t>
      </w:r>
    </w:p>
    <w:p w:rsidR="00A44DC0" w:rsidP="00A44DC0">
      <w:pPr>
        <w:spacing w:after="240"/>
        <w:ind w:left="360"/>
        <w:jc w:val="right"/>
        <w:rPr>
          <w:rFonts w:ascii="Arial" w:eastAsia="Arial" w:hAnsi="Arial" w:cs="Arial"/>
          <w:caps/>
        </w:rPr>
      </w:pPr>
      <w:bookmarkStart w:id="0" w:name="_AMEND_TITLE__6c3aa48d_4638_4263_a542_69"/>
      <w:bookmarkStart w:id="1" w:name="_PAGE__1_1fba17f7_397d_40c5_a596_2fcb082"/>
      <w:bookmarkStart w:id="2" w:name="_PAR__2_f3910922_9a29_4248_9e53_75216672"/>
      <w:r>
        <w:rPr>
          <w:rFonts w:ascii="Arial" w:eastAsia="Arial" w:hAnsi="Arial" w:cs="Arial"/>
          <w:caps/>
        </w:rPr>
        <w:t>L.D. 1942</w:t>
      </w:r>
    </w:p>
    <w:p w:rsidR="00A44DC0" w:rsidP="00A44DC0">
      <w:pPr>
        <w:tabs>
          <w:tab w:val="right" w:pos="8928"/>
        </w:tabs>
        <w:spacing w:after="360"/>
        <w:ind w:left="360"/>
        <w:rPr>
          <w:rFonts w:ascii="Arial" w:eastAsia="Arial" w:hAnsi="Arial" w:cs="Arial"/>
        </w:rPr>
      </w:pPr>
      <w:bookmarkStart w:id="3" w:name="_PAR__3_afa0eb9c_1a0d_4ce2_add0_0b650331"/>
      <w:bookmarkEnd w:id="2"/>
      <w:r>
        <w:rPr>
          <w:rFonts w:ascii="Arial" w:eastAsia="Arial" w:hAnsi="Arial" w:cs="Arial"/>
        </w:rPr>
        <w:t>Date:</w:t>
      </w:r>
      <w:r>
        <w:rPr>
          <w:rFonts w:ascii="Arial" w:eastAsia="Arial" w:hAnsi="Arial" w:cs="Arial"/>
        </w:rPr>
        <w:tab/>
        <w:t>(Filing No. H-         )</w:t>
      </w:r>
    </w:p>
    <w:p w:rsidR="00A44DC0" w:rsidP="00A44DC0">
      <w:pPr>
        <w:spacing w:before="600" w:after="300"/>
        <w:ind w:left="360"/>
        <w:jc w:val="center"/>
        <w:outlineLvl w:val="0"/>
        <w:rPr>
          <w:rFonts w:ascii="Arial" w:eastAsia="Arial" w:hAnsi="Arial" w:cs="Arial"/>
        </w:rPr>
      </w:pPr>
      <w:bookmarkStart w:id="4" w:name="_PAR__4_59a92ec3_8b04_46a4_90c4_efd2c775"/>
      <w:bookmarkEnd w:id="3"/>
      <w:r>
        <w:rPr>
          <w:rFonts w:ascii="Arial" w:eastAsia="Arial" w:hAnsi="Arial" w:cs="Arial"/>
          <w:b/>
          <w:caps/>
          <w:sz w:val="24"/>
          <w:szCs w:val="32"/>
        </w:rPr>
        <w:t xml:space="preserve">Taxation </w:t>
      </w:r>
    </w:p>
    <w:p w:rsidR="00A44DC0" w:rsidP="00A44DC0">
      <w:pPr>
        <w:spacing w:before="60" w:after="60"/>
        <w:ind w:left="720"/>
        <w:rPr>
          <w:rFonts w:ascii="Arial" w:eastAsia="Arial" w:hAnsi="Arial" w:cs="Arial"/>
        </w:rPr>
      </w:pPr>
      <w:bookmarkStart w:id="5" w:name="_PAR__5_9ea3ed40_4a5e_459a_8f17_1bc2de02"/>
      <w:bookmarkEnd w:id="4"/>
      <w:r>
        <w:rPr>
          <w:rFonts w:ascii="Arial" w:eastAsia="Arial" w:hAnsi="Arial" w:cs="Arial"/>
        </w:rPr>
        <w:t>Reproduced and distributed under the direction of the Clerk of the House.</w:t>
      </w:r>
    </w:p>
    <w:p w:rsidR="00A44DC0" w:rsidP="00A44DC0">
      <w:pPr>
        <w:spacing w:before="160" w:after="0"/>
        <w:ind w:left="360"/>
        <w:jc w:val="center"/>
        <w:outlineLvl w:val="0"/>
        <w:rPr>
          <w:rFonts w:ascii="Arial" w:eastAsia="Arial" w:hAnsi="Arial" w:cs="Arial"/>
          <w:b/>
          <w:caps/>
          <w:sz w:val="24"/>
          <w:szCs w:val="32"/>
        </w:rPr>
      </w:pPr>
      <w:bookmarkStart w:id="6" w:name="_PAR__6_ab07302a_2afd_4291_8c32_1f1c00b2"/>
      <w:bookmarkEnd w:id="5"/>
      <w:r>
        <w:rPr>
          <w:rFonts w:ascii="Arial" w:eastAsia="Arial" w:hAnsi="Arial" w:cs="Arial"/>
          <w:b/>
          <w:caps/>
          <w:sz w:val="24"/>
          <w:szCs w:val="32"/>
        </w:rPr>
        <w:t>STATE OF MAINE</w:t>
      </w:r>
    </w:p>
    <w:p w:rsidR="00A44DC0" w:rsidP="00A44DC0">
      <w:pPr>
        <w:spacing w:after="0"/>
        <w:ind w:left="360"/>
        <w:jc w:val="center"/>
        <w:outlineLvl w:val="0"/>
        <w:rPr>
          <w:rFonts w:ascii="Arial" w:eastAsia="Arial" w:hAnsi="Arial" w:cs="Arial"/>
          <w:b/>
          <w:caps/>
          <w:sz w:val="24"/>
          <w:szCs w:val="32"/>
        </w:rPr>
      </w:pPr>
      <w:bookmarkStart w:id="7" w:name="_PAR__7_169bae91_4c9b_47ea_9465_e962cbbf"/>
      <w:bookmarkEnd w:id="6"/>
      <w:r>
        <w:rPr>
          <w:rFonts w:ascii="Arial" w:eastAsia="Arial" w:hAnsi="Arial" w:cs="Arial"/>
          <w:b/>
          <w:caps/>
          <w:sz w:val="24"/>
          <w:szCs w:val="32"/>
        </w:rPr>
        <w:t>HOUSE OF REPRESENTATIVES</w:t>
      </w:r>
    </w:p>
    <w:p w:rsidR="00A44DC0" w:rsidP="00A44DC0">
      <w:pPr>
        <w:spacing w:after="0"/>
        <w:ind w:left="360"/>
        <w:jc w:val="center"/>
        <w:outlineLvl w:val="0"/>
        <w:rPr>
          <w:rFonts w:ascii="Arial" w:eastAsia="Arial" w:hAnsi="Arial" w:cs="Arial"/>
          <w:b/>
          <w:caps/>
          <w:sz w:val="24"/>
          <w:szCs w:val="32"/>
        </w:rPr>
      </w:pPr>
      <w:bookmarkStart w:id="8" w:name="_PAR__8_7b3e6533_7c77_42a1_b332_5f7d2477"/>
      <w:bookmarkEnd w:id="7"/>
      <w:r>
        <w:rPr>
          <w:rFonts w:ascii="Arial" w:eastAsia="Arial" w:hAnsi="Arial" w:cs="Arial"/>
          <w:b/>
          <w:caps/>
          <w:sz w:val="24"/>
          <w:szCs w:val="32"/>
        </w:rPr>
        <w:t>132nd Legislature</w:t>
      </w:r>
    </w:p>
    <w:p w:rsidR="00A44DC0" w:rsidP="00A44DC0">
      <w:pPr>
        <w:spacing w:after="0"/>
        <w:ind w:left="360"/>
        <w:jc w:val="center"/>
        <w:outlineLvl w:val="0"/>
        <w:rPr>
          <w:rFonts w:ascii="Arial" w:eastAsia="Arial" w:hAnsi="Arial" w:cs="Arial"/>
          <w:b/>
          <w:caps/>
          <w:sz w:val="24"/>
          <w:szCs w:val="32"/>
        </w:rPr>
      </w:pPr>
      <w:bookmarkStart w:id="9" w:name="_PAR__9_283afa60_4cd8_4aeb_a02d_4d3ed344"/>
      <w:bookmarkEnd w:id="8"/>
      <w:r>
        <w:rPr>
          <w:rFonts w:ascii="Arial" w:eastAsia="Arial" w:hAnsi="Arial" w:cs="Arial"/>
          <w:b/>
          <w:caps/>
          <w:sz w:val="24"/>
          <w:szCs w:val="32"/>
        </w:rPr>
        <w:t>Second Regular Session</w:t>
      </w:r>
    </w:p>
    <w:p w:rsidR="00A44DC0" w:rsidP="00A44DC0">
      <w:pPr>
        <w:spacing w:before="400" w:after="200"/>
        <w:ind w:left="360" w:firstLine="360"/>
        <w:rPr>
          <w:rFonts w:ascii="Arial" w:eastAsia="Arial" w:hAnsi="Arial" w:cs="Arial"/>
        </w:rPr>
      </w:pPr>
      <w:bookmarkStart w:id="10" w:name="_PAR__10_824d4b15_885b_4e5f_a005_a8ee224"/>
      <w:bookmarkEnd w:id="9"/>
      <w:r>
        <w:rPr>
          <w:rFonts w:ascii="Arial" w:eastAsia="Arial" w:hAnsi="Arial" w:cs="Arial"/>
          <w:szCs w:val="22"/>
        </w:rPr>
        <w:t>COMMITTEE AMENDMENT “      ” to H.P. 1301, L.D. 1942, “An Act to Modify Taxes Applying to Adult Use Cannabis, Hemp and Hemp Products”</w:t>
      </w:r>
    </w:p>
    <w:p w:rsidR="00A44DC0" w:rsidP="00A44DC0">
      <w:pPr>
        <w:ind w:left="360" w:firstLine="360"/>
        <w:rPr>
          <w:rFonts w:ascii="Arial" w:eastAsia="Arial" w:hAnsi="Arial" w:cs="Arial"/>
        </w:rPr>
      </w:pPr>
      <w:bookmarkStart w:id="11" w:name="_INSTRUCTION__db419e93_f587_431a_9ce0_d5"/>
      <w:bookmarkStart w:id="12" w:name="_PAR__11_5c76ba2d_d3fe_4a7b_996b_edfb789"/>
      <w:bookmarkEnd w:id="0"/>
      <w:bookmarkEnd w:id="10"/>
      <w:r>
        <w:rPr>
          <w:rFonts w:ascii="Arial" w:eastAsia="Arial" w:hAnsi="Arial" w:cs="Arial"/>
        </w:rPr>
        <w:t>Amend the bill by striking out the title and substituting the following:</w:t>
      </w:r>
    </w:p>
    <w:p w:rsidR="00A44DC0" w:rsidP="00A44DC0">
      <w:pPr>
        <w:ind w:left="360"/>
        <w:rPr>
          <w:rFonts w:ascii="Arial" w:eastAsia="Arial" w:hAnsi="Arial" w:cs="Arial"/>
        </w:rPr>
      </w:pPr>
      <w:bookmarkStart w:id="13" w:name="_PAR__12_cd4bbf46_31b8_4564_a67b_a61ed57"/>
      <w:bookmarkEnd w:id="12"/>
      <w:r>
        <w:rPr>
          <w:rFonts w:ascii="Arial" w:eastAsia="Arial" w:hAnsi="Arial" w:cs="Arial"/>
          <w:b/>
        </w:rPr>
        <w:t>'An Act to Change Reporting Dates for Cannabis Excise Tax and to Change the Tax on Potentially Intoxicating Hemp Products'</w:t>
      </w:r>
    </w:p>
    <w:p w:rsidR="00A44DC0" w:rsidP="00A44DC0">
      <w:pPr>
        <w:ind w:left="360" w:firstLine="360"/>
        <w:rPr>
          <w:rFonts w:ascii="Arial" w:eastAsia="Arial" w:hAnsi="Arial" w:cs="Arial"/>
        </w:rPr>
      </w:pPr>
      <w:bookmarkStart w:id="14" w:name="_INSTRUCTION__081cfedd_7b89_4116_a2ea_e5"/>
      <w:bookmarkStart w:id="15" w:name="_PAR__13_3c8fd0f3_68fb_465b_a26b_32fa355"/>
      <w:bookmarkEnd w:id="11"/>
      <w:bookmarkEnd w:id="13"/>
      <w:r>
        <w:rPr>
          <w:rFonts w:ascii="Arial" w:eastAsia="Arial" w:hAnsi="Arial" w:cs="Arial"/>
        </w:rPr>
        <w:t>Amend the bill by striking out everything after the enacting clause and inserting the following:</w:t>
      </w:r>
    </w:p>
    <w:p w:rsidR="00A44DC0" w:rsidP="00A44DC0">
      <w:pPr>
        <w:ind w:left="360" w:firstLine="360"/>
        <w:rPr>
          <w:rFonts w:ascii="Arial" w:eastAsia="Arial" w:hAnsi="Arial" w:cs="Arial"/>
        </w:rPr>
      </w:pPr>
      <w:bookmarkStart w:id="16" w:name="_PAR__14_18e51276_acdf_45e7_aca8_86da720"/>
      <w:bookmarkEnd w:id="15"/>
      <w:r>
        <w:rPr>
          <w:rFonts w:ascii="Arial" w:eastAsia="Arial" w:hAnsi="Arial" w:cs="Arial"/>
        </w:rPr>
        <w:t>'</w:t>
      </w:r>
      <w:r>
        <w:rPr>
          <w:rFonts w:ascii="Arial" w:eastAsia="Arial" w:hAnsi="Arial" w:cs="Arial"/>
          <w:b/>
          <w:sz w:val="24"/>
        </w:rPr>
        <w:t>Sec. 1.  36 MRSA §1811, sub-§1, ¶D,</w:t>
      </w:r>
      <w:r>
        <w:rPr>
          <w:rFonts w:ascii="Arial" w:eastAsia="Arial" w:hAnsi="Arial" w:cs="Arial"/>
        </w:rPr>
        <w:t xml:space="preserve"> as amended by PL 2025, c. 87, §7 and c. 388, Pt. F, §1 and affected by §5, is further amended by amending subparagraph (4), division (c) to read:</w:t>
      </w:r>
    </w:p>
    <w:p w:rsidR="00A44DC0" w:rsidP="00A44DC0">
      <w:pPr>
        <w:ind w:left="1440"/>
        <w:rPr>
          <w:rFonts w:ascii="Arial" w:eastAsia="Arial" w:hAnsi="Arial" w:cs="Arial"/>
        </w:rPr>
      </w:pPr>
      <w:bookmarkStart w:id="17" w:name="_PAR__15_66badad3_b95c_4dd7_bd8b_feda222"/>
      <w:bookmarkEnd w:id="16"/>
      <w:r>
        <w:rPr>
          <w:rFonts w:ascii="Arial" w:eastAsia="Arial" w:hAnsi="Arial" w:cs="Arial"/>
        </w:rPr>
        <w:t xml:space="preserve">(c)  A loaner vehicle that is provided other than to a motor vehicle dealer's service customers pursuant to a manufacturer's or dealer's warranty; </w:t>
      </w:r>
      <w:r>
        <w:rPr>
          <w:rFonts w:ascii="Arial" w:eastAsia="Arial" w:hAnsi="Arial" w:cs="Arial"/>
          <w:strike/>
        </w:rPr>
        <w:t>and</w:t>
      </w:r>
    </w:p>
    <w:p w:rsidR="00A44DC0" w:rsidP="00A44DC0">
      <w:pPr>
        <w:ind w:left="360" w:firstLine="360"/>
        <w:rPr>
          <w:rFonts w:ascii="Arial" w:eastAsia="Arial" w:hAnsi="Arial" w:cs="Arial"/>
        </w:rPr>
      </w:pPr>
      <w:bookmarkStart w:id="18" w:name="_PAR__16_67abf644_6cec_4964_92d5_aa025d2"/>
      <w:bookmarkEnd w:id="17"/>
      <w:r>
        <w:rPr>
          <w:rFonts w:ascii="Arial" w:eastAsia="Arial" w:hAnsi="Arial" w:cs="Arial"/>
          <w:b/>
          <w:sz w:val="24"/>
        </w:rPr>
        <w:t>Sec. 2.  36 MRSA §1811, sub-§1, ¶D,</w:t>
      </w:r>
      <w:r>
        <w:rPr>
          <w:rFonts w:ascii="Arial" w:eastAsia="Arial" w:hAnsi="Arial" w:cs="Arial"/>
        </w:rPr>
        <w:t xml:space="preserve"> as amended by PL 2025, c. 87, §7 and c. 388, Pt. F, §1 and affected by §5, is further amended by amending subparagraph (5) to read:</w:t>
      </w:r>
    </w:p>
    <w:p w:rsidR="00A44DC0" w:rsidP="00A44DC0">
      <w:pPr>
        <w:ind w:left="1080"/>
        <w:rPr>
          <w:rFonts w:ascii="Arial" w:eastAsia="Arial" w:hAnsi="Arial" w:cs="Arial"/>
        </w:rPr>
      </w:pPr>
      <w:bookmarkStart w:id="19" w:name="_PAR__17_7251980e_9923_49dd_bee2_d090be6"/>
      <w:bookmarkEnd w:id="18"/>
      <w:r>
        <w:rPr>
          <w:rFonts w:ascii="Arial" w:eastAsia="Arial" w:hAnsi="Arial" w:cs="Arial"/>
        </w:rPr>
        <w:t>(5)  Before January 1, 2026, 10% on the value of adult use cannabis, adult use cannabis products and, if sold by a person to an individual who is not a qualifying patient, cannabis and cannabis products beginning on the first day of the calendar month in which adult use cannabis and adult use cannabis products may be sold in the State by a cannabis establishment licensed to conduct retail sales pursuant to Title 28‑B, chapter 1.  For sales occurring on or after January 1, 2026, the applicable rate of tax under this subparagraph is 14%</w:t>
      </w:r>
      <w:r>
        <w:rPr>
          <w:rFonts w:ascii="Arial" w:eastAsia="Arial" w:hAnsi="Arial" w:cs="Arial"/>
          <w:strike/>
        </w:rPr>
        <w:t>.</w:t>
      </w:r>
      <w:r>
        <w:rPr>
          <w:rFonts w:ascii="Arial" w:eastAsia="Arial" w:hAnsi="Arial" w:cs="Arial"/>
          <w:u w:val="single"/>
        </w:rPr>
        <w:t>; and</w:t>
      </w:r>
    </w:p>
    <w:p w:rsidR="00A44DC0" w:rsidP="00A44DC0">
      <w:pPr>
        <w:ind w:left="360" w:firstLine="360"/>
        <w:rPr>
          <w:rFonts w:ascii="Arial" w:eastAsia="Arial" w:hAnsi="Arial" w:cs="Arial"/>
        </w:rPr>
      </w:pPr>
      <w:bookmarkStart w:id="20" w:name="_PAR__18_422133b7_9933_42d4_abd0_0a87f71"/>
      <w:bookmarkEnd w:id="19"/>
      <w:r>
        <w:rPr>
          <w:rFonts w:ascii="Arial" w:eastAsia="Arial" w:hAnsi="Arial" w:cs="Arial"/>
          <w:b/>
          <w:sz w:val="24"/>
        </w:rPr>
        <w:t>Sec. 3.  36 MRSA §1811, sub-§1, ¶D,</w:t>
      </w:r>
      <w:r>
        <w:rPr>
          <w:rFonts w:ascii="Arial" w:eastAsia="Arial" w:hAnsi="Arial" w:cs="Arial"/>
        </w:rPr>
        <w:t xml:space="preserve"> as amended by PL 2025, c. 87, §7 and c. 388, Pt. F, §1 and affected by §5, is further amended by enacting subparagraph (6) to read:</w:t>
      </w:r>
    </w:p>
    <w:p w:rsidR="00A44DC0" w:rsidP="00A44DC0">
      <w:pPr>
        <w:ind w:left="1080"/>
        <w:rPr>
          <w:rFonts w:ascii="Arial" w:eastAsia="Arial" w:hAnsi="Arial" w:cs="Arial"/>
        </w:rPr>
      </w:pPr>
      <w:bookmarkStart w:id="21" w:name="_PAR__19_cc7bcde1_d695_48f9_b07a_576762e"/>
      <w:bookmarkEnd w:id="20"/>
      <w:r>
        <w:rPr>
          <w:rFonts w:ascii="Arial" w:eastAsia="Arial" w:hAnsi="Arial" w:cs="Arial"/>
          <w:u w:val="single"/>
        </w:rPr>
        <w:t>(6)  For sales occurring on or after January 1, 2027, 14% on the value of a potentially intoxicating hemp product, as defined in Title 7, section 2231, subsection 1-A, paragraph H.</w:t>
      </w:r>
    </w:p>
    <w:p w:rsidR="00A44DC0" w:rsidP="00A44DC0">
      <w:pPr>
        <w:ind w:left="360" w:firstLine="360"/>
        <w:rPr>
          <w:rFonts w:ascii="Arial" w:eastAsia="Arial" w:hAnsi="Arial" w:cs="Arial"/>
        </w:rPr>
      </w:pPr>
      <w:bookmarkStart w:id="22" w:name="_PAGE__2_f762d686_21bf_4415_9bc9_acb6c05"/>
      <w:bookmarkStart w:id="23" w:name="_PAR__2_9c3ec0df_ddc5_4bb9_a61a_cc311576"/>
      <w:bookmarkEnd w:id="1"/>
      <w:bookmarkEnd w:id="21"/>
      <w:r>
        <w:rPr>
          <w:rFonts w:ascii="Arial" w:eastAsia="Arial" w:hAnsi="Arial" w:cs="Arial"/>
          <w:b/>
          <w:sz w:val="24"/>
        </w:rPr>
        <w:t>Sec. 4.  36 MRSA §4924, first ¶,</w:t>
      </w:r>
      <w:r>
        <w:rPr>
          <w:rFonts w:ascii="Arial" w:eastAsia="Arial" w:hAnsi="Arial" w:cs="Arial"/>
        </w:rPr>
        <w:t xml:space="preserve"> as enacted by PL 2019, c. 231, Pt. B, §7, is amended to read:</w:t>
      </w:r>
    </w:p>
    <w:p w:rsidR="00A44DC0" w:rsidP="00A44DC0">
      <w:pPr>
        <w:ind w:left="360" w:firstLine="360"/>
        <w:rPr>
          <w:rFonts w:ascii="Arial" w:eastAsia="Arial" w:hAnsi="Arial" w:cs="Arial"/>
        </w:rPr>
      </w:pPr>
      <w:bookmarkStart w:id="24" w:name="_PAR__3_c0975c83_a8e8_406c_97e7_5e16c4fb"/>
      <w:bookmarkEnd w:id="23"/>
      <w:r>
        <w:rPr>
          <w:rFonts w:ascii="Arial" w:eastAsia="Arial" w:hAnsi="Arial" w:cs="Arial"/>
          <w:strike/>
        </w:rPr>
        <w:t>On</w:t>
      </w:r>
      <w:r>
        <w:rPr>
          <w:rFonts w:ascii="Arial" w:eastAsia="Arial" w:hAnsi="Arial" w:cs="Arial"/>
        </w:rPr>
        <w:t xml:space="preserve"> </w:t>
      </w:r>
      <w:r>
        <w:rPr>
          <w:rFonts w:ascii="Arial" w:eastAsia="Arial" w:hAnsi="Arial" w:cs="Arial"/>
          <w:u w:val="single"/>
        </w:rPr>
        <w:t>Before January 1, 2027, on</w:t>
      </w:r>
      <w:r>
        <w:rPr>
          <w:rFonts w:ascii="Arial" w:eastAsia="Arial" w:hAnsi="Arial" w:cs="Arial"/>
        </w:rPr>
        <w:t xml:space="preserve"> or before the 15th day of each month, a cultivation facility licensee shall file a return, as required by the assessor, and pay to the assessor all excise taxes due under this chapter for the preceding calendar month.  </w:t>
      </w:r>
      <w:r>
        <w:rPr>
          <w:rFonts w:ascii="Arial" w:eastAsia="Arial" w:hAnsi="Arial" w:cs="Arial"/>
          <w:u w:val="single"/>
        </w:rPr>
        <w:t>Beginning January 1, 2027, on or before the last day of each month, a cultivation facility licensee shall file a return, as required by the assessor, and pay to the assessor all excise taxes due under this chapter for the preceding calendar month.</w:t>
      </w:r>
    </w:p>
    <w:p w:rsidR="00A44DC0" w:rsidP="00A44DC0">
      <w:pPr>
        <w:ind w:left="360" w:firstLine="360"/>
        <w:rPr>
          <w:rFonts w:ascii="Arial" w:eastAsia="Arial" w:hAnsi="Arial" w:cs="Arial"/>
        </w:rPr>
      </w:pPr>
      <w:bookmarkStart w:id="25" w:name="_PAR__4_692d5627_babe_4cda_9c8d_40442309"/>
      <w:bookmarkEnd w:id="24"/>
      <w:r>
        <w:rPr>
          <w:rFonts w:ascii="Arial" w:eastAsia="Arial" w:hAnsi="Arial" w:cs="Arial"/>
          <w:b/>
          <w:sz w:val="24"/>
        </w:rPr>
        <w:t>Sec. 5.  Appropriations and allocations.</w:t>
      </w:r>
      <w:r>
        <w:rPr>
          <w:rFonts w:ascii="Arial" w:eastAsia="Arial" w:hAnsi="Arial" w:cs="Arial"/>
        </w:rPr>
        <w:t>  The following appropriations and allocations are made.</w:t>
      </w:r>
    </w:p>
    <w:p w:rsidR="00A44DC0" w:rsidP="00A44DC0">
      <w:pPr>
        <w:pStyle w:val="BPSParagraphLeftAlign"/>
        <w:suppressAutoHyphens/>
        <w:ind w:left="360"/>
        <w:rPr>
          <w:rFonts w:ascii="Arial" w:eastAsia="Arial" w:hAnsi="Arial" w:cs="Arial"/>
        </w:rPr>
      </w:pPr>
      <w:bookmarkStart w:id="26" w:name="_PAR__5_2c951658_456b_4c42_98cb_75d6c2a9"/>
      <w:bookmarkEnd w:id="25"/>
      <w:r>
        <w:rPr>
          <w:rFonts w:ascii="Arial" w:eastAsia="Arial" w:hAnsi="Arial" w:cs="Arial"/>
          <w:b/>
        </w:rPr>
        <w:t>ADMINISTRATIVE AND FINANCIAL SERVICES, DEPARTMENT OF</w:t>
      </w:r>
    </w:p>
    <w:p w:rsidR="00A44DC0" w:rsidP="00A44DC0">
      <w:pPr>
        <w:pStyle w:val="BPSParagraphLeftAlign"/>
        <w:suppressAutoHyphens/>
        <w:ind w:left="360"/>
        <w:rPr>
          <w:rFonts w:ascii="Arial" w:eastAsia="Arial" w:hAnsi="Arial" w:cs="Arial"/>
        </w:rPr>
      </w:pPr>
      <w:bookmarkStart w:id="27" w:name="_PAR__6_b0c1532d_fc17_45b0_88d9_e83be249"/>
      <w:bookmarkEnd w:id="26"/>
      <w:r>
        <w:rPr>
          <w:rFonts w:ascii="Arial" w:eastAsia="Arial" w:hAnsi="Arial" w:cs="Arial"/>
          <w:b/>
        </w:rPr>
        <w:t>Revenue Services, Bureau of 0002</w:t>
      </w:r>
    </w:p>
    <w:p w:rsidR="00A44DC0" w:rsidP="00A44DC0">
      <w:pPr>
        <w:ind w:left="360"/>
        <w:rPr>
          <w:rFonts w:ascii="Arial" w:eastAsia="Arial" w:hAnsi="Arial" w:cs="Arial"/>
        </w:rPr>
      </w:pPr>
      <w:bookmarkStart w:id="28" w:name="_PAR__7_5966f08e_72fe_4933_b8aa_4c8e38ac"/>
      <w:bookmarkEnd w:id="27"/>
      <w:r>
        <w:rPr>
          <w:rFonts w:ascii="Arial" w:eastAsia="Arial" w:hAnsi="Arial" w:cs="Arial"/>
        </w:rPr>
        <w:t>Initiative: Provides one-time funding for administrative expenses related to programming changes for the sales tax and cannabis excise tax returns.</w:t>
      </w:r>
    </w:p>
    <w:tbl>
      <w:tblPr>
        <w:tblStyle w:val="BPSTable"/>
        <w:tblW w:w="0" w:type="auto"/>
        <w:tblInd w:w="360" w:type="dxa"/>
        <w:tblCellMar>
          <w:left w:w="0" w:type="dxa"/>
          <w:right w:w="0" w:type="dxa"/>
        </w:tblCellMar>
        <w:tblLook w:val="04A0"/>
      </w:tblPr>
      <w:tblGrid>
        <w:gridCol w:w="5009"/>
        <w:gridCol w:w="1463"/>
        <w:gridCol w:w="1463"/>
      </w:tblGrid>
      <w:tr w:rsidTr="00CC0732">
        <w:tblPrEx>
          <w:tblW w:w="0" w:type="auto"/>
          <w:tblInd w:w="360" w:type="dxa"/>
          <w:tblCellMar>
            <w:left w:w="0" w:type="dxa"/>
            <w:right w:w="0" w:type="dxa"/>
          </w:tblCellMar>
          <w:tblLook w:val="04A0"/>
        </w:tblPrEx>
        <w:tc>
          <w:tcPr>
            <w:tcW w:w="5069" w:type="dxa"/>
          </w:tcPr>
          <w:p w:rsidR="00A44DC0" w:rsidP="00CC0732">
            <w:pPr>
              <w:spacing w:before="0" w:after="0"/>
              <w:rPr>
                <w:rFonts w:ascii="Arial" w:eastAsia="Arial" w:hAnsi="Arial" w:cs="Arial"/>
              </w:rPr>
            </w:pPr>
            <w:bookmarkStart w:id="29" w:name="_PAR__8_b721aa5a_aa71_484e_aa43_68283251"/>
            <w:bookmarkStart w:id="30" w:name="_LINE__15_c7e6d652_00a4_4b7c_8b13_2715c1"/>
            <w:bookmarkEnd w:id="28"/>
            <w:r>
              <w:rPr>
                <w:rFonts w:ascii="Arial" w:eastAsia="Arial" w:hAnsi="Arial" w:cs="Arial"/>
                <w:b/>
              </w:rPr>
              <w:t>GENERAL FUND</w:t>
            </w:r>
            <w:bookmarkEnd w:id="30"/>
          </w:p>
        </w:tc>
        <w:tc>
          <w:tcPr>
            <w:tcW w:w="1469" w:type="dxa"/>
          </w:tcPr>
          <w:p w:rsidR="00A44DC0" w:rsidP="00CC0732">
            <w:pPr>
              <w:spacing w:before="0" w:after="0"/>
              <w:jc w:val="right"/>
              <w:rPr>
                <w:rFonts w:ascii="Arial" w:eastAsia="Arial" w:hAnsi="Arial" w:cs="Arial"/>
              </w:rPr>
            </w:pPr>
            <w:bookmarkStart w:id="31" w:name="_LINE__15_5cbd06fb_6a8a_476f_a628_ca18fe"/>
            <w:r>
              <w:rPr>
                <w:rFonts w:ascii="Arial" w:eastAsia="Arial" w:hAnsi="Arial" w:cs="Arial"/>
                <w:b/>
              </w:rPr>
              <w:t>2025-26</w:t>
            </w:r>
            <w:bookmarkEnd w:id="31"/>
          </w:p>
        </w:tc>
        <w:tc>
          <w:tcPr>
            <w:tcW w:w="1469" w:type="dxa"/>
          </w:tcPr>
          <w:p w:rsidR="00A44DC0" w:rsidP="00CC0732">
            <w:pPr>
              <w:spacing w:before="0" w:after="0"/>
              <w:jc w:val="right"/>
              <w:rPr>
                <w:rFonts w:ascii="Arial" w:eastAsia="Arial" w:hAnsi="Arial" w:cs="Arial"/>
              </w:rPr>
            </w:pPr>
            <w:bookmarkStart w:id="32" w:name="_LINE__15_50371d16_9453_4b1b_b747_652491"/>
            <w:r>
              <w:rPr>
                <w:rFonts w:ascii="Arial" w:eastAsia="Arial" w:hAnsi="Arial" w:cs="Arial"/>
                <w:b/>
              </w:rPr>
              <w:t>2026-27</w:t>
            </w:r>
            <w:bookmarkEnd w:id="32"/>
          </w:p>
        </w:tc>
      </w:tr>
      <w:tr w:rsidTr="00CC0732">
        <w:tblPrEx>
          <w:tblW w:w="0" w:type="auto"/>
          <w:tblInd w:w="360" w:type="dxa"/>
          <w:tblCellMar>
            <w:left w:w="0" w:type="dxa"/>
            <w:right w:w="0" w:type="dxa"/>
          </w:tblCellMar>
          <w:tblLook w:val="04A0"/>
        </w:tblPrEx>
        <w:tc>
          <w:tcPr>
            <w:tcW w:w="5069" w:type="dxa"/>
          </w:tcPr>
          <w:p w:rsidR="00A44DC0" w:rsidP="00CC0732">
            <w:pPr>
              <w:spacing w:before="0" w:after="0"/>
              <w:ind w:left="180"/>
              <w:rPr>
                <w:rFonts w:ascii="Arial" w:eastAsia="Arial" w:hAnsi="Arial" w:cs="Arial"/>
              </w:rPr>
            </w:pPr>
            <w:bookmarkStart w:id="33" w:name="_LINE__16_525f2048_ef09_42c2_8fe7_bea525"/>
            <w:r>
              <w:rPr>
                <w:rFonts w:ascii="Arial" w:eastAsia="Arial" w:hAnsi="Arial" w:cs="Arial"/>
              </w:rPr>
              <w:t>All Other</w:t>
            </w:r>
            <w:bookmarkEnd w:id="33"/>
          </w:p>
        </w:tc>
        <w:tc>
          <w:tcPr>
            <w:tcW w:w="1469" w:type="dxa"/>
          </w:tcPr>
          <w:p w:rsidR="00A44DC0" w:rsidP="00CC0732">
            <w:pPr>
              <w:spacing w:before="0" w:after="0"/>
              <w:jc w:val="right"/>
              <w:rPr>
                <w:rFonts w:ascii="Arial" w:eastAsia="Arial" w:hAnsi="Arial" w:cs="Arial"/>
              </w:rPr>
            </w:pPr>
            <w:bookmarkStart w:id="34" w:name="_LINE__16_8b11bb61_0a9f_449a_ab32_8bd067"/>
            <w:r>
              <w:rPr>
                <w:rFonts w:ascii="Arial" w:eastAsia="Arial" w:hAnsi="Arial" w:cs="Arial"/>
              </w:rPr>
              <w:t>$0</w:t>
            </w:r>
            <w:bookmarkEnd w:id="34"/>
          </w:p>
        </w:tc>
        <w:tc>
          <w:tcPr>
            <w:tcW w:w="1469" w:type="dxa"/>
          </w:tcPr>
          <w:p w:rsidR="00A44DC0" w:rsidP="00CC0732">
            <w:pPr>
              <w:spacing w:before="0" w:after="0"/>
              <w:jc w:val="right"/>
              <w:rPr>
                <w:rFonts w:ascii="Arial" w:eastAsia="Arial" w:hAnsi="Arial" w:cs="Arial"/>
              </w:rPr>
            </w:pPr>
            <w:bookmarkStart w:id="35" w:name="_LINE__16_d3384573_760c_4877_9752_09c6bb"/>
            <w:r>
              <w:rPr>
                <w:rFonts w:ascii="Arial" w:eastAsia="Arial" w:hAnsi="Arial" w:cs="Arial"/>
              </w:rPr>
              <w:t>$52,380</w:t>
            </w:r>
            <w:bookmarkEnd w:id="35"/>
          </w:p>
        </w:tc>
      </w:tr>
      <w:tr w:rsidTr="00CC0732">
        <w:tblPrEx>
          <w:tblW w:w="0" w:type="auto"/>
          <w:tblInd w:w="360" w:type="dxa"/>
          <w:tblCellMar>
            <w:left w:w="0" w:type="dxa"/>
            <w:right w:w="0" w:type="dxa"/>
          </w:tblCellMar>
          <w:tblLook w:val="04A0"/>
        </w:tblPrEx>
        <w:tc>
          <w:tcPr>
            <w:tcW w:w="5069" w:type="dxa"/>
          </w:tcPr>
          <w:p w:rsidR="00A44DC0" w:rsidP="00CC0732">
            <w:pPr>
              <w:spacing w:before="0" w:after="0"/>
              <w:rPr>
                <w:rFonts w:ascii="Arial" w:eastAsia="Arial" w:hAnsi="Arial" w:cs="Arial"/>
              </w:rPr>
            </w:pPr>
            <w:bookmarkStart w:id="36" w:name="_LINE__17_1e88dbcb_1813_419a_8ce2_05b954"/>
            <w:r>
              <w:rPr>
                <w:rFonts w:ascii="Arial" w:eastAsia="Arial" w:hAnsi="Arial" w:cs="Arial"/>
              </w:rPr>
              <w:t xml:space="preserve"> </w:t>
            </w:r>
            <w:bookmarkEnd w:id="36"/>
          </w:p>
        </w:tc>
        <w:tc>
          <w:tcPr>
            <w:tcW w:w="1469" w:type="dxa"/>
          </w:tcPr>
          <w:p w:rsidR="00A44DC0" w:rsidP="00CC0732">
            <w:pPr>
              <w:spacing w:before="0" w:after="0"/>
              <w:jc w:val="right"/>
              <w:rPr>
                <w:rFonts w:ascii="Arial" w:eastAsia="Arial" w:hAnsi="Arial" w:cs="Arial"/>
              </w:rPr>
            </w:pPr>
            <w:bookmarkStart w:id="37" w:name="_LINE__17_48fdb7c7_c383_448e_ba29_19cee1"/>
            <w:r>
              <w:rPr>
                <w:rFonts w:ascii="Arial" w:eastAsia="Arial" w:hAnsi="Arial" w:cs="Arial"/>
              </w:rPr>
              <w:t>__________</w:t>
            </w:r>
            <w:bookmarkEnd w:id="37"/>
          </w:p>
        </w:tc>
        <w:tc>
          <w:tcPr>
            <w:tcW w:w="1469" w:type="dxa"/>
          </w:tcPr>
          <w:p w:rsidR="00A44DC0" w:rsidP="00CC0732">
            <w:pPr>
              <w:spacing w:before="0" w:after="0"/>
              <w:jc w:val="right"/>
              <w:rPr>
                <w:rFonts w:ascii="Arial" w:eastAsia="Arial" w:hAnsi="Arial" w:cs="Arial"/>
              </w:rPr>
            </w:pPr>
            <w:bookmarkStart w:id="38" w:name="_LINE__17_f407b32c_2291_4606_b2fa_318e25"/>
            <w:r>
              <w:rPr>
                <w:rFonts w:ascii="Arial" w:eastAsia="Arial" w:hAnsi="Arial" w:cs="Arial"/>
              </w:rPr>
              <w:t>__________</w:t>
            </w:r>
            <w:bookmarkEnd w:id="38"/>
          </w:p>
        </w:tc>
      </w:tr>
      <w:tr w:rsidTr="00CC0732">
        <w:tblPrEx>
          <w:tblW w:w="0" w:type="auto"/>
          <w:tblInd w:w="360" w:type="dxa"/>
          <w:tblCellMar>
            <w:left w:w="0" w:type="dxa"/>
            <w:right w:w="0" w:type="dxa"/>
          </w:tblCellMar>
          <w:tblLook w:val="04A0"/>
        </w:tblPrEx>
        <w:tc>
          <w:tcPr>
            <w:tcW w:w="5069" w:type="dxa"/>
          </w:tcPr>
          <w:p w:rsidR="00A44DC0" w:rsidP="00CC0732">
            <w:pPr>
              <w:spacing w:before="0" w:after="0"/>
              <w:rPr>
                <w:rFonts w:ascii="Arial" w:eastAsia="Arial" w:hAnsi="Arial" w:cs="Arial"/>
              </w:rPr>
            </w:pPr>
            <w:bookmarkStart w:id="39" w:name="_LINE__18_0dc1f68d_a01d_4a29_970f_ef38ee"/>
            <w:r>
              <w:rPr>
                <w:rFonts w:ascii="Arial" w:eastAsia="Arial" w:hAnsi="Arial" w:cs="Arial"/>
              </w:rPr>
              <w:t>GENERAL FUND TOTAL</w:t>
            </w:r>
            <w:bookmarkEnd w:id="39"/>
          </w:p>
        </w:tc>
        <w:tc>
          <w:tcPr>
            <w:tcW w:w="1469" w:type="dxa"/>
          </w:tcPr>
          <w:p w:rsidR="00A44DC0" w:rsidP="00CC0732">
            <w:pPr>
              <w:spacing w:before="0" w:after="0"/>
              <w:jc w:val="right"/>
              <w:rPr>
                <w:rFonts w:ascii="Arial" w:eastAsia="Arial" w:hAnsi="Arial" w:cs="Arial"/>
              </w:rPr>
            </w:pPr>
            <w:bookmarkStart w:id="40" w:name="_LINE__18_a68711c4_38cb_48b1_85b0_790cde"/>
            <w:r>
              <w:rPr>
                <w:rFonts w:ascii="Arial" w:eastAsia="Arial" w:hAnsi="Arial" w:cs="Arial"/>
              </w:rPr>
              <w:t>$0</w:t>
            </w:r>
            <w:bookmarkEnd w:id="40"/>
          </w:p>
        </w:tc>
        <w:tc>
          <w:tcPr>
            <w:tcW w:w="1469" w:type="dxa"/>
          </w:tcPr>
          <w:p w:rsidR="00A44DC0" w:rsidP="00CC0732">
            <w:pPr>
              <w:spacing w:before="0" w:after="0"/>
              <w:jc w:val="right"/>
              <w:rPr>
                <w:rFonts w:ascii="Arial" w:eastAsia="Arial" w:hAnsi="Arial" w:cs="Arial"/>
              </w:rPr>
            </w:pPr>
            <w:bookmarkStart w:id="41" w:name="_LINE__18_156e2d8a_5a4e_4aea_a5a5_e10f9f"/>
            <w:r>
              <w:rPr>
                <w:rFonts w:ascii="Arial" w:eastAsia="Arial" w:hAnsi="Arial" w:cs="Arial"/>
              </w:rPr>
              <w:t>$52,380</w:t>
            </w:r>
            <w:bookmarkEnd w:id="41"/>
          </w:p>
        </w:tc>
      </w:tr>
    </w:tbl>
    <w:p w:rsidR="00A44DC0" w:rsidP="00A44DC0">
      <w:pPr>
        <w:ind w:left="360"/>
        <w:rPr>
          <w:rFonts w:ascii="Arial" w:eastAsia="Arial" w:hAnsi="Arial" w:cs="Arial"/>
        </w:rPr>
      </w:pPr>
      <w:bookmarkStart w:id="42" w:name="_PAR__9_9487c9f2_dab8_4c0e_a88e_47b99083"/>
      <w:bookmarkEnd w:id="29"/>
      <w:r>
        <w:rPr>
          <w:rFonts w:ascii="Arial" w:eastAsia="Arial" w:hAnsi="Arial" w:cs="Arial"/>
        </w:rPr>
        <w:t>'</w:t>
      </w:r>
    </w:p>
    <w:p w:rsidR="00A44DC0" w:rsidP="00A44DC0">
      <w:pPr>
        <w:ind w:left="360" w:firstLine="360"/>
        <w:rPr>
          <w:rFonts w:ascii="Arial" w:eastAsia="Arial" w:hAnsi="Arial" w:cs="Arial"/>
        </w:rPr>
      </w:pPr>
      <w:bookmarkStart w:id="43" w:name="_INSTRUCTION__0935794f_089f_453c_9bdb_33"/>
      <w:bookmarkStart w:id="44" w:name="_PAR__10_48f9e85a_b479_4884_8503_2df9b19"/>
      <w:bookmarkEnd w:id="14"/>
      <w:bookmarkEnd w:id="42"/>
      <w:r>
        <w:rPr>
          <w:rFonts w:ascii="Arial" w:eastAsia="Arial" w:hAnsi="Arial" w:cs="Arial"/>
        </w:rPr>
        <w:t>Amend the bill by relettering or renumbering any nonconsecutive Part letter or section number to read consecutively.</w:t>
      </w:r>
    </w:p>
    <w:p w:rsidR="00A44DC0" w:rsidP="00A44DC0">
      <w:pPr>
        <w:keepNext/>
        <w:spacing w:before="240"/>
        <w:ind w:left="360"/>
        <w:jc w:val="center"/>
        <w:rPr>
          <w:rFonts w:ascii="Arial" w:eastAsia="Arial" w:hAnsi="Arial" w:cs="Arial"/>
        </w:rPr>
      </w:pPr>
      <w:bookmarkStart w:id="45" w:name="_SUMMARY__2ec06fe3_e060_44cd_9589_bde52c"/>
      <w:bookmarkStart w:id="46" w:name="_PAR__11_f3b1bcd2_6f7f_41d2_aed3_2417020"/>
      <w:bookmarkEnd w:id="43"/>
      <w:bookmarkEnd w:id="44"/>
      <w:r>
        <w:rPr>
          <w:rFonts w:ascii="Arial" w:eastAsia="Arial" w:hAnsi="Arial" w:cs="Arial"/>
          <w:b/>
          <w:sz w:val="24"/>
        </w:rPr>
        <w:t>SUMMARY</w:t>
      </w:r>
    </w:p>
    <w:p w:rsidR="00A44DC0" w:rsidP="00A44DC0">
      <w:pPr>
        <w:ind w:left="360" w:firstLine="360"/>
        <w:rPr>
          <w:rFonts w:ascii="Arial" w:eastAsia="Arial" w:hAnsi="Arial" w:cs="Arial"/>
        </w:rPr>
      </w:pPr>
      <w:bookmarkStart w:id="47" w:name="_PAR__12_6574396e_6d28_4010_9a78_b880be9"/>
      <w:bookmarkEnd w:id="46"/>
      <w:r>
        <w:rPr>
          <w:rFonts w:ascii="Arial" w:eastAsia="Arial" w:hAnsi="Arial" w:cs="Arial"/>
        </w:rPr>
        <w:t>This amendment, which is a minority report of the committee, replaces the bill and changes the title. The amendment makes the following changes to the cannabis sales tax and excise tax laws, effective January 1, 2027.</w:t>
      </w:r>
    </w:p>
    <w:p w:rsidR="00A44DC0" w:rsidP="00A44DC0">
      <w:pPr>
        <w:ind w:left="360" w:firstLine="360"/>
        <w:rPr>
          <w:rFonts w:ascii="Arial" w:eastAsia="Arial" w:hAnsi="Arial" w:cs="Arial"/>
        </w:rPr>
      </w:pPr>
      <w:bookmarkStart w:id="48" w:name="_PAR__13_9e860153_00cc_4f1e_97c6_bfc7670"/>
      <w:bookmarkEnd w:id="47"/>
      <w:r>
        <w:rPr>
          <w:rFonts w:ascii="Arial" w:eastAsia="Arial" w:hAnsi="Arial" w:cs="Arial"/>
        </w:rPr>
        <w:t>1. It imposes a sales tax of 14% on the value of a potentially intoxicating hemp product.</w:t>
      </w:r>
    </w:p>
    <w:p w:rsidR="00A44DC0" w:rsidP="00A44DC0">
      <w:pPr>
        <w:keepNext/>
        <w:ind w:left="360" w:firstLine="360"/>
        <w:rPr>
          <w:rFonts w:ascii="Arial" w:eastAsia="Arial" w:hAnsi="Arial" w:cs="Arial"/>
        </w:rPr>
      </w:pPr>
      <w:bookmarkStart w:id="49" w:name="_PAR__14_8c9b5a72_7560_486d_bf24_01a3ea8"/>
      <w:bookmarkEnd w:id="48"/>
      <w:r>
        <w:rPr>
          <w:rFonts w:ascii="Arial" w:eastAsia="Arial" w:hAnsi="Arial" w:cs="Arial"/>
        </w:rPr>
        <w:t>2. It changes the day of the month upon which an excise tax return is due for a cultivation facility from on or before the 15th day of the month to on or before the last day of the month.</w:t>
      </w:r>
    </w:p>
    <w:p w:rsidR="00A44DC0" w:rsidP="00A44DC0">
      <w:pPr>
        <w:keepNext/>
        <w:spacing w:before="60" w:after="60"/>
        <w:ind w:left="360"/>
        <w:jc w:val="center"/>
        <w:rPr>
          <w:rFonts w:ascii="Arial" w:eastAsia="Arial" w:hAnsi="Arial" w:cs="Arial"/>
        </w:rPr>
      </w:pPr>
      <w:bookmarkStart w:id="50" w:name="_FISCAL_NOTE_REQUIRED__bcd81065_4b01_49d"/>
      <w:bookmarkStart w:id="51" w:name="_PAR__15_a7b47917_e5b9_4174_ba7b_6c207ed"/>
      <w:bookmarkEnd w:id="49"/>
      <w:r>
        <w:rPr>
          <w:rFonts w:ascii="Arial" w:eastAsia="Arial" w:hAnsi="Arial" w:cs="Arial"/>
          <w:b/>
        </w:rPr>
        <w:t>FISCAL NOTE REQUIRED</w:t>
      </w:r>
    </w:p>
    <w:p w:rsidR="00000000" w:rsidRPr="00A44DC0" w:rsidP="00A44DC0">
      <w:pPr>
        <w:spacing w:before="60" w:after="60"/>
        <w:ind w:left="360"/>
        <w:jc w:val="center"/>
        <w:rPr>
          <w:rFonts w:ascii="Arial" w:eastAsia="Arial" w:hAnsi="Arial" w:cs="Arial"/>
          <w:b/>
        </w:rPr>
      </w:pPr>
      <w:bookmarkStart w:id="52" w:name="_PAR__16_fefa5b85_52ed_4277_bafd_f9f524a"/>
      <w:bookmarkEnd w:id="51"/>
      <w:r>
        <w:rPr>
          <w:rFonts w:ascii="Arial" w:eastAsia="Arial" w:hAnsi="Arial" w:cs="Arial"/>
          <w:b/>
        </w:rPr>
        <w:t>(See attached)</w:t>
      </w:r>
      <w:bookmarkEnd w:id="22"/>
      <w:bookmarkEnd w:id="45"/>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LR2082,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Change Reporting Dates for Cannabis Excise Tax and to Change the Tax on Potentially Intoxicating Hemp Products</w:t>
    </w:r>
  </w:p>
  <w:p>
    <w:pPr>
      <w:suppressLineNumbers/>
      <w:spacing w:before="0" w:after="0"/>
      <w:jc w:val="center"/>
      <w:rPr>
        <w:rFonts w:ascii="Arial" w:eastAsia="Arial" w:hAnsi="Arial" w:cs="Arial"/>
      </w:rPr>
    </w:pPr>
    <w:r>
      <w:rPr>
        <w:rFonts w:ascii="Arial" w:eastAsia="Arial" w:hAnsi="Arial" w:cs="Arial"/>
        <w:sz w:val="22"/>
      </w:rPr>
      <w:t>L.D. 1942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4DC0"/>
    <w:rsid w:val="00A81643"/>
    <w:rsid w:val="00AA73FC"/>
    <w:rsid w:val="00B4353D"/>
    <w:rsid w:val="00B45FFB"/>
    <w:rsid w:val="00B5130C"/>
    <w:rsid w:val="00B97FEC"/>
    <w:rsid w:val="00BC0528"/>
    <w:rsid w:val="00BC3B30"/>
    <w:rsid w:val="00BE5DC0"/>
    <w:rsid w:val="00C6107B"/>
    <w:rsid w:val="00C61EAA"/>
    <w:rsid w:val="00CA163F"/>
    <w:rsid w:val="00CC0732"/>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