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Recommendations of the Commission to Examine Reestablishing Parole</w:t>
      </w:r>
    </w:p>
    <w:p w:rsidR="009652E3" w:rsidP="009652E3">
      <w:pPr>
        <w:spacing w:after="240"/>
        <w:ind w:left="360"/>
        <w:jc w:val="right"/>
        <w:rPr>
          <w:rFonts w:ascii="Arial" w:eastAsia="Arial" w:hAnsi="Arial" w:cs="Arial"/>
          <w:caps/>
        </w:rPr>
      </w:pPr>
      <w:bookmarkStart w:id="0" w:name="_AMEND_TITLE__bdd33989_a7d7_4939_bb2f_f5"/>
      <w:bookmarkStart w:id="1" w:name="_PAGE__1_f0e89014_dbbe_466e_a14b_f9dc365"/>
      <w:bookmarkStart w:id="2" w:name="_PAR__2_9cca2724_1a75_4030_a3c0_ecc8de67"/>
      <w:r>
        <w:rPr>
          <w:rFonts w:ascii="Arial" w:eastAsia="Arial" w:hAnsi="Arial" w:cs="Arial"/>
          <w:caps/>
        </w:rPr>
        <w:t>L.D. 1941</w:t>
      </w:r>
    </w:p>
    <w:p w:rsidR="009652E3" w:rsidP="009652E3">
      <w:pPr>
        <w:tabs>
          <w:tab w:val="right" w:pos="8928"/>
        </w:tabs>
        <w:spacing w:after="360"/>
        <w:ind w:left="360"/>
        <w:rPr>
          <w:rFonts w:ascii="Arial" w:eastAsia="Arial" w:hAnsi="Arial" w:cs="Arial"/>
        </w:rPr>
      </w:pPr>
      <w:bookmarkStart w:id="3" w:name="_PAR__3_cd20dc5c_520a_448c_a0de_99012cb8"/>
      <w:bookmarkEnd w:id="2"/>
      <w:r>
        <w:rPr>
          <w:rFonts w:ascii="Arial" w:eastAsia="Arial" w:hAnsi="Arial" w:cs="Arial"/>
        </w:rPr>
        <w:t>Date:</w:t>
      </w:r>
      <w:r>
        <w:rPr>
          <w:rFonts w:ascii="Arial" w:eastAsia="Arial" w:hAnsi="Arial" w:cs="Arial"/>
        </w:rPr>
        <w:tab/>
        <w:t>(Filing No. H-         )</w:t>
      </w:r>
    </w:p>
    <w:p w:rsidR="009652E3" w:rsidP="009652E3">
      <w:pPr>
        <w:spacing w:before="600" w:after="300"/>
        <w:ind w:left="360"/>
        <w:jc w:val="center"/>
        <w:outlineLvl w:val="0"/>
        <w:rPr>
          <w:rFonts w:ascii="Arial" w:eastAsia="Arial" w:hAnsi="Arial" w:cs="Arial"/>
        </w:rPr>
      </w:pPr>
      <w:bookmarkStart w:id="4" w:name="_PAR__4_bc3c495d_dacb_4502_8b70_df88c86f"/>
      <w:bookmarkEnd w:id="3"/>
      <w:r>
        <w:rPr>
          <w:rFonts w:ascii="Arial" w:eastAsia="Arial" w:hAnsi="Arial" w:cs="Arial"/>
          <w:b/>
          <w:caps/>
          <w:sz w:val="24"/>
          <w:szCs w:val="32"/>
        </w:rPr>
        <w:t xml:space="preserve">Judiciary </w:t>
      </w:r>
    </w:p>
    <w:p w:rsidR="009652E3" w:rsidP="009652E3">
      <w:pPr>
        <w:spacing w:before="60" w:after="60"/>
        <w:ind w:left="720"/>
        <w:rPr>
          <w:rFonts w:ascii="Arial" w:eastAsia="Arial" w:hAnsi="Arial" w:cs="Arial"/>
        </w:rPr>
      </w:pPr>
      <w:bookmarkStart w:id="5" w:name="_PAR__5_3cd5edef_3cd1_47f6_8b0b_e98b56c3"/>
      <w:bookmarkEnd w:id="4"/>
      <w:r>
        <w:rPr>
          <w:rFonts w:ascii="Arial" w:eastAsia="Arial" w:hAnsi="Arial" w:cs="Arial"/>
        </w:rPr>
        <w:t>Reproduced and distributed under the direction of the Clerk of the House.</w:t>
      </w:r>
    </w:p>
    <w:p w:rsidR="009652E3" w:rsidP="009652E3">
      <w:pPr>
        <w:spacing w:before="160" w:after="0"/>
        <w:ind w:left="360"/>
        <w:jc w:val="center"/>
        <w:outlineLvl w:val="0"/>
        <w:rPr>
          <w:rFonts w:ascii="Arial" w:eastAsia="Arial" w:hAnsi="Arial" w:cs="Arial"/>
          <w:b/>
          <w:caps/>
          <w:sz w:val="24"/>
          <w:szCs w:val="32"/>
        </w:rPr>
      </w:pPr>
      <w:bookmarkStart w:id="6" w:name="_PAR__6_8301b94b_056b_4dd0_950e_e1be25cc"/>
      <w:bookmarkEnd w:id="5"/>
      <w:r>
        <w:rPr>
          <w:rFonts w:ascii="Arial" w:eastAsia="Arial" w:hAnsi="Arial" w:cs="Arial"/>
          <w:b/>
          <w:caps/>
          <w:sz w:val="24"/>
          <w:szCs w:val="32"/>
        </w:rPr>
        <w:t>STATE OF MAINE</w:t>
      </w:r>
    </w:p>
    <w:p w:rsidR="009652E3" w:rsidP="009652E3">
      <w:pPr>
        <w:spacing w:after="0"/>
        <w:ind w:left="360"/>
        <w:jc w:val="center"/>
        <w:outlineLvl w:val="0"/>
        <w:rPr>
          <w:rFonts w:ascii="Arial" w:eastAsia="Arial" w:hAnsi="Arial" w:cs="Arial"/>
          <w:b/>
          <w:caps/>
          <w:sz w:val="24"/>
          <w:szCs w:val="32"/>
        </w:rPr>
      </w:pPr>
      <w:bookmarkStart w:id="7" w:name="_PAR__7_4076456f_5945_4bd3_9f59_4b96d548"/>
      <w:bookmarkEnd w:id="6"/>
      <w:r>
        <w:rPr>
          <w:rFonts w:ascii="Arial" w:eastAsia="Arial" w:hAnsi="Arial" w:cs="Arial"/>
          <w:b/>
          <w:caps/>
          <w:sz w:val="24"/>
          <w:szCs w:val="32"/>
        </w:rPr>
        <w:t>HOUSE OF REPRESENTATIVES</w:t>
      </w:r>
    </w:p>
    <w:p w:rsidR="009652E3" w:rsidP="009652E3">
      <w:pPr>
        <w:spacing w:after="0"/>
        <w:ind w:left="360"/>
        <w:jc w:val="center"/>
        <w:outlineLvl w:val="0"/>
        <w:rPr>
          <w:rFonts w:ascii="Arial" w:eastAsia="Arial" w:hAnsi="Arial" w:cs="Arial"/>
          <w:b/>
          <w:caps/>
          <w:sz w:val="24"/>
          <w:szCs w:val="32"/>
        </w:rPr>
      </w:pPr>
      <w:bookmarkStart w:id="8" w:name="_PAR__8_551a4775_d583_44c2_b8ee_65358b07"/>
      <w:bookmarkEnd w:id="7"/>
      <w:r>
        <w:rPr>
          <w:rFonts w:ascii="Arial" w:eastAsia="Arial" w:hAnsi="Arial" w:cs="Arial"/>
          <w:b/>
          <w:caps/>
          <w:sz w:val="24"/>
          <w:szCs w:val="32"/>
        </w:rPr>
        <w:t>132nd Legislature</w:t>
      </w:r>
    </w:p>
    <w:p w:rsidR="009652E3" w:rsidP="009652E3">
      <w:pPr>
        <w:spacing w:after="0"/>
        <w:ind w:left="360"/>
        <w:jc w:val="center"/>
        <w:outlineLvl w:val="0"/>
        <w:rPr>
          <w:rFonts w:ascii="Arial" w:eastAsia="Arial" w:hAnsi="Arial" w:cs="Arial"/>
          <w:b/>
          <w:caps/>
          <w:sz w:val="24"/>
          <w:szCs w:val="32"/>
        </w:rPr>
      </w:pPr>
      <w:bookmarkStart w:id="9" w:name="_PAR__9_a52592bc_afcb_4653_9c97_7ca2bd0e"/>
      <w:bookmarkEnd w:id="8"/>
      <w:r>
        <w:rPr>
          <w:rFonts w:ascii="Arial" w:eastAsia="Arial" w:hAnsi="Arial" w:cs="Arial"/>
          <w:b/>
          <w:caps/>
          <w:sz w:val="24"/>
          <w:szCs w:val="32"/>
        </w:rPr>
        <w:t>Second Regular Session</w:t>
      </w:r>
    </w:p>
    <w:p w:rsidR="009652E3" w:rsidP="009652E3">
      <w:pPr>
        <w:spacing w:before="400" w:after="200"/>
        <w:ind w:left="360" w:firstLine="360"/>
        <w:rPr>
          <w:rFonts w:ascii="Arial" w:eastAsia="Arial" w:hAnsi="Arial" w:cs="Arial"/>
        </w:rPr>
      </w:pPr>
      <w:bookmarkStart w:id="10" w:name="_PAR__10_ba29ffdf_e675_4c4d_b85b_6be46b2"/>
      <w:bookmarkEnd w:id="9"/>
      <w:r>
        <w:rPr>
          <w:rFonts w:ascii="Arial" w:eastAsia="Arial" w:hAnsi="Arial" w:cs="Arial"/>
          <w:szCs w:val="22"/>
        </w:rPr>
        <w:t>COMMITTEE AMENDMENT “      ” to H.P. 1300, L.D. 1941, “An Act to Implement Recommendations of the Commission to Examine Reestablishing Parole”</w:t>
      </w:r>
    </w:p>
    <w:p w:rsidR="009652E3" w:rsidP="009652E3">
      <w:pPr>
        <w:ind w:left="360" w:firstLine="360"/>
        <w:rPr>
          <w:rFonts w:ascii="Arial" w:eastAsia="Arial" w:hAnsi="Arial" w:cs="Arial"/>
        </w:rPr>
      </w:pPr>
      <w:bookmarkStart w:id="11" w:name="_INSTRUCTION__c502506b_0b1c_4184_abf0_6a"/>
      <w:bookmarkStart w:id="12" w:name="_PAR__11_0fec621f_cf22_437d_9502_84e7299"/>
      <w:bookmarkEnd w:id="0"/>
      <w:bookmarkEnd w:id="10"/>
      <w:r>
        <w:rPr>
          <w:rFonts w:ascii="Arial" w:eastAsia="Arial" w:hAnsi="Arial" w:cs="Arial"/>
        </w:rPr>
        <w:t>Amend the bill by striking out everything after the enacting clause and inserting the following:</w:t>
      </w:r>
    </w:p>
    <w:p w:rsidR="009652E3" w:rsidP="009652E3">
      <w:pPr>
        <w:ind w:left="360"/>
        <w:jc w:val="center"/>
        <w:rPr>
          <w:rFonts w:ascii="Arial" w:eastAsia="Arial" w:hAnsi="Arial" w:cs="Arial"/>
        </w:rPr>
      </w:pPr>
      <w:bookmarkStart w:id="13" w:name="_PAR__12_8807458c_19e3_40d7_b794_7c24fef"/>
      <w:bookmarkEnd w:id="12"/>
      <w:r>
        <w:rPr>
          <w:rFonts w:ascii="Arial" w:eastAsia="Arial" w:hAnsi="Arial" w:cs="Arial"/>
        </w:rPr>
        <w:t>'</w:t>
      </w:r>
      <w:r>
        <w:rPr>
          <w:rFonts w:ascii="Arial" w:eastAsia="Arial" w:hAnsi="Arial" w:cs="Arial"/>
          <w:b/>
          <w:sz w:val="24"/>
        </w:rPr>
        <w:t>PART A</w:t>
      </w:r>
    </w:p>
    <w:p w:rsidR="009652E3" w:rsidP="009652E3">
      <w:pPr>
        <w:ind w:left="360" w:firstLine="360"/>
        <w:rPr>
          <w:rFonts w:ascii="Arial" w:eastAsia="Arial" w:hAnsi="Arial" w:cs="Arial"/>
        </w:rPr>
      </w:pPr>
      <w:bookmarkStart w:id="14" w:name="_PAR__13_cb598710_e56d_4831_af3b_0cd7136"/>
      <w:bookmarkEnd w:id="13"/>
      <w:r>
        <w:rPr>
          <w:rFonts w:ascii="Arial" w:eastAsia="Arial" w:hAnsi="Arial" w:cs="Arial"/>
          <w:b/>
          <w:sz w:val="24"/>
        </w:rPr>
        <w:t>Sec. A-1.  5 MRSA §12004-G, sub-§7,</w:t>
      </w:r>
      <w:r>
        <w:rPr>
          <w:rFonts w:ascii="Arial" w:eastAsia="Arial" w:hAnsi="Arial" w:cs="Arial"/>
        </w:rPr>
        <w:t xml:space="preserve"> as enacted by PL 1987, c. 786, §5, is amended to read:</w:t>
      </w:r>
    </w:p>
    <w:p w:rsidR="009652E3" w:rsidP="009652E3">
      <w:pPr>
        <w:ind w:left="360" w:firstLine="360"/>
        <w:rPr>
          <w:rFonts w:ascii="Arial" w:eastAsia="Arial" w:hAnsi="Arial" w:cs="Arial"/>
        </w:rPr>
      </w:pPr>
      <w:bookmarkStart w:id="15" w:name="_PAR__14_8c581c47_c057_439e_8567_4ca4883"/>
      <w:bookmarkEnd w:id="14"/>
      <w:r>
        <w:rPr>
          <w:rFonts w:ascii="Arial" w:eastAsia="Arial" w:hAnsi="Arial" w:cs="Arial"/>
          <w:b/>
        </w:rPr>
        <w:t xml:space="preserve">7.  </w:t>
      </w:r>
    </w:p>
    <w:tbl>
      <w:tblPr>
        <w:tblStyle w:val="BPSTable"/>
        <w:tblW w:w="0" w:type="dxa"/>
        <w:tblInd w:w="360" w:type="dxa"/>
        <w:tblCellMar>
          <w:left w:w="0" w:type="dxa"/>
          <w:right w:w="0" w:type="dxa"/>
        </w:tblCellMar>
        <w:tblLook w:val="04A0"/>
      </w:tblPr>
      <w:tblGrid>
        <w:gridCol w:w="1365"/>
        <w:gridCol w:w="3631"/>
        <w:gridCol w:w="1649"/>
        <w:gridCol w:w="1290"/>
      </w:tblGrid>
      <w:tr w:rsidTr="00123CBF">
        <w:tblPrEx>
          <w:tblW w:w="0" w:type="dxa"/>
          <w:tblInd w:w="360" w:type="dxa"/>
          <w:tblCellMar>
            <w:left w:w="0" w:type="dxa"/>
            <w:right w:w="0" w:type="dxa"/>
          </w:tblCellMar>
          <w:tblLook w:val="04A0"/>
        </w:tblPrEx>
        <w:tc>
          <w:tcPr>
            <w:tcW w:w="1440" w:type="dxa"/>
          </w:tcPr>
          <w:p w:rsidR="009652E3" w:rsidP="00123CBF">
            <w:pPr>
              <w:spacing w:before="0" w:after="0"/>
              <w:rPr>
                <w:rFonts w:ascii="Arial" w:eastAsia="Arial" w:hAnsi="Arial" w:cs="Arial"/>
              </w:rPr>
            </w:pPr>
            <w:bookmarkStart w:id="16" w:name="_PAR__15_975fcf9f_17c8_44d9_9dde_986d52e"/>
            <w:bookmarkStart w:id="17" w:name="_LINE__17_5293fc16_fc5c_48b0_b760_488d5d"/>
            <w:bookmarkEnd w:id="15"/>
            <w:r>
              <w:rPr>
                <w:rFonts w:ascii="Arial" w:eastAsia="Arial" w:hAnsi="Arial" w:cs="Arial"/>
              </w:rPr>
              <w:t>Corrections</w:t>
            </w:r>
            <w:bookmarkEnd w:id="17"/>
          </w:p>
        </w:tc>
        <w:tc>
          <w:tcPr>
            <w:tcW w:w="4320" w:type="dxa"/>
          </w:tcPr>
          <w:p w:rsidR="009652E3" w:rsidP="00123CBF">
            <w:pPr>
              <w:spacing w:before="0" w:after="0"/>
              <w:rPr>
                <w:rFonts w:ascii="Arial" w:eastAsia="Arial" w:hAnsi="Arial" w:cs="Arial"/>
              </w:rPr>
            </w:pPr>
            <w:bookmarkStart w:id="18" w:name="_LINE__17_43c7db89_fb3f_47ce_9b10_033a3d"/>
            <w:r>
              <w:rPr>
                <w:rFonts w:ascii="Arial" w:eastAsia="Arial" w:hAnsi="Arial" w:cs="Arial"/>
                <w:strike/>
              </w:rPr>
              <w:t>State</w:t>
            </w:r>
            <w:r>
              <w:rPr>
                <w:rFonts w:ascii="Arial" w:eastAsia="Arial" w:hAnsi="Arial" w:cs="Arial"/>
              </w:rPr>
              <w:t xml:space="preserve"> </w:t>
            </w:r>
            <w:r>
              <w:rPr>
                <w:rFonts w:ascii="Arial" w:eastAsia="Arial" w:hAnsi="Arial" w:cs="Arial"/>
                <w:u w:val="single"/>
              </w:rPr>
              <w:t>Maine</w:t>
            </w:r>
            <w:r>
              <w:rPr>
                <w:rFonts w:ascii="Arial" w:eastAsia="Arial" w:hAnsi="Arial" w:cs="Arial"/>
              </w:rPr>
              <w:t xml:space="preserve"> Parole Board</w:t>
            </w:r>
            <w:bookmarkEnd w:id="18"/>
          </w:p>
        </w:tc>
        <w:tc>
          <w:tcPr>
            <w:tcW w:w="1800" w:type="dxa"/>
          </w:tcPr>
          <w:p w:rsidR="009652E3" w:rsidP="00123CBF">
            <w:pPr>
              <w:spacing w:before="0" w:after="0"/>
              <w:rPr>
                <w:rFonts w:ascii="Arial" w:eastAsia="Arial" w:hAnsi="Arial" w:cs="Arial"/>
              </w:rPr>
            </w:pPr>
            <w:bookmarkStart w:id="19" w:name="_LINE__17_de6cdbb6_039c_483c_9ceb_ced287"/>
            <w:r>
              <w:rPr>
                <w:rFonts w:ascii="Arial" w:eastAsia="Arial" w:hAnsi="Arial" w:cs="Arial"/>
              </w:rPr>
              <w:t>Legislative Per</w:t>
            </w:r>
            <w:bookmarkEnd w:id="19"/>
            <w:r>
              <w:rPr>
                <w:rFonts w:ascii="Arial" w:eastAsia="Arial" w:hAnsi="Arial" w:cs="Arial"/>
              </w:rPr>
              <w:t xml:space="preserve"> </w:t>
            </w:r>
            <w:bookmarkStart w:id="20" w:name="_LINE__18_86e515ff_c97a_4f5c_b484_8f8071"/>
            <w:r>
              <w:rPr>
                <w:rFonts w:ascii="Arial" w:eastAsia="Arial" w:hAnsi="Arial" w:cs="Arial"/>
              </w:rPr>
              <w:t>Diem</w:t>
            </w:r>
            <w:bookmarkEnd w:id="20"/>
          </w:p>
        </w:tc>
        <w:tc>
          <w:tcPr>
            <w:tcW w:w="1440" w:type="dxa"/>
          </w:tcPr>
          <w:p w:rsidR="009652E3" w:rsidP="00123CBF">
            <w:pPr>
              <w:spacing w:before="0" w:after="0"/>
              <w:jc w:val="right"/>
              <w:rPr>
                <w:rFonts w:ascii="Arial" w:eastAsia="Arial" w:hAnsi="Arial" w:cs="Arial"/>
              </w:rPr>
            </w:pPr>
            <w:bookmarkStart w:id="21" w:name="_LINE__17_b1ce6469_ff97_4667_b01f_c27614"/>
            <w:r>
              <w:rPr>
                <w:rFonts w:ascii="Arial" w:eastAsia="Arial" w:hAnsi="Arial" w:cs="Arial"/>
              </w:rPr>
              <w:t>34‑A MRSA</w:t>
            </w:r>
            <w:bookmarkEnd w:id="21"/>
            <w:r>
              <w:rPr>
                <w:rFonts w:ascii="Arial" w:eastAsia="Arial" w:hAnsi="Arial" w:cs="Arial"/>
              </w:rPr>
              <w:t xml:space="preserve"> </w:t>
            </w:r>
            <w:bookmarkStart w:id="22" w:name="_LINE__18_4d8bfd89_d280_4da9_9cbd_db9969"/>
            <w:r>
              <w:rPr>
                <w:rFonts w:ascii="Arial" w:eastAsia="Arial" w:hAnsi="Arial" w:cs="Arial"/>
              </w:rPr>
              <w:t>§5201</w:t>
            </w:r>
            <w:bookmarkEnd w:id="22"/>
          </w:p>
        </w:tc>
      </w:tr>
    </w:tbl>
    <w:p w:rsidR="009652E3" w:rsidP="009652E3">
      <w:pPr>
        <w:ind w:left="360" w:firstLine="360"/>
        <w:rPr>
          <w:rFonts w:ascii="Arial" w:eastAsia="Arial" w:hAnsi="Arial" w:cs="Arial"/>
        </w:rPr>
      </w:pPr>
      <w:bookmarkStart w:id="23" w:name="_PAR__16_f926628b_698a_4b82_973e_4caf9a3"/>
      <w:bookmarkEnd w:id="16"/>
      <w:r>
        <w:rPr>
          <w:rFonts w:ascii="Arial" w:eastAsia="Arial" w:hAnsi="Arial" w:cs="Arial"/>
          <w:b/>
          <w:sz w:val="24"/>
        </w:rPr>
        <w:t>Sec. A-2.  34-A MRSA §5001, sub-§1,</w:t>
      </w:r>
      <w:r>
        <w:rPr>
          <w:rFonts w:ascii="Arial" w:eastAsia="Arial" w:hAnsi="Arial" w:cs="Arial"/>
        </w:rPr>
        <w:t xml:space="preserve"> as enacted by PL 1983, c. 459, §6, is amended to read:</w:t>
      </w:r>
    </w:p>
    <w:p w:rsidR="009652E3" w:rsidP="009652E3">
      <w:pPr>
        <w:ind w:left="360" w:firstLine="360"/>
        <w:rPr>
          <w:rFonts w:ascii="Arial" w:eastAsia="Arial" w:hAnsi="Arial" w:cs="Arial"/>
        </w:rPr>
      </w:pPr>
      <w:bookmarkStart w:id="24" w:name="_PAR__17_b19ec2e5_3c13_4117_9742_44061b5"/>
      <w:bookmarkEnd w:id="23"/>
      <w:r>
        <w:rPr>
          <w:rFonts w:ascii="Arial" w:eastAsia="Arial" w:hAnsi="Arial" w:cs="Arial"/>
          <w:b/>
        </w:rPr>
        <w:t xml:space="preserve">1.  Board. </w:t>
      </w:r>
      <w:r>
        <w:rPr>
          <w:rFonts w:ascii="Arial" w:eastAsia="Arial" w:hAnsi="Arial" w:cs="Arial"/>
        </w:rPr>
        <w:t xml:space="preserve"> "Board" means the </w:t>
      </w:r>
      <w:r>
        <w:rPr>
          <w:rFonts w:ascii="Arial" w:eastAsia="Arial" w:hAnsi="Arial" w:cs="Arial"/>
          <w:strike/>
        </w:rPr>
        <w:t>State</w:t>
      </w:r>
      <w:r>
        <w:rPr>
          <w:rFonts w:ascii="Arial" w:eastAsia="Arial" w:hAnsi="Arial" w:cs="Arial"/>
        </w:rPr>
        <w:t xml:space="preserve"> </w:t>
      </w:r>
      <w:r>
        <w:rPr>
          <w:rFonts w:ascii="Arial" w:eastAsia="Arial" w:hAnsi="Arial" w:cs="Arial"/>
          <w:u w:val="single"/>
        </w:rPr>
        <w:t>Maine</w:t>
      </w:r>
      <w:r>
        <w:rPr>
          <w:rFonts w:ascii="Arial" w:eastAsia="Arial" w:hAnsi="Arial" w:cs="Arial"/>
        </w:rPr>
        <w:t xml:space="preserve"> Parole Board.</w:t>
      </w:r>
    </w:p>
    <w:p w:rsidR="009652E3" w:rsidP="009652E3">
      <w:pPr>
        <w:ind w:left="360" w:firstLine="360"/>
        <w:rPr>
          <w:rFonts w:ascii="Arial" w:eastAsia="Arial" w:hAnsi="Arial" w:cs="Arial"/>
        </w:rPr>
      </w:pPr>
      <w:bookmarkStart w:id="25" w:name="_PAR__18_45fab442_1a42_4360_83de_0fd0f9a"/>
      <w:bookmarkEnd w:id="24"/>
      <w:r>
        <w:rPr>
          <w:rFonts w:ascii="Arial" w:eastAsia="Arial" w:hAnsi="Arial" w:cs="Arial"/>
          <w:b/>
          <w:sz w:val="24"/>
        </w:rPr>
        <w:t>Sec. A-3.  34-A MRSA §5201,</w:t>
      </w:r>
      <w:r>
        <w:rPr>
          <w:rFonts w:ascii="Arial" w:eastAsia="Arial" w:hAnsi="Arial" w:cs="Arial"/>
        </w:rPr>
        <w:t xml:space="preserve"> as amended by PL 1989, c. 503, Pt. B, §160, is further amended to read:</w:t>
      </w:r>
    </w:p>
    <w:p w:rsidR="009652E3" w:rsidP="009652E3">
      <w:pPr>
        <w:ind w:left="1080" w:hanging="720"/>
        <w:rPr>
          <w:rFonts w:ascii="Arial" w:eastAsia="Arial" w:hAnsi="Arial" w:cs="Arial"/>
        </w:rPr>
      </w:pPr>
      <w:bookmarkStart w:id="26" w:name="_PAR__19_d7461de1_0307_4776_b221_e104106"/>
      <w:bookmarkEnd w:id="25"/>
      <w:r>
        <w:rPr>
          <w:rFonts w:ascii="Arial" w:eastAsia="Arial" w:hAnsi="Arial" w:cs="Arial"/>
          <w:b/>
        </w:rPr>
        <w:t>§5201.  Establishment</w:t>
      </w:r>
    </w:p>
    <w:p w:rsidR="009652E3" w:rsidP="009652E3">
      <w:pPr>
        <w:ind w:left="360" w:firstLine="360"/>
        <w:rPr>
          <w:rFonts w:ascii="Arial" w:eastAsia="Arial" w:hAnsi="Arial" w:cs="Arial"/>
        </w:rPr>
      </w:pPr>
      <w:bookmarkStart w:id="27" w:name="_PAR__20_ea6afcc1_567c_47be_82a0_d4a9b1c"/>
      <w:bookmarkEnd w:id="26"/>
      <w:r>
        <w:rPr>
          <w:rFonts w:ascii="Arial" w:eastAsia="Arial" w:hAnsi="Arial" w:cs="Arial"/>
        </w:rPr>
        <w:t xml:space="preserve">There is established, by Title 5, section 12004‑G, subsection 7, within the Department of Corrections, </w:t>
      </w:r>
      <w:r>
        <w:rPr>
          <w:rFonts w:ascii="Arial" w:eastAsia="Arial" w:hAnsi="Arial" w:cs="Arial"/>
          <w:strike/>
        </w:rPr>
        <w:t>a State</w:t>
      </w:r>
      <w:r>
        <w:rPr>
          <w:rFonts w:ascii="Arial" w:eastAsia="Arial" w:hAnsi="Arial" w:cs="Arial"/>
        </w:rPr>
        <w:t xml:space="preserve"> </w:t>
      </w:r>
      <w:r>
        <w:rPr>
          <w:rFonts w:ascii="Arial" w:eastAsia="Arial" w:hAnsi="Arial" w:cs="Arial"/>
          <w:u w:val="single"/>
        </w:rPr>
        <w:t>the Maine</w:t>
      </w:r>
      <w:r>
        <w:rPr>
          <w:rFonts w:ascii="Arial" w:eastAsia="Arial" w:hAnsi="Arial" w:cs="Arial"/>
        </w:rPr>
        <w:t xml:space="preserve"> Parole Board</w:t>
      </w:r>
      <w:r>
        <w:rPr>
          <w:rFonts w:ascii="Arial" w:eastAsia="Arial" w:hAnsi="Arial" w:cs="Arial"/>
          <w:u w:val="single"/>
        </w:rPr>
        <w:t>,</w:t>
      </w:r>
      <w:r>
        <w:rPr>
          <w:rFonts w:ascii="Arial" w:eastAsia="Arial" w:hAnsi="Arial" w:cs="Arial"/>
        </w:rPr>
        <w:t xml:space="preserve"> consisting of </w:t>
      </w:r>
      <w:r>
        <w:rPr>
          <w:rFonts w:ascii="Arial" w:eastAsia="Arial" w:hAnsi="Arial" w:cs="Arial"/>
          <w:strike/>
        </w:rPr>
        <w:t>5</w:t>
      </w:r>
      <w:r>
        <w:rPr>
          <w:rFonts w:ascii="Arial" w:eastAsia="Arial" w:hAnsi="Arial" w:cs="Arial"/>
        </w:rPr>
        <w:t xml:space="preserve"> </w:t>
      </w:r>
      <w:r>
        <w:rPr>
          <w:rFonts w:ascii="Arial" w:eastAsia="Arial" w:hAnsi="Arial" w:cs="Arial"/>
          <w:u w:val="single"/>
        </w:rPr>
        <w:t>7</w:t>
      </w:r>
      <w:r>
        <w:rPr>
          <w:rFonts w:ascii="Arial" w:eastAsia="Arial" w:hAnsi="Arial" w:cs="Arial"/>
        </w:rPr>
        <w:t xml:space="preserve"> members.</w:t>
      </w:r>
    </w:p>
    <w:p w:rsidR="009652E3" w:rsidP="009652E3">
      <w:pPr>
        <w:ind w:left="360" w:firstLine="360"/>
        <w:rPr>
          <w:rFonts w:ascii="Arial" w:eastAsia="Arial" w:hAnsi="Arial" w:cs="Arial"/>
        </w:rPr>
      </w:pPr>
      <w:bookmarkStart w:id="28" w:name="_PAR__21_08ccda0e_e660_4299_9c4e_d5239fb"/>
      <w:bookmarkEnd w:id="27"/>
      <w:r>
        <w:rPr>
          <w:rFonts w:ascii="Arial" w:eastAsia="Arial" w:hAnsi="Arial" w:cs="Arial"/>
          <w:b/>
          <w:sz w:val="24"/>
        </w:rPr>
        <w:t>Sec. A-4.  34-A MRSA §5202,</w:t>
      </w:r>
      <w:r>
        <w:rPr>
          <w:rFonts w:ascii="Arial" w:eastAsia="Arial" w:hAnsi="Arial" w:cs="Arial"/>
        </w:rPr>
        <w:t xml:space="preserve"> as enacted by PL 1983, c. 459, §6, is amended to read:</w:t>
      </w:r>
    </w:p>
    <w:p w:rsidR="009652E3" w:rsidP="009652E3">
      <w:pPr>
        <w:ind w:left="1080" w:hanging="720"/>
        <w:rPr>
          <w:rFonts w:ascii="Arial" w:eastAsia="Arial" w:hAnsi="Arial" w:cs="Arial"/>
        </w:rPr>
      </w:pPr>
      <w:bookmarkStart w:id="29" w:name="_PAR__22_0f906a50_a87b_403b_9763_e5b0d6f"/>
      <w:bookmarkEnd w:id="28"/>
      <w:r>
        <w:rPr>
          <w:rFonts w:ascii="Arial" w:eastAsia="Arial" w:hAnsi="Arial" w:cs="Arial"/>
          <w:b/>
        </w:rPr>
        <w:t>§5202.  Appointment</w:t>
      </w:r>
    </w:p>
    <w:p w:rsidR="009652E3" w:rsidP="009652E3">
      <w:pPr>
        <w:ind w:left="360" w:firstLine="360"/>
        <w:rPr>
          <w:rFonts w:ascii="Arial" w:eastAsia="Arial" w:hAnsi="Arial" w:cs="Arial"/>
        </w:rPr>
      </w:pPr>
      <w:bookmarkStart w:id="30" w:name="_PAR__23_512496c4_1ac6_47e1_92fb_6585c56"/>
      <w:bookmarkEnd w:id="29"/>
      <w:r>
        <w:rPr>
          <w:rFonts w:ascii="Arial" w:eastAsia="Arial" w:hAnsi="Arial" w:cs="Arial"/>
        </w:rPr>
        <w:t xml:space="preserve">The Governor shall appoint as the </w:t>
      </w:r>
      <w:r>
        <w:rPr>
          <w:rFonts w:ascii="Arial" w:eastAsia="Arial" w:hAnsi="Arial" w:cs="Arial"/>
          <w:strike/>
        </w:rPr>
        <w:t>5</w:t>
      </w:r>
      <w:r>
        <w:rPr>
          <w:rFonts w:ascii="Arial" w:eastAsia="Arial" w:hAnsi="Arial" w:cs="Arial"/>
        </w:rPr>
        <w:t xml:space="preserve"> </w:t>
      </w:r>
      <w:r>
        <w:rPr>
          <w:rFonts w:ascii="Arial" w:eastAsia="Arial" w:hAnsi="Arial" w:cs="Arial"/>
          <w:u w:val="single"/>
        </w:rPr>
        <w:t>7</w:t>
      </w:r>
      <w:r>
        <w:rPr>
          <w:rFonts w:ascii="Arial" w:eastAsia="Arial" w:hAnsi="Arial" w:cs="Arial"/>
        </w:rPr>
        <w:t xml:space="preserve"> members of the board persons who</w:t>
      </w:r>
      <w:r>
        <w:rPr>
          <w:rFonts w:ascii="Arial" w:eastAsia="Arial" w:hAnsi="Arial" w:cs="Arial"/>
          <w:strike/>
        </w:rPr>
        <w:t>:</w:t>
      </w:r>
      <w:r>
        <w:rPr>
          <w:rFonts w:ascii="Arial" w:eastAsia="Arial" w:hAnsi="Arial" w:cs="Arial"/>
        </w:rPr>
        <w:t xml:space="preserve"> </w:t>
      </w:r>
      <w:r>
        <w:rPr>
          <w:rFonts w:ascii="Arial" w:eastAsia="Arial" w:hAnsi="Arial" w:cs="Arial"/>
          <w:u w:val="single"/>
        </w:rPr>
        <w:t>meet the requirements of this section, subject to review by the joint standing committee of the Legislature having jurisdiction over judiciary matters and confirmation by the Legislature.</w:t>
      </w:r>
    </w:p>
    <w:p w:rsidR="009652E3" w:rsidP="009652E3">
      <w:pPr>
        <w:ind w:left="360" w:firstLine="360"/>
        <w:rPr>
          <w:rFonts w:ascii="Arial" w:eastAsia="Arial" w:hAnsi="Arial" w:cs="Arial"/>
        </w:rPr>
      </w:pPr>
      <w:bookmarkStart w:id="31" w:name="_PAGE__2_0905b7b5_2716_4f4b_989b_ef7d4cf"/>
      <w:bookmarkStart w:id="32" w:name="_PAR__2_012ebcc5_6d7a_4c64_b604_f96d572a"/>
      <w:bookmarkEnd w:id="1"/>
      <w:bookmarkEnd w:id="30"/>
      <w:r>
        <w:rPr>
          <w:rFonts w:ascii="Arial" w:eastAsia="Arial" w:hAnsi="Arial" w:cs="Arial"/>
          <w:u w:val="single"/>
        </w:rPr>
        <w:t>The Governor shall appoint an executive director who is the chief executive officer of the board. In addition to responsibilities as chief executive officer, the executive director is responsible for assisting the board with creating and maintaining parole guidelines for parole evaluations and assessments consistent with section 5826 and up-to-date evidence-based best practices.  The executive director serves at the pleasure of the Governor. Except as otherwise provided, the executive director shall, at the direction of the board, hire personnel as necessary to administer this subchapter.</w:t>
      </w:r>
    </w:p>
    <w:p w:rsidR="009652E3" w:rsidP="009652E3">
      <w:pPr>
        <w:ind w:left="360" w:firstLine="360"/>
        <w:rPr>
          <w:rFonts w:ascii="Arial" w:eastAsia="Arial" w:hAnsi="Arial" w:cs="Arial"/>
        </w:rPr>
      </w:pPr>
      <w:bookmarkStart w:id="33" w:name="_PAR__3_7692298c_2cd6_461d_ba52_d7b6fad6"/>
      <w:bookmarkEnd w:id="32"/>
      <w:r>
        <w:rPr>
          <w:rFonts w:ascii="Arial" w:eastAsia="Arial" w:hAnsi="Arial" w:cs="Arial"/>
          <w:b/>
        </w:rPr>
        <w:t xml:space="preserve">1.  Citizens and residents. </w:t>
      </w:r>
      <w:r>
        <w:rPr>
          <w:rFonts w:ascii="Arial" w:eastAsia="Arial" w:hAnsi="Arial" w:cs="Arial"/>
        </w:rPr>
        <w:t xml:space="preserve"> </w:t>
      </w:r>
      <w:r>
        <w:rPr>
          <w:rFonts w:ascii="Arial" w:eastAsia="Arial" w:hAnsi="Arial" w:cs="Arial"/>
          <w:strike/>
        </w:rPr>
        <w:t>Are citizens</w:t>
      </w:r>
      <w:r>
        <w:rPr>
          <w:rFonts w:ascii="Arial" w:eastAsia="Arial" w:hAnsi="Arial" w:cs="Arial"/>
        </w:rPr>
        <w:t xml:space="preserve"> </w:t>
      </w:r>
      <w:r>
        <w:rPr>
          <w:rFonts w:ascii="Arial" w:eastAsia="Arial" w:hAnsi="Arial" w:cs="Arial"/>
          <w:u w:val="single"/>
        </w:rPr>
        <w:t>Each member of the board must be a citizen</w:t>
      </w:r>
      <w:r>
        <w:rPr>
          <w:rFonts w:ascii="Arial" w:eastAsia="Arial" w:hAnsi="Arial" w:cs="Arial"/>
        </w:rPr>
        <w:t xml:space="preserve"> and </w:t>
      </w:r>
      <w:r>
        <w:rPr>
          <w:rFonts w:ascii="Arial" w:eastAsia="Arial" w:hAnsi="Arial" w:cs="Arial"/>
          <w:strike/>
        </w:rPr>
        <w:t>residents</w:t>
      </w:r>
      <w:r>
        <w:rPr>
          <w:rFonts w:ascii="Arial" w:eastAsia="Arial" w:hAnsi="Arial" w:cs="Arial"/>
        </w:rPr>
        <w:t xml:space="preserve"> </w:t>
      </w:r>
      <w:r>
        <w:rPr>
          <w:rFonts w:ascii="Arial" w:eastAsia="Arial" w:hAnsi="Arial" w:cs="Arial"/>
          <w:u w:val="single"/>
        </w:rPr>
        <w:t>a resident</w:t>
      </w:r>
      <w:r>
        <w:rPr>
          <w:rFonts w:ascii="Arial" w:eastAsia="Arial" w:hAnsi="Arial" w:cs="Arial"/>
        </w:rPr>
        <w:t xml:space="preserve"> of the State</w:t>
      </w:r>
      <w:r>
        <w:rPr>
          <w:rFonts w:ascii="Arial" w:eastAsia="Arial" w:hAnsi="Arial" w:cs="Arial"/>
          <w:strike/>
        </w:rPr>
        <w:t>; and</w:t>
      </w:r>
      <w:r>
        <w:rPr>
          <w:rFonts w:ascii="Arial" w:eastAsia="Arial" w:hAnsi="Arial" w:cs="Arial"/>
          <w:u w:val="single"/>
        </w:rPr>
        <w:t>.</w:t>
      </w:r>
    </w:p>
    <w:p w:rsidR="009652E3" w:rsidP="009652E3">
      <w:pPr>
        <w:ind w:left="360" w:firstLine="360"/>
        <w:rPr>
          <w:rFonts w:ascii="Arial" w:eastAsia="Arial" w:hAnsi="Arial" w:cs="Arial"/>
        </w:rPr>
      </w:pPr>
      <w:bookmarkStart w:id="34" w:name="_PAR__4_8b9274e3_dbfa_4faf_9e54_eeade499"/>
      <w:bookmarkEnd w:id="33"/>
      <w:r>
        <w:rPr>
          <w:rFonts w:ascii="Arial" w:eastAsia="Arial" w:hAnsi="Arial" w:cs="Arial"/>
          <w:b/>
          <w:strike/>
        </w:rPr>
        <w:t xml:space="preserve">2.  Training or experience. </w:t>
      </w:r>
      <w:r>
        <w:rPr>
          <w:rFonts w:ascii="Arial" w:eastAsia="Arial" w:hAnsi="Arial" w:cs="Arial"/>
          <w:strike/>
        </w:rPr>
        <w:t xml:space="preserve"> Have special training or experience in law, sociology, psychology or related branches of social science.</w:t>
      </w:r>
    </w:p>
    <w:p w:rsidR="009652E3" w:rsidP="009652E3">
      <w:pPr>
        <w:ind w:left="360" w:firstLine="360"/>
        <w:rPr>
          <w:rFonts w:ascii="Arial" w:eastAsia="Arial" w:hAnsi="Arial" w:cs="Arial"/>
        </w:rPr>
      </w:pPr>
      <w:bookmarkStart w:id="35" w:name="_PAR__5_18f3ac32_c73a_49ac_9b3f_015ac285"/>
      <w:bookmarkEnd w:id="34"/>
      <w:r>
        <w:rPr>
          <w:rFonts w:ascii="Arial" w:eastAsia="Arial" w:hAnsi="Arial" w:cs="Arial"/>
          <w:b/>
          <w:u w:val="single"/>
        </w:rPr>
        <w:t xml:space="preserve">3.  Demographics, training and experience. </w:t>
      </w:r>
      <w:r>
        <w:rPr>
          <w:rFonts w:ascii="Arial" w:eastAsia="Arial" w:hAnsi="Arial" w:cs="Arial"/>
          <w:u w:val="single"/>
        </w:rPr>
        <w:t xml:space="preserve"> Beginning on the effective date of this subsection, the Governor shall make every effort to ensure that:</w:t>
      </w:r>
    </w:p>
    <w:p w:rsidR="009652E3" w:rsidP="009652E3">
      <w:pPr>
        <w:ind w:left="720"/>
        <w:rPr>
          <w:rFonts w:ascii="Arial" w:eastAsia="Arial" w:hAnsi="Arial" w:cs="Arial"/>
        </w:rPr>
      </w:pPr>
      <w:bookmarkStart w:id="36" w:name="_PAR__6_8335e7bf_2deb_4b5c_b913_d9abe284"/>
      <w:bookmarkEnd w:id="35"/>
      <w:r>
        <w:rPr>
          <w:rFonts w:ascii="Arial" w:eastAsia="Arial" w:hAnsi="Arial" w:cs="Arial"/>
          <w:u w:val="single"/>
        </w:rPr>
        <w:t>A.  At least one member of the board is a mental health professional;</w:t>
      </w:r>
    </w:p>
    <w:p w:rsidR="009652E3" w:rsidP="009652E3">
      <w:pPr>
        <w:ind w:left="720"/>
        <w:rPr>
          <w:rFonts w:ascii="Arial" w:eastAsia="Arial" w:hAnsi="Arial" w:cs="Arial"/>
        </w:rPr>
      </w:pPr>
      <w:bookmarkStart w:id="37" w:name="_PAR__7_c7552673_9459_470d_8483_5536c742"/>
      <w:bookmarkEnd w:id="36"/>
      <w:r>
        <w:rPr>
          <w:rFonts w:ascii="Arial" w:eastAsia="Arial" w:hAnsi="Arial" w:cs="Arial"/>
          <w:u w:val="single"/>
        </w:rPr>
        <w:t>B.  At least one member of the board is an attorney licensed to practice law in this State;</w:t>
      </w:r>
    </w:p>
    <w:p w:rsidR="009652E3" w:rsidP="009652E3">
      <w:pPr>
        <w:ind w:left="720"/>
        <w:rPr>
          <w:rFonts w:ascii="Arial" w:eastAsia="Arial" w:hAnsi="Arial" w:cs="Arial"/>
        </w:rPr>
      </w:pPr>
      <w:bookmarkStart w:id="38" w:name="_PAR__8_d25f95f1_1165_4e02_b7ce_582afbda"/>
      <w:bookmarkEnd w:id="37"/>
      <w:r>
        <w:rPr>
          <w:rFonts w:ascii="Arial" w:eastAsia="Arial" w:hAnsi="Arial" w:cs="Arial"/>
          <w:u w:val="single"/>
        </w:rPr>
        <w:t>C.  At least one member of the board has expertise and experience in the clinical treatment of individuals who commit sexual violence offenses;</w:t>
      </w:r>
    </w:p>
    <w:p w:rsidR="009652E3" w:rsidP="009652E3">
      <w:pPr>
        <w:ind w:left="720"/>
        <w:rPr>
          <w:rFonts w:ascii="Arial" w:eastAsia="Arial" w:hAnsi="Arial" w:cs="Arial"/>
        </w:rPr>
      </w:pPr>
      <w:bookmarkStart w:id="39" w:name="_PAR__9_8eb241a3_442b_42e3_830a_91d77154"/>
      <w:bookmarkEnd w:id="38"/>
      <w:r>
        <w:rPr>
          <w:rFonts w:ascii="Arial" w:eastAsia="Arial" w:hAnsi="Arial" w:cs="Arial"/>
          <w:u w:val="single"/>
        </w:rPr>
        <w:t>D.  At least one member of the board is a member of a historically disadvantaged racial population of the State;</w:t>
      </w:r>
    </w:p>
    <w:p w:rsidR="009652E3" w:rsidP="009652E3">
      <w:pPr>
        <w:ind w:left="720"/>
        <w:rPr>
          <w:rFonts w:ascii="Arial" w:eastAsia="Arial" w:hAnsi="Arial" w:cs="Arial"/>
        </w:rPr>
      </w:pPr>
      <w:bookmarkStart w:id="40" w:name="_PAR__10_367344d5_b971_40f8_b6c2_3f42fa9"/>
      <w:bookmarkEnd w:id="39"/>
      <w:r>
        <w:rPr>
          <w:rFonts w:ascii="Arial" w:eastAsia="Arial" w:hAnsi="Arial" w:cs="Arial"/>
          <w:u w:val="single"/>
        </w:rPr>
        <w:t>E.  At least one member of the board is a woman; and</w:t>
      </w:r>
    </w:p>
    <w:p w:rsidR="009652E3" w:rsidP="009652E3">
      <w:pPr>
        <w:ind w:left="720"/>
        <w:rPr>
          <w:rFonts w:ascii="Arial" w:eastAsia="Arial" w:hAnsi="Arial" w:cs="Arial"/>
        </w:rPr>
      </w:pPr>
      <w:bookmarkStart w:id="41" w:name="_PAR__11_c7c3d13f_f9b8_4cbe_adfa_334944f"/>
      <w:bookmarkEnd w:id="40"/>
      <w:r>
        <w:rPr>
          <w:rFonts w:ascii="Arial" w:eastAsia="Arial" w:hAnsi="Arial" w:cs="Arial"/>
          <w:u w:val="single"/>
        </w:rPr>
        <w:t>F.  At least one member of the board is a formerly incarcerated individual.</w:t>
      </w:r>
    </w:p>
    <w:p w:rsidR="009652E3" w:rsidP="009652E3">
      <w:pPr>
        <w:ind w:left="360"/>
        <w:rPr>
          <w:rFonts w:ascii="Arial" w:eastAsia="Arial" w:hAnsi="Arial" w:cs="Arial"/>
        </w:rPr>
      </w:pPr>
      <w:bookmarkStart w:id="42" w:name="_PAR__12_4d6439f5_b1b5_49bf_b1d9_5464a45"/>
      <w:bookmarkEnd w:id="41"/>
      <w:r>
        <w:rPr>
          <w:rFonts w:ascii="Arial" w:eastAsia="Arial" w:hAnsi="Arial" w:cs="Arial"/>
          <w:u w:val="single"/>
        </w:rPr>
        <w:t>All other members of the board must have special training or experience in law, sociology, psychology or a related branch of social science.</w:t>
      </w:r>
    </w:p>
    <w:p w:rsidR="009652E3" w:rsidP="009652E3">
      <w:pPr>
        <w:ind w:left="360" w:firstLine="360"/>
        <w:rPr>
          <w:rFonts w:ascii="Arial" w:eastAsia="Arial" w:hAnsi="Arial" w:cs="Arial"/>
        </w:rPr>
      </w:pPr>
      <w:bookmarkStart w:id="43" w:name="_PAR__13_25d53838_d8e3_4f30_8e7a_476a4de"/>
      <w:bookmarkEnd w:id="42"/>
      <w:r>
        <w:rPr>
          <w:rFonts w:ascii="Arial" w:eastAsia="Arial" w:hAnsi="Arial" w:cs="Arial"/>
          <w:b/>
          <w:sz w:val="24"/>
        </w:rPr>
        <w:t>Sec. A-5.  34-A MRSA §5203,</w:t>
      </w:r>
      <w:r>
        <w:rPr>
          <w:rFonts w:ascii="Arial" w:eastAsia="Arial" w:hAnsi="Arial" w:cs="Arial"/>
        </w:rPr>
        <w:t xml:space="preserve"> as enacted by PL 1983, c. 459, §6, is amended to read:</w:t>
      </w:r>
    </w:p>
    <w:p w:rsidR="009652E3" w:rsidP="009652E3">
      <w:pPr>
        <w:ind w:left="1080" w:hanging="720"/>
        <w:rPr>
          <w:rFonts w:ascii="Arial" w:eastAsia="Arial" w:hAnsi="Arial" w:cs="Arial"/>
        </w:rPr>
      </w:pPr>
      <w:bookmarkStart w:id="44" w:name="_PAR__14_6a14d65f_4f82_4a89_9d36_e06584d"/>
      <w:bookmarkEnd w:id="43"/>
      <w:r>
        <w:rPr>
          <w:rFonts w:ascii="Arial" w:eastAsia="Arial" w:hAnsi="Arial" w:cs="Arial"/>
          <w:b/>
        </w:rPr>
        <w:t>§5203.  Terms</w:t>
      </w:r>
    </w:p>
    <w:p w:rsidR="009652E3" w:rsidP="009652E3">
      <w:pPr>
        <w:ind w:left="360" w:firstLine="360"/>
        <w:rPr>
          <w:rFonts w:ascii="Arial" w:eastAsia="Arial" w:hAnsi="Arial" w:cs="Arial"/>
        </w:rPr>
      </w:pPr>
      <w:bookmarkStart w:id="45" w:name="_PAR__15_32c084af_d88a_4998_8b9c_fa48642"/>
      <w:bookmarkEnd w:id="44"/>
      <w:r>
        <w:rPr>
          <w:rFonts w:ascii="Arial" w:eastAsia="Arial" w:hAnsi="Arial" w:cs="Arial"/>
        </w:rPr>
        <w:t>The terms of the members of the board are</w:t>
      </w:r>
      <w:r>
        <w:rPr>
          <w:rFonts w:ascii="Arial" w:eastAsia="Arial" w:hAnsi="Arial" w:cs="Arial"/>
          <w:strike/>
        </w:rPr>
        <w:t>:</w:t>
      </w:r>
      <w:r>
        <w:rPr>
          <w:rFonts w:ascii="Arial" w:eastAsia="Arial" w:hAnsi="Arial" w:cs="Arial"/>
        </w:rPr>
        <w:t xml:space="preserve"> </w:t>
      </w:r>
      <w:r>
        <w:rPr>
          <w:rFonts w:ascii="Arial" w:eastAsia="Arial" w:hAnsi="Arial" w:cs="Arial"/>
          <w:u w:val="single"/>
        </w:rPr>
        <w:t>governed by the provisions of this section.</w:t>
      </w:r>
    </w:p>
    <w:p w:rsidR="009652E3" w:rsidP="009652E3">
      <w:pPr>
        <w:ind w:left="360" w:firstLine="360"/>
        <w:rPr>
          <w:rFonts w:ascii="Arial" w:eastAsia="Arial" w:hAnsi="Arial" w:cs="Arial"/>
        </w:rPr>
      </w:pPr>
      <w:bookmarkStart w:id="46" w:name="_PAR__16_ef7d2727_eeba_4966_8701_d066e2a"/>
      <w:bookmarkEnd w:id="45"/>
      <w:r>
        <w:rPr>
          <w:rFonts w:ascii="Arial" w:eastAsia="Arial" w:hAnsi="Arial" w:cs="Arial"/>
          <w:b/>
        </w:rPr>
        <w:t>1.  Four years</w:t>
      </w:r>
      <w:r>
        <w:rPr>
          <w:rFonts w:ascii="Arial" w:eastAsia="Arial" w:hAnsi="Arial" w:cs="Arial"/>
          <w:b/>
          <w:u w:val="single"/>
        </w:rPr>
        <w:t>; reappointment</w:t>
      </w:r>
      <w:r>
        <w:rPr>
          <w:rFonts w:ascii="Arial" w:eastAsia="Arial" w:hAnsi="Arial" w:cs="Arial"/>
          <w:b/>
        </w:rPr>
        <w:t xml:space="preserve">. </w:t>
      </w:r>
      <w:r>
        <w:rPr>
          <w:rFonts w:ascii="Arial" w:eastAsia="Arial" w:hAnsi="Arial" w:cs="Arial"/>
        </w:rPr>
        <w:t xml:space="preserve"> </w:t>
      </w:r>
      <w:r>
        <w:rPr>
          <w:rFonts w:ascii="Arial" w:eastAsia="Arial" w:hAnsi="Arial" w:cs="Arial"/>
          <w:strike/>
        </w:rPr>
        <w:t>Four</w:t>
      </w:r>
      <w:r>
        <w:rPr>
          <w:rFonts w:ascii="Arial" w:eastAsia="Arial" w:hAnsi="Arial" w:cs="Arial"/>
        </w:rPr>
        <w:t xml:space="preserve"> </w:t>
      </w:r>
      <w:r>
        <w:rPr>
          <w:rFonts w:ascii="Arial" w:eastAsia="Arial" w:hAnsi="Arial" w:cs="Arial"/>
          <w:u w:val="single"/>
        </w:rPr>
        <w:t>Members are appointed for terms of 4</w:t>
      </w:r>
      <w:r>
        <w:rPr>
          <w:rFonts w:ascii="Arial" w:eastAsia="Arial" w:hAnsi="Arial" w:cs="Arial"/>
        </w:rPr>
        <w:t xml:space="preserve"> years </w:t>
      </w:r>
      <w:r>
        <w:rPr>
          <w:rFonts w:ascii="Arial" w:eastAsia="Arial" w:hAnsi="Arial" w:cs="Arial"/>
          <w:strike/>
        </w:rPr>
        <w:t>plus the time period until their successors have been appointed and qualified; or</w:t>
      </w:r>
      <w:r>
        <w:rPr>
          <w:rFonts w:ascii="Arial" w:eastAsia="Arial" w:hAnsi="Arial" w:cs="Arial"/>
        </w:rPr>
        <w:t xml:space="preserve"> </w:t>
      </w:r>
      <w:r>
        <w:rPr>
          <w:rFonts w:ascii="Arial" w:eastAsia="Arial" w:hAnsi="Arial" w:cs="Arial"/>
          <w:u w:val="single"/>
        </w:rPr>
        <w:t>and may be reappointed.  A member may not be appointed to serve more than 2 consecutive 4-year terms.  A member continues to serve until that member has been reappointed or a successor has been appointed and qualified.</w:t>
      </w:r>
    </w:p>
    <w:p w:rsidR="009652E3" w:rsidP="009652E3">
      <w:pPr>
        <w:ind w:left="360" w:firstLine="360"/>
        <w:rPr>
          <w:rFonts w:ascii="Arial" w:eastAsia="Arial" w:hAnsi="Arial" w:cs="Arial"/>
        </w:rPr>
      </w:pPr>
      <w:bookmarkStart w:id="47" w:name="_PAR__17_0dc4107e_30e7_432f_9c4f_005090d"/>
      <w:bookmarkEnd w:id="46"/>
      <w:r>
        <w:rPr>
          <w:rFonts w:ascii="Arial" w:eastAsia="Arial" w:hAnsi="Arial" w:cs="Arial"/>
          <w:b/>
          <w:strike/>
        </w:rPr>
        <w:t xml:space="preserve">2.  Pleasure of Governor. </w:t>
      </w:r>
      <w:r>
        <w:rPr>
          <w:rFonts w:ascii="Arial" w:eastAsia="Arial" w:hAnsi="Arial" w:cs="Arial"/>
          <w:strike/>
        </w:rPr>
        <w:t xml:space="preserve"> During the pleasure of the Governor.</w:t>
      </w:r>
    </w:p>
    <w:p w:rsidR="009652E3" w:rsidP="009652E3">
      <w:pPr>
        <w:ind w:left="360" w:firstLine="360"/>
        <w:rPr>
          <w:rFonts w:ascii="Arial" w:eastAsia="Arial" w:hAnsi="Arial" w:cs="Arial"/>
        </w:rPr>
      </w:pPr>
      <w:bookmarkStart w:id="48" w:name="_PAR__18_41f2d636_2ea4_4776_8a91_2b1da06"/>
      <w:bookmarkEnd w:id="47"/>
      <w:r>
        <w:rPr>
          <w:rFonts w:ascii="Arial" w:eastAsia="Arial" w:hAnsi="Arial" w:cs="Arial"/>
          <w:b/>
          <w:sz w:val="24"/>
        </w:rPr>
        <w:t>Sec. A-6.  34-A MRSA §5206,</w:t>
      </w:r>
      <w:r>
        <w:rPr>
          <w:rFonts w:ascii="Arial" w:eastAsia="Arial" w:hAnsi="Arial" w:cs="Arial"/>
        </w:rPr>
        <w:t xml:space="preserve"> as enacted by PL 1983, c. 459, §6, is amended to read:</w:t>
      </w:r>
    </w:p>
    <w:p w:rsidR="009652E3" w:rsidP="009652E3">
      <w:pPr>
        <w:ind w:left="1080" w:hanging="720"/>
        <w:rPr>
          <w:rFonts w:ascii="Arial" w:eastAsia="Arial" w:hAnsi="Arial" w:cs="Arial"/>
        </w:rPr>
      </w:pPr>
      <w:bookmarkStart w:id="49" w:name="_PAR__19_1029a3e4_28d2_4d27_99ed_5b686a4"/>
      <w:bookmarkEnd w:id="48"/>
      <w:r>
        <w:rPr>
          <w:rFonts w:ascii="Arial" w:eastAsia="Arial" w:hAnsi="Arial" w:cs="Arial"/>
          <w:b/>
        </w:rPr>
        <w:t>§5206.  Meetings</w:t>
      </w:r>
    </w:p>
    <w:p w:rsidR="009652E3" w:rsidP="009652E3">
      <w:pPr>
        <w:ind w:left="360" w:firstLine="360"/>
        <w:rPr>
          <w:rFonts w:ascii="Arial" w:eastAsia="Arial" w:hAnsi="Arial" w:cs="Arial"/>
        </w:rPr>
      </w:pPr>
      <w:bookmarkStart w:id="50" w:name="_PAR__20_52b874bf_4fe6_4089_b519_3c762f9"/>
      <w:bookmarkEnd w:id="49"/>
      <w:r>
        <w:rPr>
          <w:rFonts w:ascii="Arial" w:eastAsia="Arial" w:hAnsi="Arial" w:cs="Arial"/>
          <w:b/>
        </w:rPr>
        <w:t xml:space="preserve">1.  </w:t>
      </w:r>
      <w:r>
        <w:rPr>
          <w:rFonts w:ascii="Arial" w:eastAsia="Arial" w:hAnsi="Arial" w:cs="Arial"/>
          <w:b/>
          <w:strike/>
        </w:rPr>
        <w:t>Chairman</w:t>
      </w:r>
      <w:r>
        <w:rPr>
          <w:rFonts w:ascii="Arial" w:eastAsia="Arial" w:hAnsi="Arial" w:cs="Arial"/>
          <w:b/>
        </w:rPr>
        <w:t xml:space="preserve"> </w:t>
      </w:r>
      <w:r>
        <w:rPr>
          <w:rFonts w:ascii="Arial" w:eastAsia="Arial" w:hAnsi="Arial" w:cs="Arial"/>
          <w:b/>
          <w:u w:val="single"/>
        </w:rPr>
        <w:t>Chair</w:t>
      </w:r>
      <w:r>
        <w:rPr>
          <w:rFonts w:ascii="Arial" w:eastAsia="Arial" w:hAnsi="Arial" w:cs="Arial"/>
          <w:b/>
        </w:rPr>
        <w:t xml:space="preserve">. </w:t>
      </w:r>
      <w:r>
        <w:rPr>
          <w:rFonts w:ascii="Arial" w:eastAsia="Arial" w:hAnsi="Arial" w:cs="Arial"/>
        </w:rPr>
        <w:t xml:space="preserve"> The members of the board shall </w:t>
      </w:r>
      <w:r>
        <w:rPr>
          <w:rFonts w:ascii="Arial" w:eastAsia="Arial" w:hAnsi="Arial" w:cs="Arial"/>
          <w:u w:val="single"/>
        </w:rPr>
        <w:t>annually</w:t>
      </w:r>
      <w:r>
        <w:rPr>
          <w:rFonts w:ascii="Arial" w:eastAsia="Arial" w:hAnsi="Arial" w:cs="Arial"/>
        </w:rPr>
        <w:t xml:space="preserve"> elect a </w:t>
      </w:r>
      <w:r>
        <w:rPr>
          <w:rFonts w:ascii="Arial" w:eastAsia="Arial" w:hAnsi="Arial" w:cs="Arial"/>
          <w:strike/>
        </w:rPr>
        <w:t>chairman</w:t>
      </w:r>
      <w:r>
        <w:rPr>
          <w:rFonts w:ascii="Arial" w:eastAsia="Arial" w:hAnsi="Arial" w:cs="Arial"/>
        </w:rPr>
        <w:t xml:space="preserve"> </w:t>
      </w:r>
      <w:r>
        <w:rPr>
          <w:rFonts w:ascii="Arial" w:eastAsia="Arial" w:hAnsi="Arial" w:cs="Arial"/>
          <w:u w:val="single"/>
        </w:rPr>
        <w:t>chair</w:t>
      </w:r>
      <w:r>
        <w:rPr>
          <w:rFonts w:ascii="Arial" w:eastAsia="Arial" w:hAnsi="Arial" w:cs="Arial"/>
        </w:rPr>
        <w:t xml:space="preserve"> who shall preside at all meetings of the board when </w:t>
      </w:r>
      <w:r>
        <w:rPr>
          <w:rFonts w:ascii="Arial" w:eastAsia="Arial" w:hAnsi="Arial" w:cs="Arial"/>
          <w:strike/>
        </w:rPr>
        <w:t>he is</w:t>
      </w:r>
      <w:r>
        <w:rPr>
          <w:rFonts w:ascii="Arial" w:eastAsia="Arial" w:hAnsi="Arial" w:cs="Arial"/>
        </w:rPr>
        <w:t xml:space="preserve"> present.</w:t>
      </w:r>
    </w:p>
    <w:p w:rsidR="009652E3" w:rsidP="009652E3">
      <w:pPr>
        <w:ind w:left="360" w:firstLine="360"/>
        <w:rPr>
          <w:rFonts w:ascii="Arial" w:eastAsia="Arial" w:hAnsi="Arial" w:cs="Arial"/>
        </w:rPr>
      </w:pPr>
      <w:bookmarkStart w:id="51" w:name="_PAGE__3_162ed6f0_b782_41f4_993f_d2c3d36"/>
      <w:bookmarkStart w:id="52" w:name="_PAR__2_05b7e99a_3bdc_4dc2_8068_41357451"/>
      <w:bookmarkEnd w:id="31"/>
      <w:bookmarkEnd w:id="50"/>
      <w:r>
        <w:rPr>
          <w:rFonts w:ascii="Arial" w:eastAsia="Arial" w:hAnsi="Arial" w:cs="Arial"/>
          <w:b/>
        </w:rPr>
        <w:t xml:space="preserve">2.  Frequency. </w:t>
      </w:r>
      <w:r>
        <w:rPr>
          <w:rFonts w:ascii="Arial" w:eastAsia="Arial" w:hAnsi="Arial" w:cs="Arial"/>
        </w:rPr>
        <w:t xml:space="preserve"> The board shall meet at least once every </w:t>
      </w:r>
      <w:r>
        <w:rPr>
          <w:rFonts w:ascii="Arial" w:eastAsia="Arial" w:hAnsi="Arial" w:cs="Arial"/>
          <w:strike/>
        </w:rPr>
        <w:t>2 months</w:t>
      </w:r>
      <w:r>
        <w:rPr>
          <w:rFonts w:ascii="Arial" w:eastAsia="Arial" w:hAnsi="Arial" w:cs="Arial"/>
        </w:rPr>
        <w:t xml:space="preserve"> </w:t>
      </w:r>
      <w:r>
        <w:rPr>
          <w:rFonts w:ascii="Arial" w:eastAsia="Arial" w:hAnsi="Arial" w:cs="Arial"/>
          <w:u w:val="single"/>
        </w:rPr>
        <w:t>month</w:t>
      </w:r>
      <w:r>
        <w:rPr>
          <w:rFonts w:ascii="Arial" w:eastAsia="Arial" w:hAnsi="Arial" w:cs="Arial"/>
        </w:rPr>
        <w:t xml:space="preserve"> and may meet as often as necessary, at such times and places as the </w:t>
      </w:r>
      <w:r>
        <w:rPr>
          <w:rFonts w:ascii="Arial" w:eastAsia="Arial" w:hAnsi="Arial" w:cs="Arial"/>
          <w:strike/>
        </w:rPr>
        <w:t>chairman</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may designate </w:t>
      </w:r>
      <w:r>
        <w:rPr>
          <w:rFonts w:ascii="Arial" w:eastAsia="Arial" w:hAnsi="Arial" w:cs="Arial"/>
          <w:u w:val="single"/>
        </w:rPr>
        <w:t>by a majority vote</w:t>
      </w:r>
      <w:r>
        <w:rPr>
          <w:rFonts w:ascii="Arial" w:eastAsia="Arial" w:hAnsi="Arial" w:cs="Arial"/>
        </w:rPr>
        <w:t>.</w:t>
      </w:r>
    </w:p>
    <w:p w:rsidR="009652E3" w:rsidP="009652E3">
      <w:pPr>
        <w:ind w:left="360" w:firstLine="360"/>
        <w:rPr>
          <w:rFonts w:ascii="Arial" w:eastAsia="Arial" w:hAnsi="Arial" w:cs="Arial"/>
        </w:rPr>
      </w:pPr>
      <w:bookmarkStart w:id="53" w:name="_PAR__3_0fcf9f33_8d97_4f26_904a_cdbe70df"/>
      <w:bookmarkEnd w:id="52"/>
      <w:r>
        <w:rPr>
          <w:rFonts w:ascii="Arial" w:eastAsia="Arial" w:hAnsi="Arial" w:cs="Arial"/>
          <w:b/>
        </w:rPr>
        <w:t xml:space="preserve">3.  Quorum. </w:t>
      </w:r>
      <w:r>
        <w:rPr>
          <w:rFonts w:ascii="Arial" w:eastAsia="Arial" w:hAnsi="Arial" w:cs="Arial"/>
        </w:rPr>
        <w:t xml:space="preserve"> Any </w:t>
      </w:r>
      <w:r>
        <w:rPr>
          <w:rFonts w:ascii="Arial" w:eastAsia="Arial" w:hAnsi="Arial" w:cs="Arial"/>
          <w:strike/>
        </w:rPr>
        <w:t>3</w:t>
      </w:r>
      <w:r>
        <w:rPr>
          <w:rFonts w:ascii="Arial" w:eastAsia="Arial" w:hAnsi="Arial" w:cs="Arial"/>
        </w:rPr>
        <w:t xml:space="preserve"> </w:t>
      </w:r>
      <w:r>
        <w:rPr>
          <w:rFonts w:ascii="Arial" w:eastAsia="Arial" w:hAnsi="Arial" w:cs="Arial"/>
          <w:u w:val="single"/>
        </w:rPr>
        <w:t>5</w:t>
      </w:r>
      <w:r>
        <w:rPr>
          <w:rFonts w:ascii="Arial" w:eastAsia="Arial" w:hAnsi="Arial" w:cs="Arial"/>
        </w:rPr>
        <w:t xml:space="preserve"> members constitute a quorum for the exercise of all powers of the board.</w:t>
      </w:r>
    </w:p>
    <w:p w:rsidR="009652E3" w:rsidP="009652E3">
      <w:pPr>
        <w:ind w:left="360" w:firstLine="360"/>
        <w:rPr>
          <w:rFonts w:ascii="Arial" w:eastAsia="Arial" w:hAnsi="Arial" w:cs="Arial"/>
        </w:rPr>
      </w:pPr>
      <w:bookmarkStart w:id="54" w:name="_PAR__4_c38561d7_065e_4318_b66e_e5a6a56d"/>
      <w:bookmarkEnd w:id="53"/>
      <w:r>
        <w:rPr>
          <w:rFonts w:ascii="Arial" w:eastAsia="Arial" w:hAnsi="Arial" w:cs="Arial"/>
          <w:b/>
          <w:sz w:val="24"/>
        </w:rPr>
        <w:t>Sec. A-7.  34-A MRSA §5208,</w:t>
      </w:r>
      <w:r>
        <w:rPr>
          <w:rFonts w:ascii="Arial" w:eastAsia="Arial" w:hAnsi="Arial" w:cs="Arial"/>
        </w:rPr>
        <w:t xml:space="preserve"> as amended by PL 1995, c. 502, Pt. F, §32, is further amended to read:</w:t>
      </w:r>
    </w:p>
    <w:p w:rsidR="009652E3" w:rsidP="009652E3">
      <w:pPr>
        <w:ind w:left="1080" w:hanging="720"/>
        <w:rPr>
          <w:rFonts w:ascii="Arial" w:eastAsia="Arial" w:hAnsi="Arial" w:cs="Arial"/>
        </w:rPr>
      </w:pPr>
      <w:bookmarkStart w:id="55" w:name="_PAR__5_da1cc3ea_d52f_42a3_b893_3c4ac3ad"/>
      <w:bookmarkEnd w:id="54"/>
      <w:r>
        <w:rPr>
          <w:rFonts w:ascii="Arial" w:eastAsia="Arial" w:hAnsi="Arial" w:cs="Arial"/>
          <w:b/>
        </w:rPr>
        <w:t>§5208.  Annual report</w:t>
      </w:r>
    </w:p>
    <w:p w:rsidR="009652E3" w:rsidP="009652E3">
      <w:pPr>
        <w:ind w:left="360" w:firstLine="360"/>
        <w:rPr>
          <w:rFonts w:ascii="Arial" w:eastAsia="Arial" w:hAnsi="Arial" w:cs="Arial"/>
        </w:rPr>
      </w:pPr>
      <w:bookmarkStart w:id="56" w:name="_PAR__6_d51a0946_7b04_4c57_b3dd_e15767ca"/>
      <w:bookmarkEnd w:id="55"/>
      <w:r>
        <w:rPr>
          <w:rFonts w:ascii="Arial" w:eastAsia="Arial" w:hAnsi="Arial" w:cs="Arial"/>
          <w:b/>
        </w:rPr>
        <w:t xml:space="preserve">1.  Preparation of report. </w:t>
      </w:r>
      <w:r>
        <w:rPr>
          <w:rFonts w:ascii="Arial" w:eastAsia="Arial" w:hAnsi="Arial" w:cs="Arial"/>
        </w:rPr>
        <w:t xml:space="preserve"> </w:t>
      </w:r>
      <w:r>
        <w:rPr>
          <w:rFonts w:ascii="Arial" w:eastAsia="Arial" w:hAnsi="Arial" w:cs="Arial"/>
          <w:strike/>
        </w:rPr>
        <w:t>After June 30th of each year,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commissioner shall prepare a detailed report of the work of the board and of probation and parole activities for the preceding </w:t>
      </w:r>
      <w:r>
        <w:rPr>
          <w:rFonts w:ascii="Arial" w:eastAsia="Arial" w:hAnsi="Arial" w:cs="Arial"/>
          <w:strike/>
        </w:rPr>
        <w:t>fiscal</w:t>
      </w:r>
      <w:r>
        <w:rPr>
          <w:rFonts w:ascii="Arial" w:eastAsia="Arial" w:hAnsi="Arial" w:cs="Arial"/>
        </w:rPr>
        <w:t xml:space="preserve"> </w:t>
      </w:r>
      <w:r>
        <w:rPr>
          <w:rFonts w:ascii="Arial" w:eastAsia="Arial" w:hAnsi="Arial" w:cs="Arial"/>
          <w:u w:val="single"/>
        </w:rPr>
        <w:t>calendar</w:t>
      </w:r>
      <w:r>
        <w:rPr>
          <w:rFonts w:ascii="Arial" w:eastAsia="Arial" w:hAnsi="Arial" w:cs="Arial"/>
        </w:rPr>
        <w:t xml:space="preserve"> year </w:t>
      </w:r>
      <w:r>
        <w:rPr>
          <w:rFonts w:ascii="Arial" w:eastAsia="Arial" w:hAnsi="Arial" w:cs="Arial"/>
          <w:u w:val="single"/>
        </w:rPr>
        <w:t>and send the report to the Governor as required by subsection 2.  Beginning January 2026, the report must include an update on the implementation of subchapter 6 and any data collected and data analysis performed pursuant to section 5832</w:t>
      </w:r>
      <w:r>
        <w:rPr>
          <w:rFonts w:ascii="Arial" w:eastAsia="Arial" w:hAnsi="Arial" w:cs="Arial"/>
        </w:rPr>
        <w:t>.</w:t>
      </w:r>
    </w:p>
    <w:p w:rsidR="009652E3" w:rsidP="009652E3">
      <w:pPr>
        <w:ind w:left="360" w:firstLine="360"/>
        <w:rPr>
          <w:rFonts w:ascii="Arial" w:eastAsia="Arial" w:hAnsi="Arial" w:cs="Arial"/>
        </w:rPr>
      </w:pPr>
      <w:bookmarkStart w:id="57" w:name="_PAR__7_86353180_85d9_465b_9382_8df176e1"/>
      <w:bookmarkEnd w:id="56"/>
      <w:r>
        <w:rPr>
          <w:rFonts w:ascii="Arial" w:eastAsia="Arial" w:hAnsi="Arial" w:cs="Arial"/>
          <w:b/>
        </w:rPr>
        <w:t xml:space="preserve">2.  </w:t>
      </w:r>
      <w:r>
        <w:rPr>
          <w:rFonts w:ascii="Arial" w:eastAsia="Arial" w:hAnsi="Arial" w:cs="Arial"/>
          <w:b/>
          <w:strike/>
        </w:rPr>
        <w:t>Commissioner's duty</w:t>
      </w:r>
      <w:r>
        <w:rPr>
          <w:rFonts w:ascii="Arial" w:eastAsia="Arial" w:hAnsi="Arial" w:cs="Arial"/>
          <w:b/>
        </w:rPr>
        <w:t xml:space="preserve"> </w:t>
      </w:r>
      <w:r>
        <w:rPr>
          <w:rFonts w:ascii="Arial" w:eastAsia="Arial" w:hAnsi="Arial" w:cs="Arial"/>
          <w:b/>
          <w:u w:val="single"/>
        </w:rPr>
        <w:t>Submission of report</w:t>
      </w:r>
      <w:r>
        <w:rPr>
          <w:rFonts w:ascii="Arial" w:eastAsia="Arial" w:hAnsi="Arial" w:cs="Arial"/>
          <w:b/>
        </w:rPr>
        <w:t xml:space="preserve">. </w:t>
      </w:r>
      <w:r>
        <w:rPr>
          <w:rFonts w:ascii="Arial" w:eastAsia="Arial" w:hAnsi="Arial" w:cs="Arial"/>
        </w:rPr>
        <w:t xml:space="preserve"> The commissioner shall send the annual report to the Governor for submission to the </w:t>
      </w:r>
      <w:r>
        <w:rPr>
          <w:rFonts w:ascii="Arial" w:eastAsia="Arial" w:hAnsi="Arial" w:cs="Arial"/>
          <w:u w:val="single"/>
        </w:rPr>
        <w:t>joint standing committee of the</w:t>
      </w:r>
      <w:r>
        <w:rPr>
          <w:rFonts w:ascii="Arial" w:eastAsia="Arial" w:hAnsi="Arial" w:cs="Arial"/>
        </w:rPr>
        <w:t xml:space="preserve"> Legislature </w:t>
      </w:r>
      <w:r>
        <w:rPr>
          <w:rFonts w:ascii="Arial" w:eastAsia="Arial" w:hAnsi="Arial" w:cs="Arial"/>
          <w:u w:val="single"/>
        </w:rPr>
        <w:t>having jurisdiction over criminal justice and public safety matters by January 15, 2026, and annually thereafter</w:t>
      </w:r>
      <w:r>
        <w:rPr>
          <w:rFonts w:ascii="Arial" w:eastAsia="Arial" w:hAnsi="Arial" w:cs="Arial"/>
        </w:rPr>
        <w:t>.</w:t>
      </w:r>
    </w:p>
    <w:p w:rsidR="009652E3" w:rsidP="009652E3">
      <w:pPr>
        <w:ind w:left="360" w:firstLine="360"/>
        <w:rPr>
          <w:rFonts w:ascii="Arial" w:eastAsia="Arial" w:hAnsi="Arial" w:cs="Arial"/>
        </w:rPr>
      </w:pPr>
      <w:bookmarkStart w:id="58" w:name="_PAR__8_bea75d04_3c82_4dc4_ad20_cf1443d9"/>
      <w:bookmarkEnd w:id="57"/>
      <w:r>
        <w:rPr>
          <w:rFonts w:ascii="Arial" w:eastAsia="Arial" w:hAnsi="Arial" w:cs="Arial"/>
          <w:b/>
          <w:sz w:val="24"/>
        </w:rPr>
        <w:t>Sec. A-8.  34-A MRSA §5211, sub-§1,</w:t>
      </w:r>
      <w:r>
        <w:rPr>
          <w:rFonts w:ascii="Arial" w:eastAsia="Arial" w:hAnsi="Arial" w:cs="Arial"/>
        </w:rPr>
        <w:t xml:space="preserve"> as enacted by PL 1983, c. 459, §6, is amended to read:</w:t>
      </w:r>
    </w:p>
    <w:p w:rsidR="009652E3" w:rsidP="009652E3">
      <w:pPr>
        <w:ind w:left="360" w:firstLine="360"/>
        <w:rPr>
          <w:rFonts w:ascii="Arial" w:eastAsia="Arial" w:hAnsi="Arial" w:cs="Arial"/>
        </w:rPr>
      </w:pPr>
      <w:bookmarkStart w:id="59" w:name="_PAR__9_97ad07d4_1411_4efb_bb02_f9cc98d6"/>
      <w:bookmarkEnd w:id="58"/>
      <w:r>
        <w:rPr>
          <w:rFonts w:ascii="Arial" w:eastAsia="Arial" w:hAnsi="Arial" w:cs="Arial"/>
          <w:b/>
        </w:rPr>
        <w:t xml:space="preserve">1.  Rules. </w:t>
      </w:r>
      <w:r>
        <w:rPr>
          <w:rFonts w:ascii="Arial" w:eastAsia="Arial" w:hAnsi="Arial" w:cs="Arial"/>
        </w:rPr>
        <w:t xml:space="preserve"> The board may </w:t>
      </w:r>
      <w:r>
        <w:rPr>
          <w:rFonts w:ascii="Arial" w:eastAsia="Arial" w:hAnsi="Arial" w:cs="Arial"/>
          <w:strike/>
        </w:rPr>
        <w:t>promulgate</w:t>
      </w:r>
      <w:r>
        <w:rPr>
          <w:rFonts w:ascii="Arial" w:eastAsia="Arial" w:hAnsi="Arial" w:cs="Arial"/>
        </w:rPr>
        <w:t xml:space="preserve"> </w:t>
      </w:r>
      <w:r>
        <w:rPr>
          <w:rFonts w:ascii="Arial" w:eastAsia="Arial" w:hAnsi="Arial" w:cs="Arial"/>
          <w:u w:val="single"/>
        </w:rPr>
        <w:t>adopt</w:t>
      </w:r>
      <w:r>
        <w:rPr>
          <w:rFonts w:ascii="Arial" w:eastAsia="Arial" w:hAnsi="Arial" w:cs="Arial"/>
        </w:rPr>
        <w:t xml:space="preserve"> rules</w:t>
      </w:r>
      <w:r>
        <w:rPr>
          <w:rFonts w:ascii="Arial" w:eastAsia="Arial" w:hAnsi="Arial" w:cs="Arial"/>
          <w:strike/>
        </w:rPr>
        <w:t>, in accordance with the Administrative Procedure Act, Title 5, chapter 375,</w:t>
      </w:r>
      <w:r>
        <w:rPr>
          <w:rFonts w:ascii="Arial" w:eastAsia="Arial" w:hAnsi="Arial" w:cs="Arial"/>
        </w:rPr>
        <w:t xml:space="preserve"> pertaining to its functions set out in this chapter. </w:t>
      </w:r>
      <w:r>
        <w:rPr>
          <w:rFonts w:ascii="Arial" w:eastAsia="Arial" w:hAnsi="Arial" w:cs="Arial"/>
          <w:u w:val="single"/>
        </w:rPr>
        <w:t>Rules adopted pursuant to this subsection are routine technical rules as defined in Title 5, chapter 375, subchapter 2-A.</w:t>
      </w:r>
    </w:p>
    <w:p w:rsidR="009652E3" w:rsidP="009652E3">
      <w:pPr>
        <w:ind w:left="360" w:firstLine="360"/>
        <w:rPr>
          <w:rFonts w:ascii="Arial" w:eastAsia="Arial" w:hAnsi="Arial" w:cs="Arial"/>
        </w:rPr>
      </w:pPr>
      <w:bookmarkStart w:id="60" w:name="_PAR__10_634adf9f_5a25_4cd1_beab_2b07206"/>
      <w:bookmarkEnd w:id="59"/>
      <w:r>
        <w:rPr>
          <w:rFonts w:ascii="Arial" w:eastAsia="Arial" w:hAnsi="Arial" w:cs="Arial"/>
          <w:b/>
          <w:sz w:val="24"/>
        </w:rPr>
        <w:t>Sec. A-9.  34-A MRSA §5212</w:t>
      </w:r>
      <w:r>
        <w:rPr>
          <w:rFonts w:ascii="Arial" w:eastAsia="Arial" w:hAnsi="Arial" w:cs="Arial"/>
        </w:rPr>
        <w:t xml:space="preserve"> is enacted to read:</w:t>
      </w:r>
    </w:p>
    <w:p w:rsidR="009652E3" w:rsidP="009652E3">
      <w:pPr>
        <w:ind w:left="1080" w:hanging="720"/>
        <w:rPr>
          <w:rFonts w:ascii="Arial" w:eastAsia="Arial" w:hAnsi="Arial" w:cs="Arial"/>
        </w:rPr>
      </w:pPr>
      <w:bookmarkStart w:id="61" w:name="_PAR__11_bba93977_d061_4f35_b1b4_856b2b1"/>
      <w:bookmarkEnd w:id="60"/>
      <w:r>
        <w:rPr>
          <w:rFonts w:ascii="Arial" w:eastAsia="Arial" w:hAnsi="Arial" w:cs="Arial"/>
          <w:b/>
          <w:u w:val="single"/>
        </w:rPr>
        <w:t>§5212.  Annual training</w:t>
      </w:r>
    </w:p>
    <w:p w:rsidR="009652E3" w:rsidP="009652E3">
      <w:pPr>
        <w:ind w:left="360" w:firstLine="360"/>
        <w:rPr>
          <w:rFonts w:ascii="Arial" w:eastAsia="Arial" w:hAnsi="Arial" w:cs="Arial"/>
        </w:rPr>
      </w:pPr>
      <w:bookmarkStart w:id="62" w:name="_PAR__12_ace5860c_fcc7_4916_972d_1f13a07"/>
      <w:bookmarkEnd w:id="61"/>
      <w:r>
        <w:rPr>
          <w:rFonts w:ascii="Arial" w:eastAsia="Arial" w:hAnsi="Arial" w:cs="Arial"/>
          <w:u w:val="single"/>
        </w:rPr>
        <w:t>The board shall arrange for annual training of board members from experts in the field regarding best practices in evaluating applications for parole, in interpreting the results of the evaluations and in designing appropriate conditions of parole.</w:t>
      </w:r>
    </w:p>
    <w:p w:rsidR="009652E3" w:rsidP="009652E3">
      <w:pPr>
        <w:ind w:left="360" w:firstLine="360"/>
        <w:rPr>
          <w:rFonts w:ascii="Arial" w:eastAsia="Arial" w:hAnsi="Arial" w:cs="Arial"/>
        </w:rPr>
      </w:pPr>
      <w:bookmarkStart w:id="63" w:name="_PAR__13_983baf13_6779_482b_919c_bca828d"/>
      <w:bookmarkEnd w:id="62"/>
      <w:r>
        <w:rPr>
          <w:rFonts w:ascii="Arial" w:eastAsia="Arial" w:hAnsi="Arial" w:cs="Arial"/>
          <w:b/>
          <w:sz w:val="24"/>
        </w:rPr>
        <w:t>Sec. A-10.</w:t>
      </w:r>
      <w:r>
        <w:rPr>
          <w:rFonts w:ascii="Arial" w:eastAsia="Arial" w:hAnsi="Arial" w:cs="Arial"/>
        </w:rPr>
        <w:t xml:space="preserve">  </w:t>
      </w:r>
      <w:r w:rsidRPr="00625630">
        <w:rPr>
          <w:rFonts w:ascii="Arial" w:eastAsia="Arial" w:hAnsi="Arial" w:cs="Arial"/>
          <w:b/>
          <w:sz w:val="24"/>
          <w:szCs w:val="24"/>
        </w:rPr>
        <w:t xml:space="preserve">Maine Revised Statutes amended; revision clause.  </w:t>
      </w:r>
      <w:r w:rsidRPr="00625630">
        <w:rPr>
          <w:rFonts w:ascii="Arial" w:eastAsia="Arial" w:hAnsi="Arial" w:cs="Arial"/>
          <w:szCs w:val="22"/>
        </w:rPr>
        <w:t>Wherever in the Maine Revised Statutes the words "</w:t>
      </w:r>
      <w:r>
        <w:rPr>
          <w:rFonts w:ascii="Arial" w:eastAsia="Arial" w:hAnsi="Arial" w:cs="Arial"/>
          <w:szCs w:val="22"/>
        </w:rPr>
        <w:t>State Parole Board</w:t>
      </w:r>
      <w:r w:rsidRPr="00625630">
        <w:rPr>
          <w:rFonts w:ascii="Arial" w:eastAsia="Arial" w:hAnsi="Arial" w:cs="Arial"/>
          <w:szCs w:val="22"/>
        </w:rPr>
        <w:t>" appear or reference is made to that entity or those words, those words are amended to read or mean, as appropriate, "</w:t>
      </w:r>
      <w:r>
        <w:rPr>
          <w:rFonts w:ascii="Arial" w:eastAsia="Arial" w:hAnsi="Arial" w:cs="Arial"/>
          <w:szCs w:val="22"/>
        </w:rPr>
        <w:t>Maine Parole Board</w:t>
      </w:r>
      <w:r w:rsidRPr="00625630">
        <w:rPr>
          <w:rFonts w:ascii="Arial" w:eastAsia="Arial" w:hAnsi="Arial" w:cs="Arial"/>
          <w:szCs w:val="22"/>
        </w:rPr>
        <w:t>" or "</w:t>
      </w:r>
      <w:r>
        <w:rPr>
          <w:rFonts w:ascii="Arial" w:eastAsia="Arial" w:hAnsi="Arial" w:cs="Arial"/>
          <w:szCs w:val="22"/>
        </w:rPr>
        <w:t>board</w:t>
      </w:r>
      <w:r w:rsidRPr="00625630">
        <w:rPr>
          <w:rFonts w:ascii="Arial" w:eastAsia="Arial" w:hAnsi="Arial" w:cs="Arial"/>
          <w:szCs w:val="22"/>
        </w:rPr>
        <w:t>" and the Revisor of Statutes shall implement this revision when updating, publishing or republishing the statutes.</w:t>
      </w:r>
    </w:p>
    <w:p w:rsidR="009652E3" w:rsidP="009652E3">
      <w:pPr>
        <w:ind w:left="360" w:firstLine="360"/>
        <w:rPr>
          <w:rFonts w:ascii="Arial" w:eastAsia="Arial" w:hAnsi="Arial" w:cs="Arial"/>
        </w:rPr>
      </w:pPr>
      <w:bookmarkStart w:id="64" w:name="_PAR__14_603a2a92_d5ea_439b_b3b6_94dc12d"/>
      <w:bookmarkEnd w:id="63"/>
      <w:r>
        <w:rPr>
          <w:rFonts w:ascii="Arial" w:eastAsia="Arial" w:hAnsi="Arial" w:cs="Arial"/>
          <w:b/>
          <w:sz w:val="24"/>
        </w:rPr>
        <w:t>Sec. A-11.</w:t>
      </w:r>
      <w:r>
        <w:rPr>
          <w:rFonts w:ascii="Arial" w:eastAsia="Arial" w:hAnsi="Arial" w:cs="Arial"/>
        </w:rPr>
        <w:t xml:space="preserve">  </w:t>
      </w:r>
      <w:r w:rsidRPr="005A7053">
        <w:rPr>
          <w:rFonts w:ascii="Arial" w:eastAsia="Arial" w:hAnsi="Arial" w:cs="Arial"/>
          <w:b/>
          <w:sz w:val="24"/>
          <w:szCs w:val="24"/>
        </w:rPr>
        <w:t>Staggered terms.</w:t>
      </w:r>
      <w:r w:rsidRPr="00625630">
        <w:rPr>
          <w:rFonts w:ascii="Arial" w:eastAsia="Arial" w:hAnsi="Arial" w:cs="Arial"/>
        </w:rPr>
        <w:t xml:space="preserve">  Notwithstanding the Maine Revised Statutes, Title 34</w:t>
      </w:r>
      <w:r>
        <w:rPr>
          <w:rFonts w:ascii="Arial" w:eastAsia="Arial" w:hAnsi="Arial" w:cs="Arial"/>
        </w:rPr>
        <w:t>-</w:t>
      </w:r>
      <w:r w:rsidRPr="00625630">
        <w:rPr>
          <w:rFonts w:ascii="Arial" w:eastAsia="Arial" w:hAnsi="Arial" w:cs="Arial"/>
        </w:rPr>
        <w:t>A, section 5203, subsection 1, the Governor shall, for the first 7 appointments made to the Maine Parole Board after the effective date of this Act, specify the calendar year in which each member's term expires in a manner that ensures that the terms of no more than 3 members of the board are scheduled to expire in any one calendar year.  In no event may the Governor appoint a member to the board for a term exceeding 4 years.</w:t>
      </w:r>
    </w:p>
    <w:p w:rsidR="009652E3" w:rsidP="009652E3">
      <w:pPr>
        <w:ind w:left="360" w:firstLine="360"/>
        <w:rPr>
          <w:rFonts w:ascii="Arial" w:eastAsia="Arial" w:hAnsi="Arial" w:cs="Arial"/>
        </w:rPr>
      </w:pPr>
      <w:bookmarkStart w:id="65" w:name="_PAR__15_b3253c6d_c720_459f_9362_c2c3641"/>
      <w:bookmarkEnd w:id="64"/>
      <w:r>
        <w:rPr>
          <w:rFonts w:ascii="Arial" w:eastAsia="Arial" w:hAnsi="Arial" w:cs="Arial"/>
          <w:b/>
          <w:sz w:val="24"/>
        </w:rPr>
        <w:t>Sec. A-12.</w:t>
      </w:r>
      <w:r>
        <w:rPr>
          <w:rFonts w:ascii="Arial" w:eastAsia="Arial" w:hAnsi="Arial" w:cs="Arial"/>
        </w:rPr>
        <w:t xml:space="preserve">  </w:t>
      </w:r>
      <w:r w:rsidRPr="00625630">
        <w:rPr>
          <w:rFonts w:ascii="Arial" w:eastAsia="Arial" w:hAnsi="Arial" w:cs="Arial"/>
          <w:b/>
          <w:sz w:val="24"/>
          <w:szCs w:val="24"/>
        </w:rPr>
        <w:t>Reappointment.</w:t>
      </w:r>
      <w:r w:rsidRPr="00625630">
        <w:rPr>
          <w:rFonts w:ascii="Arial" w:eastAsia="Arial" w:hAnsi="Arial" w:cs="Arial"/>
        </w:rPr>
        <w:t xml:space="preserve">  Notwithstanding the Maine Revised Statutes, Title 34</w:t>
      </w:r>
      <w:r>
        <w:rPr>
          <w:rFonts w:ascii="Arial" w:eastAsia="Arial" w:hAnsi="Arial" w:cs="Arial"/>
        </w:rPr>
        <w:noBreakHyphen/>
      </w:r>
      <w:r w:rsidRPr="00625630">
        <w:rPr>
          <w:rFonts w:ascii="Arial" w:eastAsia="Arial" w:hAnsi="Arial" w:cs="Arial"/>
        </w:rPr>
        <w:t xml:space="preserve">A, section 5203, subsection 1, an individual who is a member of the </w:t>
      </w:r>
      <w:r>
        <w:rPr>
          <w:rFonts w:ascii="Arial" w:eastAsia="Arial" w:hAnsi="Arial" w:cs="Arial"/>
        </w:rPr>
        <w:t>Maine</w:t>
      </w:r>
      <w:r w:rsidRPr="00625630">
        <w:rPr>
          <w:rFonts w:ascii="Arial" w:eastAsia="Arial" w:hAnsi="Arial" w:cs="Arial"/>
        </w:rPr>
        <w:t xml:space="preserve"> Parole Board </w:t>
      </w:r>
      <w:bookmarkStart w:id="66" w:name="_PAGE_SPLIT__7e1b92dc_23cf_4e5e_9402_5d9"/>
      <w:bookmarkStart w:id="67" w:name="_PAGE__4_5d94c6e5_67cc_4eed_b1a5_abb1286"/>
      <w:bookmarkStart w:id="68" w:name="_PAR__2_fa766fe2_a4eb_487c_8d0c_cff30cfb"/>
      <w:bookmarkEnd w:id="51"/>
      <w:bookmarkEnd w:id="65"/>
      <w:r w:rsidRPr="00625630">
        <w:rPr>
          <w:rFonts w:ascii="Arial" w:eastAsia="Arial" w:hAnsi="Arial" w:cs="Arial"/>
        </w:rPr>
        <w:t>o</w:t>
      </w:r>
      <w:bookmarkEnd w:id="66"/>
      <w:r w:rsidRPr="00625630">
        <w:rPr>
          <w:rFonts w:ascii="Arial" w:eastAsia="Arial" w:hAnsi="Arial" w:cs="Arial"/>
        </w:rPr>
        <w:t>n the effective date of this Act may be reappointed by the Governor.  After a single reappointment of the member, the term of office for that member must comply with the requirements of Title 34-A, section 5203, subsection 1.</w:t>
      </w:r>
    </w:p>
    <w:p w:rsidR="009652E3" w:rsidP="009652E3">
      <w:pPr>
        <w:ind w:left="360"/>
        <w:jc w:val="center"/>
        <w:rPr>
          <w:rFonts w:ascii="Arial" w:eastAsia="Arial" w:hAnsi="Arial" w:cs="Arial"/>
        </w:rPr>
      </w:pPr>
      <w:bookmarkStart w:id="69" w:name="_PAR__3_a868d495_f089_4210_8855_78c7a0a2"/>
      <w:bookmarkEnd w:id="68"/>
      <w:r>
        <w:rPr>
          <w:rFonts w:ascii="Arial" w:eastAsia="Arial" w:hAnsi="Arial" w:cs="Arial"/>
          <w:b/>
          <w:sz w:val="24"/>
        </w:rPr>
        <w:t>PART B</w:t>
      </w:r>
    </w:p>
    <w:p w:rsidR="009652E3" w:rsidP="009652E3">
      <w:pPr>
        <w:ind w:left="360" w:firstLine="360"/>
        <w:rPr>
          <w:rFonts w:ascii="Arial" w:eastAsia="Arial" w:hAnsi="Arial" w:cs="Arial"/>
        </w:rPr>
      </w:pPr>
      <w:bookmarkStart w:id="70" w:name="_PAR__4_d7766f62_1617_418d_adfd_8836934c"/>
      <w:bookmarkEnd w:id="69"/>
      <w:r>
        <w:rPr>
          <w:rFonts w:ascii="Arial" w:eastAsia="Arial" w:hAnsi="Arial" w:cs="Arial"/>
          <w:b/>
          <w:sz w:val="24"/>
        </w:rPr>
        <w:t>Sec. B-1.  34-A MRSA c. 5, sub-c. 6</w:t>
      </w:r>
      <w:r>
        <w:rPr>
          <w:rFonts w:ascii="Arial" w:eastAsia="Arial" w:hAnsi="Arial" w:cs="Arial"/>
        </w:rPr>
        <w:t xml:space="preserve"> is enacted to read:</w:t>
      </w:r>
    </w:p>
    <w:p w:rsidR="009652E3" w:rsidRPr="00375301" w:rsidP="009652E3">
      <w:pPr>
        <w:spacing w:before="300" w:after="300"/>
        <w:ind w:left="360"/>
        <w:jc w:val="center"/>
        <w:rPr>
          <w:rFonts w:ascii="Arial" w:eastAsia="Arial" w:hAnsi="Arial" w:cs="Arial"/>
        </w:rPr>
      </w:pPr>
      <w:bookmarkStart w:id="71" w:name="_PAR__5_528061e6_022f_4158_92ff_1adba60e"/>
      <w:bookmarkEnd w:id="70"/>
      <w:r w:rsidRPr="00375301">
        <w:rPr>
          <w:rFonts w:ascii="Arial" w:eastAsia="Arial" w:hAnsi="Arial" w:cs="Arial"/>
          <w:b/>
          <w:u w:val="single"/>
        </w:rPr>
        <w:t>SUBCHAPTER 6</w:t>
      </w:r>
    </w:p>
    <w:p w:rsidR="009652E3" w:rsidRPr="00375301" w:rsidP="009652E3">
      <w:pPr>
        <w:spacing w:before="300" w:after="300"/>
        <w:ind w:left="360"/>
        <w:jc w:val="center"/>
        <w:rPr>
          <w:rFonts w:ascii="Arial" w:eastAsia="Arial" w:hAnsi="Arial" w:cs="Arial"/>
          <w:b/>
        </w:rPr>
      </w:pPr>
      <w:bookmarkStart w:id="72" w:name="_PAR__6_13011321_db97_4240_b4a7_1d0948cf"/>
      <w:bookmarkEnd w:id="71"/>
      <w:r w:rsidRPr="00375301">
        <w:rPr>
          <w:rFonts w:ascii="Arial" w:eastAsia="Arial" w:hAnsi="Arial" w:cs="Arial"/>
          <w:b/>
          <w:u w:val="single"/>
        </w:rPr>
        <w:t>PAROLE</w:t>
      </w:r>
    </w:p>
    <w:p w:rsidR="009652E3" w:rsidRPr="00375301" w:rsidP="009652E3">
      <w:pPr>
        <w:ind w:left="1080" w:hanging="720"/>
        <w:rPr>
          <w:rFonts w:ascii="Arial" w:eastAsia="Arial" w:hAnsi="Arial" w:cs="Arial"/>
        </w:rPr>
      </w:pPr>
      <w:bookmarkStart w:id="73" w:name="_PAR__7_d3865dd3_3611_421c_8616_430dfcd1"/>
      <w:bookmarkEnd w:id="72"/>
      <w:r w:rsidRPr="00375301">
        <w:rPr>
          <w:rFonts w:ascii="Arial" w:eastAsia="Arial" w:hAnsi="Arial" w:cs="Arial"/>
          <w:b/>
          <w:u w:val="single"/>
        </w:rPr>
        <w:t>§5821. Applicability</w:t>
      </w:r>
    </w:p>
    <w:p w:rsidR="009652E3" w:rsidRPr="00375301" w:rsidP="009652E3">
      <w:pPr>
        <w:ind w:left="360" w:firstLine="360"/>
        <w:rPr>
          <w:rFonts w:ascii="Arial" w:eastAsia="Arial" w:hAnsi="Arial" w:cs="Arial"/>
        </w:rPr>
      </w:pPr>
      <w:bookmarkStart w:id="74" w:name="_PAR__8_cb957cff_67e2_4b3c_a92b_829fa228"/>
      <w:bookmarkEnd w:id="73"/>
      <w:r>
        <w:rPr>
          <w:rFonts w:ascii="Arial" w:eastAsia="Arial" w:hAnsi="Arial" w:cs="Arial"/>
          <w:u w:val="single"/>
        </w:rPr>
        <w:t>This subchapter applies to all persons in the custody of the Department of Corrections, except for persons in the custody of the department pursuant to a sentence imposed under the law in effect prior to January 1, 2027.</w:t>
      </w:r>
    </w:p>
    <w:p w:rsidR="009652E3" w:rsidRPr="00375301" w:rsidP="009652E3">
      <w:pPr>
        <w:ind w:left="1080" w:hanging="720"/>
        <w:rPr>
          <w:rFonts w:ascii="Arial" w:eastAsia="Arial" w:hAnsi="Arial" w:cs="Arial"/>
        </w:rPr>
      </w:pPr>
      <w:bookmarkStart w:id="75" w:name="_PAR__9_5d2bee14_aaf0_4a80_950a_643830cf"/>
      <w:bookmarkEnd w:id="74"/>
      <w:r w:rsidRPr="00375301">
        <w:rPr>
          <w:rFonts w:ascii="Arial" w:eastAsia="Arial" w:hAnsi="Arial" w:cs="Arial"/>
          <w:b/>
          <w:u w:val="single"/>
        </w:rPr>
        <w:t>§5822. Definitions</w:t>
      </w:r>
    </w:p>
    <w:p w:rsidR="009652E3" w:rsidRPr="00375301" w:rsidP="009652E3">
      <w:pPr>
        <w:ind w:left="360" w:firstLine="360"/>
        <w:rPr>
          <w:rFonts w:ascii="Arial" w:eastAsia="Arial" w:hAnsi="Arial" w:cs="Arial"/>
        </w:rPr>
      </w:pPr>
      <w:bookmarkStart w:id="76" w:name="_PAR__10_8bf51e59_08d8_4e70_8bf4_a8dac49"/>
      <w:bookmarkEnd w:id="75"/>
      <w:r>
        <w:rPr>
          <w:rFonts w:ascii="Arial" w:eastAsia="Arial" w:hAnsi="Arial" w:cs="Arial"/>
          <w:u w:val="single"/>
        </w:rPr>
        <w:t>As used in this subchapter, unless the context otherwise indicates, the following terms have the following meanings.</w:t>
      </w:r>
    </w:p>
    <w:p w:rsidR="009652E3" w:rsidRPr="00375301" w:rsidP="009652E3">
      <w:pPr>
        <w:ind w:left="360" w:firstLine="360"/>
        <w:rPr>
          <w:rFonts w:ascii="Arial" w:eastAsia="Arial" w:hAnsi="Arial" w:cs="Arial"/>
        </w:rPr>
      </w:pPr>
      <w:bookmarkStart w:id="77" w:name="_PAR__11_f9ac0705_6059_46c2_8d7a_e8f9eee"/>
      <w:bookmarkEnd w:id="76"/>
      <w:r w:rsidRPr="00375301">
        <w:rPr>
          <w:rFonts w:ascii="Arial" w:eastAsia="Arial" w:hAnsi="Arial" w:cs="Arial"/>
          <w:b/>
          <w:u w:val="single"/>
        </w:rPr>
        <w:t>1.  Abscond.</w:t>
      </w:r>
      <w:r>
        <w:rPr>
          <w:rFonts w:ascii="Arial" w:eastAsia="Arial" w:hAnsi="Arial" w:cs="Arial"/>
          <w:u w:val="single"/>
        </w:rPr>
        <w:t xml:space="preserve">  "Abscond" means, with respect to an individual on parole, the failure to remain within the jurisdiction of the court, unless permission to leave temporarily is granted in writing by the individual's probation and parole officer.</w:t>
      </w:r>
    </w:p>
    <w:p w:rsidR="009652E3" w:rsidRPr="00375301" w:rsidP="009652E3">
      <w:pPr>
        <w:ind w:left="360" w:firstLine="360"/>
        <w:rPr>
          <w:rFonts w:ascii="Arial" w:eastAsia="Arial" w:hAnsi="Arial" w:cs="Arial"/>
        </w:rPr>
      </w:pPr>
      <w:bookmarkStart w:id="78" w:name="_PAR__12_abd6277f_b46d_413a_be26_2a01cf3"/>
      <w:bookmarkEnd w:id="77"/>
      <w:r w:rsidRPr="00375301">
        <w:rPr>
          <w:rFonts w:ascii="Arial" w:eastAsia="Arial" w:hAnsi="Arial" w:cs="Arial"/>
          <w:b/>
          <w:u w:val="single"/>
        </w:rPr>
        <w:t>2. Applicant.</w:t>
      </w:r>
      <w:r>
        <w:rPr>
          <w:rFonts w:ascii="Arial" w:eastAsia="Arial" w:hAnsi="Arial" w:cs="Arial"/>
          <w:u w:val="single"/>
        </w:rPr>
        <w:t xml:space="preserve">  "Applicant" means an individual who has applied for parole pursuant to section 5824.</w:t>
      </w:r>
    </w:p>
    <w:p w:rsidR="009652E3" w:rsidRPr="00375301" w:rsidP="009652E3">
      <w:pPr>
        <w:ind w:left="360" w:firstLine="360"/>
        <w:rPr>
          <w:rFonts w:ascii="Arial" w:eastAsia="Arial" w:hAnsi="Arial" w:cs="Arial"/>
        </w:rPr>
      </w:pPr>
      <w:bookmarkStart w:id="79" w:name="_PAR__13_23bcc556_9952_4769_8d36_6e33869"/>
      <w:bookmarkEnd w:id="78"/>
      <w:r w:rsidRPr="00375301">
        <w:rPr>
          <w:rFonts w:ascii="Arial" w:eastAsia="Arial" w:hAnsi="Arial" w:cs="Arial"/>
          <w:b/>
          <w:u w:val="single"/>
        </w:rPr>
        <w:t>3. Comprehensive assessment of risk and suitability.</w:t>
      </w:r>
      <w:r>
        <w:rPr>
          <w:rFonts w:ascii="Arial" w:eastAsia="Arial" w:hAnsi="Arial" w:cs="Arial"/>
          <w:u w:val="single"/>
        </w:rPr>
        <w:t xml:space="preserve"> "Comprehensive assessment of risk and suitability" means an assessment of an individual that is designed to predict the likelihood that, given a certain decision pertaining to parole in an individual's case based on a thorough review of the totality of relevant factors and circumstances pertaining to the individual's conviction, incarceration, application for parole and, if applicable, the individual's activities and behavior since release, the individual will pose a threat to others or engage in criminal behavior, including violent criminal behavior. The assessment must include an assessment of the individual's ability to meet the physical, mental and moral qualifications for parole.</w:t>
      </w:r>
    </w:p>
    <w:p w:rsidR="009652E3" w:rsidRPr="00375301" w:rsidP="009652E3">
      <w:pPr>
        <w:ind w:left="360" w:firstLine="360"/>
        <w:rPr>
          <w:rFonts w:ascii="Arial" w:eastAsia="Arial" w:hAnsi="Arial" w:cs="Arial"/>
        </w:rPr>
      </w:pPr>
      <w:bookmarkStart w:id="80" w:name="_PAR__14_d569e53a_d632_46c6_81e4_baa4ded"/>
      <w:bookmarkEnd w:id="79"/>
      <w:r w:rsidRPr="00375301">
        <w:rPr>
          <w:rFonts w:ascii="Arial" w:eastAsia="Arial" w:hAnsi="Arial" w:cs="Arial"/>
          <w:b/>
          <w:u w:val="single"/>
        </w:rPr>
        <w:t>4. Evidence-based programming.</w:t>
      </w:r>
      <w:r>
        <w:rPr>
          <w:rFonts w:ascii="Arial" w:eastAsia="Arial" w:hAnsi="Arial" w:cs="Arial"/>
          <w:u w:val="single"/>
        </w:rPr>
        <w:t xml:space="preserve"> "Evidence-based programming" means strategies and interventions that have been evaluated using empirical research and have been proven to increase the likelihood of achieving desired outcomes.</w:t>
      </w:r>
    </w:p>
    <w:p w:rsidR="009652E3" w:rsidRPr="00375301" w:rsidP="009652E3">
      <w:pPr>
        <w:ind w:left="360" w:firstLine="360"/>
        <w:rPr>
          <w:rFonts w:ascii="Arial" w:eastAsia="Arial" w:hAnsi="Arial" w:cs="Arial"/>
        </w:rPr>
      </w:pPr>
      <w:bookmarkStart w:id="81" w:name="_PAR__15_3204fa4c_06fe_4079_9740_1ce36cf"/>
      <w:bookmarkEnd w:id="80"/>
      <w:r w:rsidRPr="00375301">
        <w:rPr>
          <w:rFonts w:ascii="Arial" w:eastAsia="Arial" w:hAnsi="Arial" w:cs="Arial"/>
          <w:b/>
          <w:u w:val="single"/>
        </w:rPr>
        <w:t>5. Parole plan.</w:t>
      </w:r>
      <w:r>
        <w:rPr>
          <w:rFonts w:ascii="Arial" w:eastAsia="Arial" w:hAnsi="Arial" w:cs="Arial"/>
          <w:u w:val="single"/>
        </w:rPr>
        <w:t xml:space="preserve"> "Parole plan" means an explanation submitted as part of an applicant's application for parole detailing any plans or arrangements made to ensure that the applicant will successfully remain at liberty without violating the law or the conditions of the applicant's parole upon release, which may include details of any housing; employment; treatment; training; and any programs, services or opportunities of which the applicant intends to make use, or any other steps the applicant intends to take in order to support the applicant's successful reintegration upon release.</w:t>
      </w:r>
    </w:p>
    <w:p w:rsidR="009652E3" w:rsidRPr="00375301" w:rsidP="009652E3">
      <w:pPr>
        <w:ind w:left="360" w:firstLine="360"/>
        <w:rPr>
          <w:rFonts w:ascii="Arial" w:eastAsia="Arial" w:hAnsi="Arial" w:cs="Arial"/>
        </w:rPr>
      </w:pPr>
      <w:bookmarkStart w:id="82" w:name="_PAGE__5_d1ab3c1a_719d_4348_a171_d1d4bd2"/>
      <w:bookmarkStart w:id="83" w:name="_PAR__2_6c28275d_8dca_497a_85cd_90476ac8"/>
      <w:bookmarkEnd w:id="67"/>
      <w:bookmarkEnd w:id="81"/>
      <w:r w:rsidRPr="00375301">
        <w:rPr>
          <w:rFonts w:ascii="Arial" w:eastAsia="Arial" w:hAnsi="Arial" w:cs="Arial"/>
          <w:b/>
          <w:u w:val="single"/>
        </w:rPr>
        <w:t>6. Parolee.</w:t>
      </w:r>
      <w:r>
        <w:rPr>
          <w:rFonts w:ascii="Arial" w:eastAsia="Arial" w:hAnsi="Arial" w:cs="Arial"/>
          <w:u w:val="single"/>
        </w:rPr>
        <w:t xml:space="preserve"> "Parolee" means an individual who has been released on parole and is at liberty pursuant to the conditions of the parole.</w:t>
      </w:r>
    </w:p>
    <w:p w:rsidR="009652E3" w:rsidRPr="00375301" w:rsidP="009652E3">
      <w:pPr>
        <w:ind w:left="360" w:firstLine="360"/>
        <w:rPr>
          <w:rFonts w:ascii="Arial" w:eastAsia="Arial" w:hAnsi="Arial" w:cs="Arial"/>
        </w:rPr>
      </w:pPr>
      <w:bookmarkStart w:id="84" w:name="_PAR__3_7fa3786c_af2f_4ea6_a3a5_892b03a5"/>
      <w:bookmarkEnd w:id="83"/>
      <w:r w:rsidRPr="00375301">
        <w:rPr>
          <w:rFonts w:ascii="Arial" w:eastAsia="Arial" w:hAnsi="Arial" w:cs="Arial"/>
          <w:b/>
          <w:u w:val="single"/>
        </w:rPr>
        <w:t>7. Victim.</w:t>
      </w:r>
      <w:r>
        <w:rPr>
          <w:rFonts w:ascii="Arial" w:eastAsia="Arial" w:hAnsi="Arial" w:cs="Arial"/>
          <w:u w:val="single"/>
        </w:rPr>
        <w:t xml:space="preserve">  "Victim" means a victim of the underlying crime for which a specific applicant or parolee was sentenced to the term of imprisonment for which a period of parole has been requested or has been granted.</w:t>
      </w:r>
    </w:p>
    <w:p w:rsidR="009652E3" w:rsidRPr="00375301" w:rsidP="009652E3">
      <w:pPr>
        <w:ind w:left="1080" w:hanging="720"/>
        <w:rPr>
          <w:rFonts w:ascii="Arial" w:eastAsia="Arial" w:hAnsi="Arial" w:cs="Arial"/>
        </w:rPr>
      </w:pPr>
      <w:bookmarkStart w:id="85" w:name="_PAR__4_b0cc4a13_d88b_4694_bf2f_2f2b96d4"/>
      <w:bookmarkEnd w:id="84"/>
      <w:r w:rsidRPr="00375301">
        <w:rPr>
          <w:rFonts w:ascii="Arial" w:eastAsia="Arial" w:hAnsi="Arial" w:cs="Arial"/>
          <w:b/>
          <w:u w:val="single"/>
        </w:rPr>
        <w:t>§5823. Parole by board</w:t>
      </w:r>
    </w:p>
    <w:p w:rsidR="009652E3" w:rsidRPr="00375301" w:rsidP="009652E3">
      <w:pPr>
        <w:ind w:left="360" w:firstLine="360"/>
        <w:rPr>
          <w:rFonts w:ascii="Arial" w:eastAsia="Arial" w:hAnsi="Arial" w:cs="Arial"/>
        </w:rPr>
      </w:pPr>
      <w:bookmarkStart w:id="86" w:name="_PAR__5_eca46ada_c266_4d14_bc93_06fa9cef"/>
      <w:bookmarkEnd w:id="85"/>
      <w:r w:rsidRPr="00375301">
        <w:rPr>
          <w:rFonts w:ascii="Arial" w:eastAsia="Arial" w:hAnsi="Arial" w:cs="Arial"/>
          <w:b/>
          <w:u w:val="single"/>
        </w:rPr>
        <w:t>1.  Authority to grant or revoke parole.</w:t>
      </w:r>
      <w:r>
        <w:rPr>
          <w:rFonts w:ascii="Arial" w:eastAsia="Arial" w:hAnsi="Arial" w:cs="Arial"/>
          <w:u w:val="single"/>
        </w:rPr>
        <w:t xml:space="preserve"> With respect to an individual sentenced after the effective date of this subchapter, the board may, by a majority vote, grant or revoke parole as provided in this subsection.</w:t>
      </w:r>
    </w:p>
    <w:p w:rsidR="009652E3" w:rsidRPr="00375301" w:rsidP="009652E3">
      <w:pPr>
        <w:ind w:left="720"/>
        <w:rPr>
          <w:rFonts w:ascii="Arial" w:eastAsia="Arial" w:hAnsi="Arial" w:cs="Arial"/>
        </w:rPr>
      </w:pPr>
      <w:bookmarkStart w:id="87" w:name="_PAR__6_98ce59ec_6cfd_44a4_aafe_08703e99"/>
      <w:bookmarkEnd w:id="86"/>
      <w:r>
        <w:rPr>
          <w:rFonts w:ascii="Arial" w:eastAsia="Arial" w:hAnsi="Arial" w:cs="Arial"/>
          <w:u w:val="single"/>
        </w:rPr>
        <w:t>A. The board may grant parole from a correctional facility and impose conditions of parole on an applicant who satisfies the eligibility requirements set forth in section 5824, subsections 1 and 2.</w:t>
      </w:r>
    </w:p>
    <w:p w:rsidR="009652E3" w:rsidRPr="00375301" w:rsidP="009652E3">
      <w:pPr>
        <w:ind w:left="720"/>
        <w:rPr>
          <w:rFonts w:ascii="Arial" w:eastAsia="Arial" w:hAnsi="Arial" w:cs="Arial"/>
        </w:rPr>
      </w:pPr>
      <w:bookmarkStart w:id="88" w:name="_PAR__7_31ccff34_790e_453b_b1f5_b37cd82e"/>
      <w:bookmarkEnd w:id="87"/>
      <w:r>
        <w:rPr>
          <w:rFonts w:ascii="Arial" w:eastAsia="Arial" w:hAnsi="Arial" w:cs="Arial"/>
          <w:u w:val="single"/>
        </w:rPr>
        <w:t>B. The board may revoke parole or modify the conditions of parole in accordance with section 5827 when a parolee violates a condition of that parolee's parole.</w:t>
      </w:r>
    </w:p>
    <w:p w:rsidR="009652E3" w:rsidRPr="00375301" w:rsidP="009652E3">
      <w:pPr>
        <w:ind w:left="360" w:firstLine="360"/>
        <w:rPr>
          <w:rFonts w:ascii="Arial" w:eastAsia="Arial" w:hAnsi="Arial" w:cs="Arial"/>
        </w:rPr>
      </w:pPr>
      <w:bookmarkStart w:id="89" w:name="_PAR__8_63a95ccb_786a_4a1a_b0af_c1890901"/>
      <w:bookmarkEnd w:id="88"/>
      <w:r w:rsidRPr="00375301">
        <w:rPr>
          <w:rFonts w:ascii="Arial" w:eastAsia="Arial" w:hAnsi="Arial" w:cs="Arial"/>
          <w:b/>
          <w:u w:val="single"/>
        </w:rPr>
        <w:t>2. Duration of parole.</w:t>
      </w:r>
      <w:r>
        <w:rPr>
          <w:rFonts w:ascii="Arial" w:eastAsia="Arial" w:hAnsi="Arial" w:cs="Arial"/>
          <w:u w:val="single"/>
        </w:rPr>
        <w:t xml:space="preserve">  When the board grants a parole, upon release, the parolee shall serve the unexpired portion of the parolee's sentence, less deductions as provided in Title 17-A, chapter 81, subject to the conditions of parole set forth in subsection 3.</w:t>
      </w:r>
    </w:p>
    <w:p w:rsidR="009652E3" w:rsidRPr="00375301" w:rsidP="009652E3">
      <w:pPr>
        <w:ind w:left="360" w:firstLine="360"/>
        <w:rPr>
          <w:rFonts w:ascii="Arial" w:eastAsia="Arial" w:hAnsi="Arial" w:cs="Arial"/>
        </w:rPr>
      </w:pPr>
      <w:bookmarkStart w:id="90" w:name="_PAR__9_5db23296_4959_4ab1_8511_5dda2587"/>
      <w:bookmarkEnd w:id="89"/>
      <w:r w:rsidRPr="00375301">
        <w:rPr>
          <w:rFonts w:ascii="Arial" w:eastAsia="Arial" w:hAnsi="Arial" w:cs="Arial"/>
          <w:b/>
          <w:u w:val="single"/>
        </w:rPr>
        <w:t>3. Custody and conditions.</w:t>
      </w:r>
      <w:r>
        <w:rPr>
          <w:rFonts w:ascii="Arial" w:eastAsia="Arial" w:hAnsi="Arial" w:cs="Arial"/>
          <w:u w:val="single"/>
        </w:rPr>
        <w:t xml:space="preserve"> While on parole, the parolee is under the custody of the chief administrative officer of the correctional facility from which the parolee was released but under the immediate supervision of, and subject to the rules of, the department and any conditions of parole imposed by the board pursuant to section 5825, subsection 5.</w:t>
      </w:r>
    </w:p>
    <w:p w:rsidR="009652E3" w:rsidRPr="00375301" w:rsidP="009652E3">
      <w:pPr>
        <w:ind w:left="1080" w:hanging="720"/>
        <w:rPr>
          <w:rFonts w:ascii="Arial" w:eastAsia="Arial" w:hAnsi="Arial" w:cs="Arial"/>
        </w:rPr>
      </w:pPr>
      <w:bookmarkStart w:id="91" w:name="_PAR__10_d37031a3_0567_4543_bf81_6608a63"/>
      <w:bookmarkEnd w:id="90"/>
      <w:r w:rsidRPr="00375301">
        <w:rPr>
          <w:rFonts w:ascii="Arial" w:eastAsia="Arial" w:hAnsi="Arial" w:cs="Arial"/>
          <w:b/>
          <w:u w:val="single"/>
        </w:rPr>
        <w:t>§5824.  Application and eligibility for parole; rulemaking</w:t>
      </w:r>
    </w:p>
    <w:p w:rsidR="009652E3" w:rsidRPr="00375301" w:rsidP="009652E3">
      <w:pPr>
        <w:ind w:left="360" w:firstLine="360"/>
        <w:rPr>
          <w:rFonts w:ascii="Arial" w:eastAsia="Arial" w:hAnsi="Arial" w:cs="Arial"/>
        </w:rPr>
      </w:pPr>
      <w:bookmarkStart w:id="92" w:name="_PAR__11_28acd5dc_5309_49b5_ac82_bbe4848"/>
      <w:bookmarkEnd w:id="91"/>
      <w:r w:rsidRPr="00375301">
        <w:rPr>
          <w:rFonts w:ascii="Arial" w:eastAsia="Arial" w:hAnsi="Arial" w:cs="Arial"/>
          <w:b/>
          <w:u w:val="single"/>
        </w:rPr>
        <w:t>1.  General provisions regarding eligibility.</w:t>
      </w:r>
      <w:r>
        <w:rPr>
          <w:rFonts w:ascii="Arial" w:eastAsia="Arial" w:hAnsi="Arial" w:cs="Arial"/>
          <w:u w:val="single"/>
        </w:rPr>
        <w:t xml:space="preserve">  Except as provided in subsection 2 and as specified by the board in a parole revocation order, an individual convicted of one or more crimes who is incarcerated and in the custody of the department is eligible for parole upon application if the applicant has completed a parole preparation program offered by the department within 90 days prior to applying for parole and if:</w:t>
      </w:r>
    </w:p>
    <w:p w:rsidR="009652E3" w:rsidRPr="00375301" w:rsidP="009652E3">
      <w:pPr>
        <w:ind w:left="720"/>
        <w:rPr>
          <w:rFonts w:ascii="Arial" w:eastAsia="Arial" w:hAnsi="Arial" w:cs="Arial"/>
        </w:rPr>
      </w:pPr>
      <w:bookmarkStart w:id="93" w:name="_PAR__12_cc33b8a6_27e6_4f90_b570_2b9b10e"/>
      <w:bookmarkEnd w:id="92"/>
      <w:r>
        <w:rPr>
          <w:rFonts w:ascii="Arial" w:eastAsia="Arial" w:hAnsi="Arial" w:cs="Arial"/>
          <w:u w:val="single"/>
        </w:rPr>
        <w:t>A.  The individual's sentence was imprisonment for life and the individual has served at least 20 years of that sentence; or</w:t>
      </w:r>
    </w:p>
    <w:p w:rsidR="009652E3" w:rsidRPr="00375301" w:rsidP="009652E3">
      <w:pPr>
        <w:ind w:left="720"/>
        <w:rPr>
          <w:rFonts w:ascii="Arial" w:eastAsia="Arial" w:hAnsi="Arial" w:cs="Arial"/>
        </w:rPr>
      </w:pPr>
      <w:bookmarkStart w:id="94" w:name="_PAR__13_e9f15eb4_08d0_45e2_8048_7942cd7"/>
      <w:bookmarkEnd w:id="93"/>
      <w:r>
        <w:rPr>
          <w:rFonts w:ascii="Arial" w:eastAsia="Arial" w:hAnsi="Arial" w:cs="Arial"/>
          <w:u w:val="single"/>
        </w:rPr>
        <w:t>B. The individual's aggregate sentence was for a definite term of not less than 10 years, and the individual has served no less than 1/2 of the aggregate, unsuspended portion of that sentence or at least 20 years of that sentence, whichever is less.</w:t>
      </w:r>
    </w:p>
    <w:p w:rsidR="009652E3" w:rsidRPr="00375301" w:rsidP="009652E3">
      <w:pPr>
        <w:ind w:left="360" w:firstLine="360"/>
        <w:rPr>
          <w:rFonts w:ascii="Arial" w:eastAsia="Arial" w:hAnsi="Arial" w:cs="Arial"/>
        </w:rPr>
      </w:pPr>
      <w:bookmarkStart w:id="95" w:name="_PAR__14_05aa4d5e_a068_4f7c_bbe7_6ea7ce2"/>
      <w:bookmarkEnd w:id="94"/>
      <w:r w:rsidRPr="00375301">
        <w:rPr>
          <w:rFonts w:ascii="Arial" w:eastAsia="Arial" w:hAnsi="Arial" w:cs="Arial"/>
          <w:b/>
          <w:u w:val="single"/>
        </w:rPr>
        <w:t>2. Additional eligibility requirements.</w:t>
      </w:r>
      <w:r>
        <w:rPr>
          <w:rFonts w:ascii="Arial" w:eastAsia="Arial" w:hAnsi="Arial" w:cs="Arial"/>
          <w:u w:val="single"/>
        </w:rPr>
        <w:t xml:space="preserve"> In addition to meeting the requirements of subsection 1, paragraph A or B, an applicant who is serving a sentence imposed, at least in part, on the basis of the applicant's conviction for:</w:t>
      </w:r>
    </w:p>
    <w:p w:rsidR="009652E3" w:rsidRPr="00375301" w:rsidP="009652E3">
      <w:pPr>
        <w:ind w:left="720"/>
        <w:rPr>
          <w:rFonts w:ascii="Arial" w:eastAsia="Arial" w:hAnsi="Arial" w:cs="Arial"/>
        </w:rPr>
      </w:pPr>
      <w:bookmarkStart w:id="96" w:name="_PAR__15_f1f388ad_6cb9_4950_89c9_375cb97"/>
      <w:bookmarkEnd w:id="95"/>
      <w:r>
        <w:rPr>
          <w:rFonts w:ascii="Arial" w:eastAsia="Arial" w:hAnsi="Arial" w:cs="Arial"/>
          <w:u w:val="single"/>
        </w:rPr>
        <w:t>A. One or more offenses in Title 17-A, chapter 11 or 12 is not eligible for parole unless the applicant has completed intensive, evidence-based programming for sex offenders while incarcerated;</w:t>
      </w:r>
    </w:p>
    <w:p w:rsidR="009652E3" w:rsidRPr="00375301" w:rsidP="009652E3">
      <w:pPr>
        <w:ind w:left="720"/>
        <w:rPr>
          <w:rFonts w:ascii="Arial" w:eastAsia="Arial" w:hAnsi="Arial" w:cs="Arial"/>
        </w:rPr>
      </w:pPr>
      <w:bookmarkStart w:id="97" w:name="_PAR__16_82e633d1_0937_472b_9e74_50c80b6"/>
      <w:bookmarkEnd w:id="96"/>
      <w:r>
        <w:rPr>
          <w:rFonts w:ascii="Arial" w:eastAsia="Arial" w:hAnsi="Arial" w:cs="Arial"/>
          <w:u w:val="single"/>
        </w:rPr>
        <w:t>B. One or more offenses in which the victim was a family or household member, as defined in Title 19-A, section 4102, subsection 6, is not eligible for parole unless the applicant has completed intensive, evidence-based programming for domestic violence offenders while incarcerated; and</w:t>
      </w:r>
    </w:p>
    <w:p w:rsidR="009652E3" w:rsidRPr="00375301" w:rsidP="009652E3">
      <w:pPr>
        <w:ind w:left="720"/>
        <w:rPr>
          <w:rFonts w:ascii="Arial" w:eastAsia="Arial" w:hAnsi="Arial" w:cs="Arial"/>
        </w:rPr>
      </w:pPr>
      <w:bookmarkStart w:id="98" w:name="_PAGE__6_c20bb779_aed5_4c31_93d3_2d74213"/>
      <w:bookmarkStart w:id="99" w:name="_PAR__2_f64530e8_9635_4293_aedd_2ef2666a"/>
      <w:bookmarkEnd w:id="82"/>
      <w:bookmarkEnd w:id="97"/>
      <w:r>
        <w:rPr>
          <w:rFonts w:ascii="Arial" w:eastAsia="Arial" w:hAnsi="Arial" w:cs="Arial"/>
          <w:u w:val="single"/>
        </w:rPr>
        <w:t>C.  One or more offenses in Title 17-A, chapter 11, 12 or 35 in which at least one victim was a minor at the time of the offense is not eligible for parole until all of the minor victims have attained 25 years of age.</w:t>
      </w:r>
    </w:p>
    <w:p w:rsidR="009652E3" w:rsidRPr="00375301" w:rsidP="009652E3">
      <w:pPr>
        <w:ind w:left="360" w:firstLine="360"/>
        <w:rPr>
          <w:rFonts w:ascii="Arial" w:eastAsia="Arial" w:hAnsi="Arial" w:cs="Arial"/>
        </w:rPr>
      </w:pPr>
      <w:bookmarkStart w:id="100" w:name="_PAR__3_7f207f7a_dc09_4758_bc00_134ac7d2"/>
      <w:bookmarkEnd w:id="99"/>
      <w:r w:rsidRPr="00375301">
        <w:rPr>
          <w:rFonts w:ascii="Arial" w:eastAsia="Arial" w:hAnsi="Arial" w:cs="Arial"/>
          <w:b/>
          <w:u w:val="single"/>
        </w:rPr>
        <w:t>3. Parole and parole revocation guidelines; rulemaking.</w:t>
      </w:r>
      <w:r>
        <w:rPr>
          <w:rFonts w:ascii="Arial" w:eastAsia="Arial" w:hAnsi="Arial" w:cs="Arial"/>
          <w:u w:val="single"/>
        </w:rPr>
        <w:t xml:space="preserve">  The board shall, by rule, develop parole guidelines for use by the board in evaluating applications for parole as described in section 5826 and parole revocation guidelines as described in section 5828 for use by the board in considering revocation of parole.</w:t>
      </w:r>
    </w:p>
    <w:p w:rsidR="009652E3" w:rsidRPr="00375301" w:rsidP="009652E3">
      <w:pPr>
        <w:ind w:left="1080" w:hanging="720"/>
        <w:rPr>
          <w:rFonts w:ascii="Arial" w:eastAsia="Arial" w:hAnsi="Arial" w:cs="Arial"/>
        </w:rPr>
      </w:pPr>
      <w:bookmarkStart w:id="101" w:name="_PAR__4_cace6fd0_69e3_4b66_a58a_9eb38a88"/>
      <w:bookmarkEnd w:id="100"/>
      <w:r w:rsidRPr="00375301">
        <w:rPr>
          <w:rFonts w:ascii="Arial" w:eastAsia="Arial" w:hAnsi="Arial" w:cs="Arial"/>
          <w:b/>
          <w:u w:val="single"/>
        </w:rPr>
        <w:t>§5825. Procedure</w:t>
      </w:r>
    </w:p>
    <w:p w:rsidR="009652E3" w:rsidRPr="00375301" w:rsidP="009652E3">
      <w:pPr>
        <w:ind w:left="360" w:firstLine="360"/>
        <w:rPr>
          <w:rFonts w:ascii="Arial" w:eastAsia="Arial" w:hAnsi="Arial" w:cs="Arial"/>
        </w:rPr>
      </w:pPr>
      <w:bookmarkStart w:id="102" w:name="_PAR__5_63a731a8_43df_46be_8db7_cef94045"/>
      <w:bookmarkEnd w:id="101"/>
      <w:r w:rsidRPr="00375301">
        <w:rPr>
          <w:rFonts w:ascii="Arial" w:eastAsia="Arial" w:hAnsi="Arial" w:cs="Arial"/>
          <w:b/>
          <w:u w:val="single"/>
        </w:rPr>
        <w:t>1. Maine Administrative Procedure Act.</w:t>
      </w:r>
      <w:r>
        <w:rPr>
          <w:rFonts w:ascii="Arial" w:eastAsia="Arial" w:hAnsi="Arial" w:cs="Arial"/>
          <w:u w:val="single"/>
        </w:rPr>
        <w:t xml:space="preserve"> Except as provided in this subchapter, the Maine Administrative Procedure Act, Title 5, chapter 375 governs all actions taken under this chapter.</w:t>
      </w:r>
      <w:r>
        <w:rPr>
          <w:rFonts w:ascii="Arial" w:eastAsia="Arial" w:hAnsi="Arial" w:cs="Arial"/>
        </w:rPr>
        <w:t xml:space="preserve">  </w:t>
      </w:r>
    </w:p>
    <w:p w:rsidR="009652E3" w:rsidRPr="00375301" w:rsidP="009652E3">
      <w:pPr>
        <w:ind w:left="360" w:firstLine="360"/>
        <w:rPr>
          <w:rFonts w:ascii="Arial" w:eastAsia="Arial" w:hAnsi="Arial" w:cs="Arial"/>
        </w:rPr>
      </w:pPr>
      <w:bookmarkStart w:id="103" w:name="_PAR__6_67410dc1_d38c_4368_b4b4_ee5e04ba"/>
      <w:bookmarkEnd w:id="102"/>
      <w:r w:rsidRPr="00375301">
        <w:rPr>
          <w:rFonts w:ascii="Arial" w:eastAsia="Arial" w:hAnsi="Arial" w:cs="Arial"/>
          <w:b/>
          <w:u w:val="single"/>
        </w:rPr>
        <w:t>2. Preliminary review.</w:t>
      </w:r>
      <w:r>
        <w:rPr>
          <w:rFonts w:ascii="Arial" w:eastAsia="Arial" w:hAnsi="Arial" w:cs="Arial"/>
          <w:u w:val="single"/>
        </w:rPr>
        <w:t xml:space="preserve">  Upon a preliminary review and determination that an applicant is eligible for parole as described in section 5824, subsections 1 and 2, the board shall schedule a hearing to be held within 60 days after the date that the application was submitted or within 60 days after the date that the applicant appears to have met the eligibility requirements of section 5824, subsections 1 and 2, whichever is later.</w:t>
      </w:r>
    </w:p>
    <w:p w:rsidR="009652E3" w:rsidRPr="00375301" w:rsidP="009652E3">
      <w:pPr>
        <w:ind w:left="360" w:firstLine="360"/>
        <w:rPr>
          <w:rFonts w:ascii="Arial" w:eastAsia="Arial" w:hAnsi="Arial" w:cs="Arial"/>
        </w:rPr>
      </w:pPr>
      <w:bookmarkStart w:id="104" w:name="_PAR__7_4dcac8a2_c5e9_4303_8cb2_9935b4ad"/>
      <w:bookmarkEnd w:id="103"/>
      <w:r w:rsidRPr="00375301">
        <w:rPr>
          <w:rFonts w:ascii="Arial" w:eastAsia="Arial" w:hAnsi="Arial" w:cs="Arial"/>
          <w:b/>
          <w:u w:val="single"/>
        </w:rPr>
        <w:t>3. Mandatory discovery.</w:t>
      </w:r>
      <w:r>
        <w:rPr>
          <w:rFonts w:ascii="Arial" w:eastAsia="Arial" w:hAnsi="Arial" w:cs="Arial"/>
          <w:u w:val="single"/>
        </w:rPr>
        <w:t xml:space="preserve">  No later than 30 days before the date of the hearing, the department shall provide copies to the applicant or to the applicant's counsel, if any, of all documents that the department submitted to the board in response to the application.  The department may withhold the current address or location of a victim from the applicant or the applicant's counsel if the department has a good faith belief that such disclosure may compromise the safety of the victim.</w:t>
      </w:r>
    </w:p>
    <w:p w:rsidR="009652E3" w:rsidRPr="00375301" w:rsidP="009652E3">
      <w:pPr>
        <w:ind w:left="360" w:firstLine="360"/>
        <w:rPr>
          <w:rFonts w:ascii="Arial" w:eastAsia="Arial" w:hAnsi="Arial" w:cs="Arial"/>
        </w:rPr>
      </w:pPr>
      <w:bookmarkStart w:id="105" w:name="_PAR__8_39654403_59d8_468b_be13_3d57b8a6"/>
      <w:bookmarkEnd w:id="104"/>
      <w:r w:rsidRPr="00375301">
        <w:rPr>
          <w:rFonts w:ascii="Arial" w:eastAsia="Arial" w:hAnsi="Arial" w:cs="Arial"/>
          <w:b/>
          <w:u w:val="single"/>
        </w:rPr>
        <w:t>4. Decision.</w:t>
      </w:r>
      <w:r>
        <w:rPr>
          <w:rFonts w:ascii="Arial" w:eastAsia="Arial" w:hAnsi="Arial" w:cs="Arial"/>
          <w:u w:val="single"/>
        </w:rPr>
        <w:t xml:space="preserve">  The board shall notify the applicant and the department in writing of its final decision on the application within 45 days after the date of the hearing.</w:t>
      </w:r>
    </w:p>
    <w:p w:rsidR="009652E3" w:rsidRPr="00375301" w:rsidP="009652E3">
      <w:pPr>
        <w:ind w:left="360" w:firstLine="360"/>
        <w:rPr>
          <w:rFonts w:ascii="Arial" w:eastAsia="Arial" w:hAnsi="Arial" w:cs="Arial"/>
        </w:rPr>
      </w:pPr>
      <w:bookmarkStart w:id="106" w:name="_PAR__9_3e7e8cd3_f4b9_43fc_bd41_2f3132ea"/>
      <w:bookmarkEnd w:id="105"/>
      <w:r w:rsidRPr="00375301">
        <w:rPr>
          <w:rFonts w:ascii="Arial" w:eastAsia="Arial" w:hAnsi="Arial" w:cs="Arial"/>
          <w:b/>
          <w:u w:val="single"/>
        </w:rPr>
        <w:t>5. Parole granted; conditions of parole.</w:t>
      </w:r>
      <w:r>
        <w:rPr>
          <w:rFonts w:ascii="Arial" w:eastAsia="Arial" w:hAnsi="Arial" w:cs="Arial"/>
          <w:u w:val="single"/>
        </w:rPr>
        <w:t xml:space="preserve">  If, after the hearing, the board grants the parole application, the board shall impose conditions of parole in accordance with the provisions of this subsection.</w:t>
      </w:r>
    </w:p>
    <w:p w:rsidR="009652E3" w:rsidRPr="00375301" w:rsidP="009652E3">
      <w:pPr>
        <w:ind w:left="720"/>
        <w:rPr>
          <w:rFonts w:ascii="Arial" w:eastAsia="Arial" w:hAnsi="Arial" w:cs="Arial"/>
        </w:rPr>
      </w:pPr>
      <w:bookmarkStart w:id="107" w:name="_PAR__10_0b47f21c_a0cd_45aa_8f34_0bfa155"/>
      <w:bookmarkEnd w:id="106"/>
      <w:r>
        <w:rPr>
          <w:rFonts w:ascii="Arial" w:eastAsia="Arial" w:hAnsi="Arial" w:cs="Arial"/>
          <w:u w:val="single"/>
        </w:rPr>
        <w:t>A. The conditions imposed by the board must include each of the mandatory conditions that would apply to release on supervised community confinement set forth in section 3036-A, subsection 3, paragraphs A to I.</w:t>
      </w:r>
    </w:p>
    <w:p w:rsidR="009652E3" w:rsidRPr="00375301" w:rsidP="009652E3">
      <w:pPr>
        <w:ind w:left="720"/>
        <w:rPr>
          <w:rFonts w:ascii="Arial" w:eastAsia="Arial" w:hAnsi="Arial" w:cs="Arial"/>
        </w:rPr>
      </w:pPr>
      <w:bookmarkStart w:id="108" w:name="_PAR__11_6725e575_bf7b_4da1_b3e1_d723876"/>
      <w:bookmarkEnd w:id="107"/>
      <w:r>
        <w:rPr>
          <w:rFonts w:ascii="Arial" w:eastAsia="Arial" w:hAnsi="Arial" w:cs="Arial"/>
          <w:u w:val="single"/>
        </w:rPr>
        <w:t>B. In addition to the mandatory conditions under paragraph A, if the board determines based on the nature and circumstances of the offense that led to the parolee's incarceration and the individual characteristics and criminal history of the parolee that a condition in subparagraphs (1) to (3) is necessary to mitigate the risk that the parolee will again violate the law, the conditions imposed by the board may include the following:</w:t>
      </w:r>
    </w:p>
    <w:p w:rsidR="009652E3" w:rsidRPr="00375301" w:rsidP="009652E3">
      <w:pPr>
        <w:ind w:left="1080"/>
        <w:rPr>
          <w:rFonts w:ascii="Arial" w:eastAsia="Arial" w:hAnsi="Arial" w:cs="Arial"/>
        </w:rPr>
      </w:pPr>
      <w:bookmarkStart w:id="109" w:name="_PAR__12_1d2823a2_af5d_4bed_aeb6_f3173cd"/>
      <w:bookmarkEnd w:id="108"/>
      <w:r>
        <w:rPr>
          <w:rFonts w:ascii="Arial" w:eastAsia="Arial" w:hAnsi="Arial" w:cs="Arial"/>
          <w:u w:val="single"/>
        </w:rPr>
        <w:t>(1)  To the extent that the board determines that the parolee has financial resources, a requirement that the parolee pay part or all of the costs to the State of the parolee's parole;</w:t>
      </w:r>
    </w:p>
    <w:p w:rsidR="009652E3" w:rsidRPr="00375301" w:rsidP="009652E3">
      <w:pPr>
        <w:ind w:left="1080"/>
        <w:rPr>
          <w:rFonts w:ascii="Arial" w:eastAsia="Arial" w:hAnsi="Arial" w:cs="Arial"/>
        </w:rPr>
      </w:pPr>
      <w:bookmarkStart w:id="110" w:name="_PAR__13_233cbecb_bd1a_4d38_9e67_a777807"/>
      <w:bookmarkEnd w:id="109"/>
      <w:r>
        <w:rPr>
          <w:rFonts w:ascii="Arial" w:eastAsia="Arial" w:hAnsi="Arial" w:cs="Arial"/>
          <w:u w:val="single"/>
        </w:rPr>
        <w:t>(2) Any condition that may be imposed as a condition of probation pursuant to Title 17-A, section 1807; and</w:t>
      </w:r>
    </w:p>
    <w:p w:rsidR="009652E3" w:rsidRPr="00375301" w:rsidP="009652E3">
      <w:pPr>
        <w:ind w:left="1080"/>
        <w:rPr>
          <w:rFonts w:ascii="Arial" w:eastAsia="Arial" w:hAnsi="Arial" w:cs="Arial"/>
        </w:rPr>
      </w:pPr>
      <w:bookmarkStart w:id="111" w:name="_PAR__14_c9e7966e_0c55_4924_bf13_00ea8c1"/>
      <w:bookmarkEnd w:id="110"/>
      <w:r>
        <w:rPr>
          <w:rFonts w:ascii="Arial" w:eastAsia="Arial" w:hAnsi="Arial" w:cs="Arial"/>
          <w:u w:val="single"/>
        </w:rPr>
        <w:t>(3) Any condition that the board determines would be appropriate for the parolee.</w:t>
      </w:r>
    </w:p>
    <w:p w:rsidR="009652E3" w:rsidRPr="00375301" w:rsidP="009652E3">
      <w:pPr>
        <w:ind w:left="360" w:firstLine="360"/>
        <w:rPr>
          <w:rFonts w:ascii="Arial" w:eastAsia="Arial" w:hAnsi="Arial" w:cs="Arial"/>
        </w:rPr>
      </w:pPr>
      <w:bookmarkStart w:id="112" w:name="_PAGE__7_a71fe086_f3da_4f7a_b779_5ed2540"/>
      <w:bookmarkStart w:id="113" w:name="_PAR__2_966fcb41_6bd7_4ae4_87fe_771fe4cb"/>
      <w:bookmarkEnd w:id="98"/>
      <w:bookmarkEnd w:id="111"/>
      <w:r w:rsidRPr="00375301">
        <w:rPr>
          <w:rFonts w:ascii="Arial" w:eastAsia="Arial" w:hAnsi="Arial" w:cs="Arial"/>
          <w:b/>
          <w:u w:val="single"/>
        </w:rPr>
        <w:t>6. Parole denied.</w:t>
      </w:r>
      <w:r>
        <w:rPr>
          <w:rFonts w:ascii="Arial" w:eastAsia="Arial" w:hAnsi="Arial" w:cs="Arial"/>
          <w:u w:val="single"/>
        </w:rPr>
        <w:t xml:space="preserve"> If, after the hearing, the board denies the parole application, the board shall notify the applicant and the department, in writing, of the reasons for the denial and specify the date, which must be between one and 5 years after the date of the denial, after which the applicant may submit a new application for parole. In fixing this date, the board shall consider the input from the victim, if any, and the application of the parole guidelines. The board shall specify in the written notice of the denial the parole guideline factors that weighed against the applicant and the specific programs the applicant must complete or other activities the applicant must undertake to succeed in a subsequent parole application.</w:t>
      </w:r>
      <w:r>
        <w:rPr>
          <w:rFonts w:ascii="Arial" w:eastAsia="Arial" w:hAnsi="Arial" w:cs="Arial"/>
        </w:rPr>
        <w:t xml:space="preserve"> </w:t>
      </w:r>
    </w:p>
    <w:p w:rsidR="009652E3" w:rsidRPr="00375301" w:rsidP="009652E3">
      <w:pPr>
        <w:ind w:left="1080" w:hanging="720"/>
        <w:rPr>
          <w:rFonts w:ascii="Arial" w:eastAsia="Arial" w:hAnsi="Arial" w:cs="Arial"/>
        </w:rPr>
      </w:pPr>
      <w:bookmarkStart w:id="114" w:name="_PAR__3_a2a63beb_e6e0_4282_9878_9d58b971"/>
      <w:bookmarkEnd w:id="113"/>
      <w:r w:rsidRPr="00375301">
        <w:rPr>
          <w:rFonts w:ascii="Arial" w:eastAsia="Arial" w:hAnsi="Arial" w:cs="Arial"/>
          <w:b/>
          <w:u w:val="single"/>
        </w:rPr>
        <w:t>§5826. Parole guidelines</w:t>
      </w:r>
    </w:p>
    <w:p w:rsidR="009652E3" w:rsidRPr="00375301" w:rsidP="009652E3">
      <w:pPr>
        <w:ind w:left="360" w:firstLine="360"/>
        <w:rPr>
          <w:rFonts w:ascii="Arial" w:eastAsia="Arial" w:hAnsi="Arial" w:cs="Arial"/>
        </w:rPr>
      </w:pPr>
      <w:bookmarkStart w:id="115" w:name="_PAR__4_d6e638a5_a8ef_4ea5_8859_b7eaabaa"/>
      <w:bookmarkEnd w:id="114"/>
      <w:r w:rsidRPr="00375301">
        <w:rPr>
          <w:rFonts w:ascii="Arial" w:eastAsia="Arial" w:hAnsi="Arial" w:cs="Arial"/>
          <w:b/>
          <w:u w:val="single"/>
        </w:rPr>
        <w:t>1. Parole guidelines.</w:t>
      </w:r>
      <w:r>
        <w:rPr>
          <w:rFonts w:ascii="Arial" w:eastAsia="Arial" w:hAnsi="Arial" w:cs="Arial"/>
          <w:u w:val="single"/>
        </w:rPr>
        <w:t xml:space="preserve">  In accordance with the requirements of this section, the board shall, by rule, develop parole guidelines describing the risk assessment criteria that the board must consider in evaluating an application for parole.</w:t>
      </w:r>
      <w:r>
        <w:rPr>
          <w:rFonts w:ascii="Arial" w:eastAsia="Arial" w:hAnsi="Arial" w:cs="Arial"/>
        </w:rPr>
        <w:t xml:space="preserve"> </w:t>
      </w:r>
    </w:p>
    <w:p w:rsidR="009652E3" w:rsidRPr="00375301" w:rsidP="009652E3">
      <w:pPr>
        <w:ind w:left="360" w:firstLine="360"/>
        <w:rPr>
          <w:rFonts w:ascii="Arial" w:eastAsia="Arial" w:hAnsi="Arial" w:cs="Arial"/>
        </w:rPr>
      </w:pPr>
      <w:bookmarkStart w:id="116" w:name="_PAR__5_bd94c804_d1ac_4500_9d53_4837380c"/>
      <w:bookmarkEnd w:id="115"/>
      <w:r w:rsidRPr="00375301">
        <w:rPr>
          <w:rFonts w:ascii="Arial" w:eastAsia="Arial" w:hAnsi="Arial" w:cs="Arial"/>
          <w:b/>
          <w:u w:val="single"/>
        </w:rPr>
        <w:t>2. Comprehensive assessment of risk and suitability.</w:t>
      </w:r>
      <w:r>
        <w:rPr>
          <w:rFonts w:ascii="Arial" w:eastAsia="Arial" w:hAnsi="Arial" w:cs="Arial"/>
          <w:u w:val="single"/>
        </w:rPr>
        <w:t xml:space="preserve">  The parole guidelines must require that each applicant be evaluated through a comprehensive assessment of risk and suitability. The guidelines must direct that the outcome of the comprehensive assessment of risk and suitability is the central factor that the board must consider in making decisions related to parole. The board shall use the members' expertise and discretion in establishing these guidelines and shall develop the guidelines for the purposes of evaluating each applicant with respect to at least the following criteria:</w:t>
      </w:r>
    </w:p>
    <w:p w:rsidR="009652E3" w:rsidRPr="00375301" w:rsidP="009652E3">
      <w:pPr>
        <w:ind w:left="720"/>
        <w:rPr>
          <w:rFonts w:ascii="Arial" w:eastAsia="Arial" w:hAnsi="Arial" w:cs="Arial"/>
        </w:rPr>
      </w:pPr>
      <w:bookmarkStart w:id="117" w:name="_PAR__6_f146e395_3741_4fc5_9f40_1e037968"/>
      <w:bookmarkEnd w:id="116"/>
      <w:r>
        <w:rPr>
          <w:rFonts w:ascii="Arial" w:eastAsia="Arial" w:hAnsi="Arial" w:cs="Arial"/>
          <w:u w:val="single"/>
        </w:rPr>
        <w:t>A. Whether there is a reasonable probability that, if the applicant is released at a specific time, the applicant will live and remain at liberty without violating the law;</w:t>
      </w:r>
    </w:p>
    <w:p w:rsidR="009652E3" w:rsidRPr="00375301" w:rsidP="009652E3">
      <w:pPr>
        <w:ind w:left="720"/>
        <w:rPr>
          <w:rFonts w:ascii="Arial" w:eastAsia="Arial" w:hAnsi="Arial" w:cs="Arial"/>
        </w:rPr>
      </w:pPr>
      <w:bookmarkStart w:id="118" w:name="_PAR__7_777dfc13_aeda_418e_b749_f4d7f80f"/>
      <w:bookmarkEnd w:id="117"/>
      <w:r>
        <w:rPr>
          <w:rFonts w:ascii="Arial" w:eastAsia="Arial" w:hAnsi="Arial" w:cs="Arial"/>
          <w:u w:val="single"/>
        </w:rPr>
        <w:t>B. Whether the release of the applicant at a specific time is incompatible with the welfare of society;</w:t>
      </w:r>
    </w:p>
    <w:p w:rsidR="009652E3" w:rsidRPr="00375301" w:rsidP="009652E3">
      <w:pPr>
        <w:ind w:left="720"/>
        <w:rPr>
          <w:rFonts w:ascii="Arial" w:eastAsia="Arial" w:hAnsi="Arial" w:cs="Arial"/>
        </w:rPr>
      </w:pPr>
      <w:bookmarkStart w:id="119" w:name="_PAR__8_782bb3a1_dbca_4d9b_9712_b9c5c38c"/>
      <w:bookmarkEnd w:id="118"/>
      <w:r>
        <w:rPr>
          <w:rFonts w:ascii="Arial" w:eastAsia="Arial" w:hAnsi="Arial" w:cs="Arial"/>
          <w:u w:val="single"/>
        </w:rPr>
        <w:t>C. Whether there is a substantial risk that the applicant will not conform to the conditions of parole;</w:t>
      </w:r>
    </w:p>
    <w:p w:rsidR="009652E3" w:rsidRPr="00375301" w:rsidP="009652E3">
      <w:pPr>
        <w:ind w:left="720"/>
        <w:rPr>
          <w:rFonts w:ascii="Arial" w:eastAsia="Arial" w:hAnsi="Arial" w:cs="Arial"/>
        </w:rPr>
      </w:pPr>
      <w:bookmarkStart w:id="120" w:name="_PAR__9_76e393b2_9583_42cf_a590_71f62e94"/>
      <w:bookmarkEnd w:id="119"/>
      <w:r>
        <w:rPr>
          <w:rFonts w:ascii="Arial" w:eastAsia="Arial" w:hAnsi="Arial" w:cs="Arial"/>
          <w:u w:val="single"/>
        </w:rPr>
        <w:t>D. Whether the applicant has demonstrated good behavior and significant efforts to rehabilitate or otherwise contribute to the likelihood of the applicant's successful reintegration with society, including by having participated in available work or educational opportunities or treatment programs or through other efforts as may be recognized by the board;</w:t>
      </w:r>
    </w:p>
    <w:p w:rsidR="009652E3" w:rsidRPr="00375301" w:rsidP="009652E3">
      <w:pPr>
        <w:ind w:left="720"/>
        <w:rPr>
          <w:rFonts w:ascii="Arial" w:eastAsia="Arial" w:hAnsi="Arial" w:cs="Arial"/>
        </w:rPr>
      </w:pPr>
      <w:bookmarkStart w:id="121" w:name="_PAR__10_ef894427_5b0f_4885_8bff_ef4822c"/>
      <w:bookmarkEnd w:id="120"/>
      <w:r>
        <w:rPr>
          <w:rFonts w:ascii="Arial" w:eastAsia="Arial" w:hAnsi="Arial" w:cs="Arial"/>
          <w:u w:val="single"/>
        </w:rPr>
        <w:t>E. Whether the release of the applicant at a specific time would be likely to depreciate the seriousness of the applicant's crime or promote disrespect for the law;</w:t>
      </w:r>
      <w:r>
        <w:rPr>
          <w:rFonts w:ascii="Arial" w:eastAsia="Arial" w:hAnsi="Arial" w:cs="Arial"/>
        </w:rPr>
        <w:t xml:space="preserve"> </w:t>
      </w:r>
    </w:p>
    <w:p w:rsidR="009652E3" w:rsidRPr="00375301" w:rsidP="009652E3">
      <w:pPr>
        <w:ind w:left="720"/>
        <w:rPr>
          <w:rFonts w:ascii="Arial" w:eastAsia="Arial" w:hAnsi="Arial" w:cs="Arial"/>
        </w:rPr>
      </w:pPr>
      <w:bookmarkStart w:id="122" w:name="_PAR__11_66d72ede_8291_45c8_ac07_629606c"/>
      <w:bookmarkEnd w:id="121"/>
      <w:r>
        <w:rPr>
          <w:rFonts w:ascii="Arial" w:eastAsia="Arial" w:hAnsi="Arial" w:cs="Arial"/>
          <w:u w:val="single"/>
        </w:rPr>
        <w:t>F. Whether the applicant's continued incarceration is necessary to sufficiently ensure the applicant's ability to lead a law-abiding life when released at a later date;</w:t>
      </w:r>
    </w:p>
    <w:p w:rsidR="009652E3" w:rsidRPr="00375301" w:rsidP="009652E3">
      <w:pPr>
        <w:ind w:left="720"/>
        <w:rPr>
          <w:rFonts w:ascii="Arial" w:eastAsia="Arial" w:hAnsi="Arial" w:cs="Arial"/>
        </w:rPr>
      </w:pPr>
      <w:bookmarkStart w:id="123" w:name="_PAR__12_e285a910_0163_4398_8951_3ad63d1"/>
      <w:bookmarkEnd w:id="122"/>
      <w:r>
        <w:rPr>
          <w:rFonts w:ascii="Arial" w:eastAsia="Arial" w:hAnsi="Arial" w:cs="Arial"/>
          <w:u w:val="single"/>
        </w:rPr>
        <w:t>G. Whether the release of the applicant at a specific time would be likely to have an adverse effect on institutional discipline;</w:t>
      </w:r>
      <w:r>
        <w:rPr>
          <w:rFonts w:ascii="Arial" w:eastAsia="Arial" w:hAnsi="Arial" w:cs="Arial"/>
        </w:rPr>
        <w:t xml:space="preserve"> </w:t>
      </w:r>
    </w:p>
    <w:p w:rsidR="009652E3" w:rsidRPr="00375301" w:rsidP="009652E3">
      <w:pPr>
        <w:ind w:left="720"/>
        <w:rPr>
          <w:rFonts w:ascii="Arial" w:eastAsia="Arial" w:hAnsi="Arial" w:cs="Arial"/>
        </w:rPr>
      </w:pPr>
      <w:bookmarkStart w:id="124" w:name="_PAR__13_f83ada7d_5fe5_4b9e_a8b6_48efb66"/>
      <w:bookmarkEnd w:id="123"/>
      <w:r>
        <w:rPr>
          <w:rFonts w:ascii="Arial" w:eastAsia="Arial" w:hAnsi="Arial" w:cs="Arial"/>
          <w:u w:val="single"/>
        </w:rPr>
        <w:t>I. The applicant's conduct while in custody, including the performance of any community service;</w:t>
      </w:r>
    </w:p>
    <w:p w:rsidR="009652E3" w:rsidRPr="00375301" w:rsidP="009652E3">
      <w:pPr>
        <w:ind w:left="720"/>
        <w:rPr>
          <w:rFonts w:ascii="Arial" w:eastAsia="Arial" w:hAnsi="Arial" w:cs="Arial"/>
        </w:rPr>
      </w:pPr>
      <w:bookmarkStart w:id="125" w:name="_PAR__14_e8d689b3_b23a_4e81_9d61_ff46589"/>
      <w:bookmarkEnd w:id="124"/>
      <w:r>
        <w:rPr>
          <w:rFonts w:ascii="Arial" w:eastAsia="Arial" w:hAnsi="Arial" w:cs="Arial"/>
          <w:u w:val="single"/>
        </w:rPr>
        <w:t>J. The adequacy of the applicant's parole plan;</w:t>
      </w:r>
    </w:p>
    <w:p w:rsidR="009652E3" w:rsidRPr="00375301" w:rsidP="009652E3">
      <w:pPr>
        <w:ind w:left="720"/>
        <w:rPr>
          <w:rFonts w:ascii="Arial" w:eastAsia="Arial" w:hAnsi="Arial" w:cs="Arial"/>
        </w:rPr>
      </w:pPr>
      <w:bookmarkStart w:id="126" w:name="_PAR__15_5f553ecf_6684_4843_af8b_79209e6"/>
      <w:bookmarkEnd w:id="125"/>
      <w:r>
        <w:rPr>
          <w:rFonts w:ascii="Arial" w:eastAsia="Arial" w:hAnsi="Arial" w:cs="Arial"/>
          <w:u w:val="single"/>
        </w:rPr>
        <w:t>K. Whether, while the applicant has been in custody, the applicant has threatened or harassed the victim or the victim's family or has caused the victim or the victim's family to be harassed by another person;</w:t>
      </w:r>
    </w:p>
    <w:p w:rsidR="009652E3" w:rsidRPr="00375301" w:rsidP="009652E3">
      <w:pPr>
        <w:ind w:left="720"/>
        <w:rPr>
          <w:rFonts w:ascii="Arial" w:eastAsia="Arial" w:hAnsi="Arial" w:cs="Arial"/>
        </w:rPr>
      </w:pPr>
      <w:bookmarkStart w:id="127" w:name="_PAGE__8_077b0d2c_3279_4b07_aa00_9b2adae"/>
      <w:bookmarkStart w:id="128" w:name="_PAR__2_5da070fa_6470_41ad_937e_3994bf7d"/>
      <w:bookmarkEnd w:id="112"/>
      <w:bookmarkEnd w:id="126"/>
      <w:r>
        <w:rPr>
          <w:rFonts w:ascii="Arial" w:eastAsia="Arial" w:hAnsi="Arial" w:cs="Arial"/>
          <w:u w:val="single"/>
        </w:rPr>
        <w:t>L. Whether the applicant has previously absconded or escaped or attempted to abscond or escape while on conditional release;</w:t>
      </w:r>
    </w:p>
    <w:p w:rsidR="009652E3" w:rsidRPr="00375301" w:rsidP="009652E3">
      <w:pPr>
        <w:ind w:left="720"/>
        <w:rPr>
          <w:rFonts w:ascii="Arial" w:eastAsia="Arial" w:hAnsi="Arial" w:cs="Arial"/>
        </w:rPr>
      </w:pPr>
      <w:bookmarkStart w:id="129" w:name="_PAR__3_fb348746_5328_494e_ad4c_e6b17a24"/>
      <w:bookmarkEnd w:id="128"/>
      <w:r>
        <w:rPr>
          <w:rFonts w:ascii="Arial" w:eastAsia="Arial" w:hAnsi="Arial" w:cs="Arial"/>
          <w:u w:val="single"/>
        </w:rPr>
        <w:t>M. Whether the applicant completed or worked toward completing a high school diploma, a high school equivalency diploma, a college degree or a graduate degree while the applicant was in custody; and</w:t>
      </w:r>
    </w:p>
    <w:p w:rsidR="009652E3" w:rsidRPr="00375301" w:rsidP="009652E3">
      <w:pPr>
        <w:ind w:left="720"/>
        <w:rPr>
          <w:rFonts w:ascii="Arial" w:eastAsia="Arial" w:hAnsi="Arial" w:cs="Arial"/>
        </w:rPr>
      </w:pPr>
      <w:bookmarkStart w:id="130" w:name="_PAR__4_a208f2ae_5c7a_48eb_88f9_fc76b080"/>
      <w:bookmarkEnd w:id="129"/>
      <w:r>
        <w:rPr>
          <w:rFonts w:ascii="Arial" w:eastAsia="Arial" w:hAnsi="Arial" w:cs="Arial"/>
          <w:u w:val="single"/>
        </w:rPr>
        <w:t>N. Any other factor the board determines appropriate or necessary to achieve a comprehensive understanding of the applicant's risk and suitability for parole.</w:t>
      </w:r>
    </w:p>
    <w:p w:rsidR="009652E3" w:rsidRPr="00375301" w:rsidP="009652E3">
      <w:pPr>
        <w:ind w:left="360"/>
        <w:rPr>
          <w:rFonts w:ascii="Arial" w:eastAsia="Arial" w:hAnsi="Arial" w:cs="Arial"/>
        </w:rPr>
      </w:pPr>
      <w:bookmarkStart w:id="131" w:name="_PAR__5_a4ce4afb_e94f_4709_b55f_8c7fe0fd"/>
      <w:bookmarkEnd w:id="130"/>
      <w:r>
        <w:rPr>
          <w:rFonts w:ascii="Arial" w:eastAsia="Arial" w:hAnsi="Arial" w:cs="Arial"/>
          <w:u w:val="single"/>
        </w:rPr>
        <w:t>The board has the discretion to determine the extent to which each criterion listed in this subsection contributes to the board's ultimate decision in an applicant's case.</w:t>
      </w:r>
      <w:r>
        <w:rPr>
          <w:rFonts w:ascii="Arial" w:eastAsia="Arial" w:hAnsi="Arial" w:cs="Arial"/>
        </w:rPr>
        <w:t xml:space="preserve"> </w:t>
      </w:r>
    </w:p>
    <w:p w:rsidR="009652E3" w:rsidRPr="00375301" w:rsidP="009652E3">
      <w:pPr>
        <w:ind w:left="360" w:firstLine="360"/>
        <w:rPr>
          <w:rFonts w:ascii="Arial" w:eastAsia="Arial" w:hAnsi="Arial" w:cs="Arial"/>
        </w:rPr>
      </w:pPr>
      <w:bookmarkStart w:id="132" w:name="_PAR__6_51deda06_facb_485b_b8c9_b753a5f0"/>
      <w:bookmarkEnd w:id="131"/>
      <w:r w:rsidRPr="00375301">
        <w:rPr>
          <w:rFonts w:ascii="Arial" w:eastAsia="Arial" w:hAnsi="Arial" w:cs="Arial"/>
          <w:b/>
          <w:u w:val="single"/>
        </w:rPr>
        <w:t>3. Other factors.</w:t>
      </w:r>
      <w:r>
        <w:rPr>
          <w:rFonts w:ascii="Arial" w:eastAsia="Arial" w:hAnsi="Arial" w:cs="Arial"/>
          <w:u w:val="single"/>
        </w:rPr>
        <w:t xml:space="preserve">  In addition to the comprehensive risk and suitability assessment described in subsection 2, the parole guidelines must require that the board consider at least the following additional criteria in making its decision regarding the timing of and conditions of release on parole:</w:t>
      </w:r>
    </w:p>
    <w:p w:rsidR="009652E3" w:rsidRPr="00375301" w:rsidP="009652E3">
      <w:pPr>
        <w:ind w:left="720"/>
        <w:rPr>
          <w:rFonts w:ascii="Arial" w:eastAsia="Arial" w:hAnsi="Arial" w:cs="Arial"/>
        </w:rPr>
      </w:pPr>
      <w:bookmarkStart w:id="133" w:name="_PAR__7_a2b97187_0c8e_403b_9c44_67a82d66"/>
      <w:bookmarkEnd w:id="132"/>
      <w:r>
        <w:rPr>
          <w:rFonts w:ascii="Arial" w:eastAsia="Arial" w:hAnsi="Arial" w:cs="Arial"/>
          <w:u w:val="single"/>
        </w:rPr>
        <w:t>A. Any testimony or written statement from the victim, the victim's designee or a relative of the victim;</w:t>
      </w:r>
    </w:p>
    <w:p w:rsidR="009652E3" w:rsidRPr="00375301" w:rsidP="009652E3">
      <w:pPr>
        <w:ind w:left="720"/>
        <w:rPr>
          <w:rFonts w:ascii="Arial" w:eastAsia="Arial" w:hAnsi="Arial" w:cs="Arial"/>
        </w:rPr>
      </w:pPr>
      <w:bookmarkStart w:id="134" w:name="_PAR__8_b28ba21d_6ea2_4579_879d_ef6f01ec"/>
      <w:bookmarkEnd w:id="133"/>
      <w:r>
        <w:rPr>
          <w:rFonts w:ascii="Arial" w:eastAsia="Arial" w:hAnsi="Arial" w:cs="Arial"/>
          <w:u w:val="single"/>
        </w:rPr>
        <w:t>B. The testimony or written statement of a prospective parole sponsor, employer or other person who is available to assist the applicant if the applicant is released on parole; and</w:t>
      </w:r>
    </w:p>
    <w:p w:rsidR="009652E3" w:rsidRPr="00375301" w:rsidP="009652E3">
      <w:pPr>
        <w:ind w:left="720"/>
        <w:rPr>
          <w:rFonts w:ascii="Arial" w:eastAsia="Arial" w:hAnsi="Arial" w:cs="Arial"/>
        </w:rPr>
      </w:pPr>
      <w:bookmarkStart w:id="135" w:name="_PAR__9_1d415c95_f236_4500_b3b9_1b8ceb72"/>
      <w:bookmarkEnd w:id="134"/>
      <w:r>
        <w:rPr>
          <w:rFonts w:ascii="Arial" w:eastAsia="Arial" w:hAnsi="Arial" w:cs="Arial"/>
          <w:u w:val="single"/>
        </w:rPr>
        <w:t>C. Any aggravating or mitigating factors from the conviction leading to the applicant's current incarceration, including whether the applicant was under 18 years of age at the time of the crime.</w:t>
      </w:r>
    </w:p>
    <w:p w:rsidR="009652E3" w:rsidRPr="00375301" w:rsidP="009652E3">
      <w:pPr>
        <w:ind w:left="360" w:firstLine="360"/>
        <w:rPr>
          <w:rFonts w:ascii="Arial" w:eastAsia="Arial" w:hAnsi="Arial" w:cs="Arial"/>
        </w:rPr>
      </w:pPr>
      <w:bookmarkStart w:id="136" w:name="_PAR__10_0c71537f_8787_4497_acee_458b432"/>
      <w:bookmarkEnd w:id="135"/>
      <w:r w:rsidRPr="00375301">
        <w:rPr>
          <w:rFonts w:ascii="Arial" w:eastAsia="Arial" w:hAnsi="Arial" w:cs="Arial"/>
          <w:b/>
          <w:u w:val="single"/>
        </w:rPr>
        <w:t>4. Parole guidelines for applicants convicted of sex offenses.</w:t>
      </w:r>
      <w:r>
        <w:rPr>
          <w:rFonts w:ascii="Arial" w:eastAsia="Arial" w:hAnsi="Arial" w:cs="Arial"/>
          <w:u w:val="single"/>
        </w:rPr>
        <w:t xml:space="preserve">  The board shall, by rule, develop separate parole guidelines that the board must consider in evaluating an application for parole from an applicant who is serving a sentence imposed, at least in part, on the basis of the applicant's conviction for one or more offenses in Title 17-A, chapter 11, 12 or 35.</w:t>
      </w:r>
      <w:r>
        <w:rPr>
          <w:rFonts w:ascii="Arial" w:eastAsia="Arial" w:hAnsi="Arial" w:cs="Arial"/>
        </w:rPr>
        <w:t xml:space="preserve"> </w:t>
      </w:r>
    </w:p>
    <w:p w:rsidR="009652E3" w:rsidRPr="00375301" w:rsidP="009652E3">
      <w:pPr>
        <w:ind w:left="360" w:firstLine="360"/>
        <w:rPr>
          <w:rFonts w:ascii="Arial" w:eastAsia="Arial" w:hAnsi="Arial" w:cs="Arial"/>
        </w:rPr>
      </w:pPr>
      <w:bookmarkStart w:id="137" w:name="_PAR__11_d9c62375_365b_4013_b788_79728ce"/>
      <w:bookmarkEnd w:id="136"/>
      <w:r w:rsidRPr="00375301">
        <w:rPr>
          <w:rFonts w:ascii="Arial" w:eastAsia="Arial" w:hAnsi="Arial" w:cs="Arial"/>
          <w:b/>
          <w:u w:val="single"/>
        </w:rPr>
        <w:t>5. Parole guidelines for applicants convicted of domestic violence offenses.</w:t>
      </w:r>
      <w:r>
        <w:rPr>
          <w:rFonts w:ascii="Arial" w:eastAsia="Arial" w:hAnsi="Arial" w:cs="Arial"/>
          <w:u w:val="single"/>
        </w:rPr>
        <w:t xml:space="preserve"> The board shall, by rule, develop separate parole guidelines that the board must consider in evaluating an application for parole from an applicant who is serving a sentence imposed, at least in part, on the basis of the applicant's conviction for one or more offenses in which the victim was a family or household member as defined in Title 19-A, section 4102, subsection 6.</w:t>
      </w:r>
      <w:r>
        <w:rPr>
          <w:rFonts w:ascii="Arial" w:eastAsia="Arial" w:hAnsi="Arial" w:cs="Arial"/>
        </w:rPr>
        <w:t xml:space="preserve"> </w:t>
      </w:r>
    </w:p>
    <w:p w:rsidR="009652E3" w:rsidRPr="00375301" w:rsidP="009652E3">
      <w:pPr>
        <w:ind w:left="360" w:firstLine="360"/>
        <w:rPr>
          <w:rFonts w:ascii="Arial" w:eastAsia="Arial" w:hAnsi="Arial" w:cs="Arial"/>
        </w:rPr>
      </w:pPr>
      <w:bookmarkStart w:id="138" w:name="_PAR__12_bc519e8d_dbb8_456b_829f_8e9ddc6"/>
      <w:bookmarkEnd w:id="137"/>
      <w:r w:rsidRPr="00375301">
        <w:rPr>
          <w:rFonts w:ascii="Arial" w:eastAsia="Arial" w:hAnsi="Arial" w:cs="Arial"/>
          <w:b/>
          <w:u w:val="single"/>
        </w:rPr>
        <w:t>6. Guidelines for board to adopt standards and conduct business.</w:t>
      </w:r>
      <w:r>
        <w:rPr>
          <w:rFonts w:ascii="Arial" w:eastAsia="Arial" w:hAnsi="Arial" w:cs="Arial"/>
          <w:u w:val="single"/>
        </w:rPr>
        <w:t xml:space="preserve">  The board shall adopt standards for evaluating outcomes of its parole decisions and shall conduct its business in a manner that is accessible to victims, applicants, criminal justice professionals and the community.  The board shall develop and use forms for recording a decision whether to grant or to deny parole and, if parole is granted, identifying the conditions of parole, that accurately capture the board's rationale, including how the board applied the parole guidelines.  The board shall ensure that the identity of any victim and any input received from the victim is confidential and protected from display during any board hearing and on any form that may become part of an applicant's record.</w:t>
      </w:r>
    </w:p>
    <w:p w:rsidR="009652E3" w:rsidRPr="00375301" w:rsidP="009652E3">
      <w:pPr>
        <w:ind w:left="360" w:firstLine="360"/>
        <w:rPr>
          <w:rFonts w:ascii="Arial" w:eastAsia="Arial" w:hAnsi="Arial" w:cs="Arial"/>
        </w:rPr>
      </w:pPr>
      <w:bookmarkStart w:id="139" w:name="_PAR__13_319a3c0d_fa16_4173_a283_9ef915c"/>
      <w:bookmarkEnd w:id="138"/>
      <w:r w:rsidRPr="00375301">
        <w:rPr>
          <w:rFonts w:ascii="Arial" w:eastAsia="Arial" w:hAnsi="Arial" w:cs="Arial"/>
          <w:b/>
          <w:u w:val="single"/>
        </w:rPr>
        <w:t>7. Coordination of risk and needs.</w:t>
      </w:r>
      <w:r>
        <w:rPr>
          <w:rFonts w:ascii="Arial" w:eastAsia="Arial" w:hAnsi="Arial" w:cs="Arial"/>
          <w:u w:val="single"/>
        </w:rPr>
        <w:t xml:space="preserve">  The board shall coordinate parole conditions and services with the assessed risk and needs as determined under the parole guidelines.</w:t>
      </w:r>
    </w:p>
    <w:p w:rsidR="009652E3" w:rsidRPr="00375301" w:rsidP="009652E3">
      <w:pPr>
        <w:ind w:left="1080" w:hanging="720"/>
        <w:rPr>
          <w:rFonts w:ascii="Arial" w:eastAsia="Arial" w:hAnsi="Arial" w:cs="Arial"/>
        </w:rPr>
      </w:pPr>
      <w:bookmarkStart w:id="140" w:name="_PAGE__9_475ff248_ab14_47cb_ac36_75b61d2"/>
      <w:bookmarkStart w:id="141" w:name="_PAR__2_4584db76_9708_465c_9257_b5209085"/>
      <w:bookmarkEnd w:id="127"/>
      <w:bookmarkEnd w:id="139"/>
      <w:r w:rsidRPr="00375301">
        <w:rPr>
          <w:rFonts w:ascii="Arial" w:eastAsia="Arial" w:hAnsi="Arial" w:cs="Arial"/>
          <w:b/>
          <w:u w:val="single"/>
        </w:rPr>
        <w:t>§5827. Violation of conditions of parole</w:t>
      </w:r>
    </w:p>
    <w:p w:rsidR="009652E3" w:rsidRPr="00375301" w:rsidP="009652E3">
      <w:pPr>
        <w:ind w:left="360" w:firstLine="360"/>
        <w:rPr>
          <w:rFonts w:ascii="Arial" w:eastAsia="Arial" w:hAnsi="Arial" w:cs="Arial"/>
        </w:rPr>
      </w:pPr>
      <w:bookmarkStart w:id="142" w:name="_PAR__3_a46f8dae_97f0_477f_8052_4503a43b"/>
      <w:bookmarkEnd w:id="141"/>
      <w:r w:rsidRPr="00375301">
        <w:rPr>
          <w:rFonts w:ascii="Arial" w:eastAsia="Arial" w:hAnsi="Arial" w:cs="Arial"/>
          <w:b/>
          <w:u w:val="single"/>
        </w:rPr>
        <w:t>1.  Summons for violation.</w:t>
      </w:r>
      <w:r>
        <w:rPr>
          <w:rFonts w:ascii="Arial" w:eastAsia="Arial" w:hAnsi="Arial" w:cs="Arial"/>
          <w:u w:val="single"/>
        </w:rPr>
        <w:t xml:space="preserve"> If a probation and parole officer has probable cause to believe that a parolee has violated a condition of parole and the officer does not believe there is a direct threat to public safety, the officer shall serve a summons on the parolee directing the parolee to appear before the board for a parole revocation hearing and shall provide a copy of the summons to the board.</w:t>
      </w:r>
    </w:p>
    <w:p w:rsidR="009652E3" w:rsidRPr="00375301" w:rsidP="009652E3">
      <w:pPr>
        <w:ind w:left="360" w:firstLine="360"/>
        <w:rPr>
          <w:rFonts w:ascii="Arial" w:eastAsia="Arial" w:hAnsi="Arial" w:cs="Arial"/>
        </w:rPr>
      </w:pPr>
      <w:bookmarkStart w:id="143" w:name="_PAR__4_318e91e8_792e_4adb_813b_76af48cd"/>
      <w:bookmarkEnd w:id="142"/>
      <w:r w:rsidRPr="00375301">
        <w:rPr>
          <w:rFonts w:ascii="Arial" w:eastAsia="Arial" w:hAnsi="Arial" w:cs="Arial"/>
          <w:b/>
          <w:u w:val="single"/>
        </w:rPr>
        <w:t>2. Arrest and detention for violation.</w:t>
      </w:r>
      <w:r>
        <w:rPr>
          <w:rFonts w:ascii="Arial" w:eastAsia="Arial" w:hAnsi="Arial" w:cs="Arial"/>
          <w:u w:val="single"/>
        </w:rPr>
        <w:t xml:space="preserve">  If a probation and parole officer has probable cause to believe that a parolee has violated a condition of parole and the officer believes there is a direct threat to public safety, the officer may arrest and charge the parolee with a violation of a condition of parole, take the parolee into custody and detain the parolee.</w:t>
      </w:r>
    </w:p>
    <w:p w:rsidR="009652E3" w:rsidRPr="00375301" w:rsidP="009652E3">
      <w:pPr>
        <w:ind w:left="360" w:firstLine="360"/>
        <w:rPr>
          <w:rFonts w:ascii="Arial" w:eastAsia="Arial" w:hAnsi="Arial" w:cs="Arial"/>
        </w:rPr>
      </w:pPr>
      <w:bookmarkStart w:id="144" w:name="_PAR__5_a1b10d74_793a_4c8c_918e_32f6c1b7"/>
      <w:bookmarkEnd w:id="143"/>
      <w:r w:rsidRPr="00375301">
        <w:rPr>
          <w:rFonts w:ascii="Arial" w:eastAsia="Arial" w:hAnsi="Arial" w:cs="Arial"/>
          <w:b/>
          <w:u w:val="single"/>
        </w:rPr>
        <w:t>3. Parole revocation hearing.</w:t>
      </w:r>
      <w:r>
        <w:rPr>
          <w:rFonts w:ascii="Arial" w:eastAsia="Arial" w:hAnsi="Arial" w:cs="Arial"/>
          <w:u w:val="single"/>
        </w:rPr>
        <w:t xml:space="preserve"> Upon notification of a summons issued pursuant to subsection 1 or an arrest under subsection 2, the executive director shall determine whether a probation revocation proceeding, administrative release revocation proceeding or supervised release revocation proceeding has also been initiated with respect to the parolee pursuant to Title 17-A, chapter 67. If at any point during a parole revocation proceeding under this section the executive director determines a revocation proceeding pursuant to Title 17-A, chapter 67 has been initiated with respect to the parolee, the board shall inform the court of the revocation. If no revocation proceeding pursuant to Title 17-A, chapter 67 has been initiated with respect to the parolee, the board shall schedule a parole revocation hearing to be held within 30 days of the date that the board is notified of a summons issued pursuant to subsection 1 or an arrest issued pursuant to subsection 2.  Upon motion of the parolee, the department or the board, the board may extend the date of the hearing once, for no more than 30 days, for good cause shown.  If the board extends the hearing date as provided in this subsection, it shall send a notice of the new hearing date and the reason for the extension to the department, to the parolee and, if counsel has entered an appearance for the parolee before the board, to the parolee's counsel.</w:t>
      </w:r>
    </w:p>
    <w:p w:rsidR="009652E3" w:rsidRPr="00375301" w:rsidP="009652E3">
      <w:pPr>
        <w:ind w:left="360" w:firstLine="360"/>
        <w:rPr>
          <w:rFonts w:ascii="Arial" w:eastAsia="Arial" w:hAnsi="Arial" w:cs="Arial"/>
        </w:rPr>
      </w:pPr>
      <w:bookmarkStart w:id="145" w:name="_PAR__6_d971cea4_23a3_45da_aabb_0ad15716"/>
      <w:bookmarkEnd w:id="144"/>
      <w:r w:rsidRPr="00375301">
        <w:rPr>
          <w:rFonts w:ascii="Arial" w:eastAsia="Arial" w:hAnsi="Arial" w:cs="Arial"/>
          <w:b/>
          <w:u w:val="single"/>
        </w:rPr>
        <w:t>4. Deductions forfeited upon revocation.</w:t>
      </w:r>
      <w:r>
        <w:rPr>
          <w:rFonts w:ascii="Arial" w:eastAsia="Arial" w:hAnsi="Arial" w:cs="Arial"/>
          <w:u w:val="single"/>
        </w:rPr>
        <w:t xml:space="preserve"> If the board revokes a parolee's parole, the parolee forfeits any deductions under Title 17-A, section 2305 or 2307 earned while on parole.</w:t>
      </w:r>
    </w:p>
    <w:p w:rsidR="009652E3" w:rsidRPr="00375301" w:rsidP="009652E3">
      <w:pPr>
        <w:ind w:left="360" w:firstLine="360"/>
        <w:rPr>
          <w:rFonts w:ascii="Arial" w:eastAsia="Arial" w:hAnsi="Arial" w:cs="Arial"/>
        </w:rPr>
      </w:pPr>
      <w:bookmarkStart w:id="146" w:name="_PAR__7_e77c8954_f64b_4a3b_a95c_5c00a811"/>
      <w:bookmarkEnd w:id="145"/>
      <w:r w:rsidRPr="00375301">
        <w:rPr>
          <w:rFonts w:ascii="Arial" w:eastAsia="Arial" w:hAnsi="Arial" w:cs="Arial"/>
          <w:b/>
          <w:u w:val="single"/>
        </w:rPr>
        <w:t>5. Earning deductions.</w:t>
      </w:r>
      <w:r>
        <w:rPr>
          <w:rFonts w:ascii="Arial" w:eastAsia="Arial" w:hAnsi="Arial" w:cs="Arial"/>
          <w:u w:val="single"/>
        </w:rPr>
        <w:t xml:space="preserve">  While an individual is serving the unexpired portion of a sentence after parole has been revoked, the individual may earn deductions pursuant to Title 17-A, chapter 81.</w:t>
      </w:r>
    </w:p>
    <w:p w:rsidR="009652E3" w:rsidRPr="00375301" w:rsidP="009652E3">
      <w:pPr>
        <w:ind w:left="360" w:firstLine="360"/>
        <w:rPr>
          <w:rFonts w:ascii="Arial" w:eastAsia="Arial" w:hAnsi="Arial" w:cs="Arial"/>
        </w:rPr>
      </w:pPr>
      <w:bookmarkStart w:id="147" w:name="_PAR__8_2f29cee5_3051_4f62_ae1f_f1ba3fef"/>
      <w:bookmarkEnd w:id="146"/>
      <w:r w:rsidRPr="00375301">
        <w:rPr>
          <w:rFonts w:ascii="Arial" w:eastAsia="Arial" w:hAnsi="Arial" w:cs="Arial"/>
          <w:b/>
          <w:u w:val="single"/>
        </w:rPr>
        <w:t>6. Jurisdiction.</w:t>
      </w:r>
      <w:r>
        <w:rPr>
          <w:rFonts w:ascii="Arial" w:eastAsia="Arial" w:hAnsi="Arial" w:cs="Arial"/>
          <w:u w:val="single"/>
        </w:rPr>
        <w:t xml:space="preserve"> A court of competent jurisdiction in which a probation revocation proceeding, administrative release revocation proceeding or supervised release revocation proceeding pursuant to Title 17-A, chapter 67 has been initiated with respect to a parolee has exclusive jurisdiction over any parole revocation proceeding regarding the parolee.</w:t>
      </w:r>
      <w:r>
        <w:rPr>
          <w:rFonts w:ascii="Arial" w:eastAsia="Arial" w:hAnsi="Arial" w:cs="Arial"/>
        </w:rPr>
        <w:t xml:space="preserve"> </w:t>
      </w:r>
    </w:p>
    <w:p w:rsidR="009652E3" w:rsidRPr="00375301" w:rsidP="009652E3">
      <w:pPr>
        <w:ind w:left="360" w:firstLine="360"/>
        <w:rPr>
          <w:rFonts w:ascii="Arial" w:eastAsia="Arial" w:hAnsi="Arial" w:cs="Arial"/>
        </w:rPr>
      </w:pPr>
      <w:bookmarkStart w:id="148" w:name="_PAR__9_4fb2c7f6_69ea_45ac_bc0c_ddad1b7a"/>
      <w:bookmarkEnd w:id="147"/>
      <w:r w:rsidRPr="00375301">
        <w:rPr>
          <w:rFonts w:ascii="Arial" w:eastAsia="Arial" w:hAnsi="Arial" w:cs="Arial"/>
          <w:b/>
          <w:u w:val="single"/>
        </w:rPr>
        <w:t>7. Counsel.</w:t>
      </w:r>
      <w:r>
        <w:rPr>
          <w:rFonts w:ascii="Arial" w:eastAsia="Arial" w:hAnsi="Arial" w:cs="Arial"/>
          <w:u w:val="single"/>
        </w:rPr>
        <w:t xml:space="preserve"> A parolee who has been arrested for an alleged violation of parole has the right to be represented by counsel at the parole revocation hearing, and if requested, the court shall appoint counsel for an indigent party if the party is not already represented.</w:t>
      </w:r>
    </w:p>
    <w:p w:rsidR="009652E3" w:rsidRPr="00375301" w:rsidP="009652E3">
      <w:pPr>
        <w:ind w:left="1080" w:hanging="720"/>
        <w:rPr>
          <w:rFonts w:ascii="Arial" w:eastAsia="Arial" w:hAnsi="Arial" w:cs="Arial"/>
        </w:rPr>
      </w:pPr>
      <w:bookmarkStart w:id="149" w:name="_PAR__10_be302cf5_ae4d_400e_b90a_300748d"/>
      <w:bookmarkEnd w:id="148"/>
      <w:r w:rsidRPr="00375301">
        <w:rPr>
          <w:rFonts w:ascii="Arial" w:eastAsia="Arial" w:hAnsi="Arial" w:cs="Arial"/>
          <w:b/>
          <w:u w:val="single"/>
        </w:rPr>
        <w:t>§5828. Parole revocation guidelines</w:t>
      </w:r>
    </w:p>
    <w:p w:rsidR="009652E3" w:rsidRPr="00375301" w:rsidP="009652E3">
      <w:pPr>
        <w:ind w:left="360" w:firstLine="360"/>
        <w:rPr>
          <w:rFonts w:ascii="Arial" w:eastAsia="Arial" w:hAnsi="Arial" w:cs="Arial"/>
        </w:rPr>
      </w:pPr>
      <w:bookmarkStart w:id="150" w:name="_PAR__11_6da1673e_2208_4c8b_9853_91f3acd"/>
      <w:bookmarkEnd w:id="149"/>
      <w:r w:rsidRPr="00375301">
        <w:rPr>
          <w:rFonts w:ascii="Arial" w:eastAsia="Arial" w:hAnsi="Arial" w:cs="Arial"/>
          <w:b/>
          <w:u w:val="single"/>
        </w:rPr>
        <w:t>1. Parole revocation guidelines.</w:t>
      </w:r>
      <w:r>
        <w:rPr>
          <w:rFonts w:ascii="Arial" w:eastAsia="Arial" w:hAnsi="Arial" w:cs="Arial"/>
          <w:u w:val="single"/>
        </w:rPr>
        <w:t xml:space="preserve">  In accordance with the requirements of this section, the board shall, by rule, develop parole revocation guidelines describing the criteria that the board must consider during a parole revocation hearing.</w:t>
      </w:r>
    </w:p>
    <w:p w:rsidR="009652E3" w:rsidRPr="00375301" w:rsidP="009652E3">
      <w:pPr>
        <w:ind w:left="360" w:firstLine="360"/>
        <w:rPr>
          <w:rFonts w:ascii="Arial" w:eastAsia="Arial" w:hAnsi="Arial" w:cs="Arial"/>
        </w:rPr>
      </w:pPr>
      <w:bookmarkStart w:id="151" w:name="_PAGE__10_44018cf9_4d00_44b1_b703_183495"/>
      <w:bookmarkStart w:id="152" w:name="_PAR__2_43878aaa_e4ef_4682_bcbe_455e699a"/>
      <w:bookmarkEnd w:id="140"/>
      <w:bookmarkEnd w:id="150"/>
      <w:r w:rsidRPr="00375301">
        <w:rPr>
          <w:rFonts w:ascii="Arial" w:eastAsia="Arial" w:hAnsi="Arial" w:cs="Arial"/>
          <w:b/>
          <w:u w:val="single"/>
        </w:rPr>
        <w:t>2. Comprehensive assessment of risk and suitability.</w:t>
      </w:r>
      <w:r>
        <w:rPr>
          <w:rFonts w:ascii="Arial" w:eastAsia="Arial" w:hAnsi="Arial" w:cs="Arial"/>
          <w:u w:val="single"/>
        </w:rPr>
        <w:t xml:space="preserve">  The parole revocation guidelines must require that each parolee subject to a parole revocation hearing be evaluated through a comprehensive assessment of risk and suitability and that the outcome of the assessment is the central factor that the board must consider, after finding that a parolee violated a condition of the parolee's parole, in deciding whether to revoke parole or to modify the conditions of the parolee's parole. Through the assessment, the board shall evaluate the parolee with respect to whether public safety and respect for the law can adequately be protected by modifying the conditions of the parolee's parole or whether revocation of the parolee's parole is necessary. The board shall use the members' expertise and discretion in establishing these guidelines and shall develop the guidelines for the purposes of evaluating each parolee with respect to, at least, the following criteria:</w:t>
      </w:r>
    </w:p>
    <w:p w:rsidR="009652E3" w:rsidRPr="00375301" w:rsidP="009652E3">
      <w:pPr>
        <w:ind w:left="720"/>
        <w:rPr>
          <w:rFonts w:ascii="Arial" w:eastAsia="Arial" w:hAnsi="Arial" w:cs="Arial"/>
        </w:rPr>
      </w:pPr>
      <w:bookmarkStart w:id="153" w:name="_PAR__3_eb0e18f7_fe16_4768_987f_23327df0"/>
      <w:bookmarkEnd w:id="152"/>
      <w:r>
        <w:rPr>
          <w:rFonts w:ascii="Arial" w:eastAsia="Arial" w:hAnsi="Arial" w:cs="Arial"/>
          <w:u w:val="single"/>
        </w:rPr>
        <w:t>A. The seriousness and frequency of the parolee's violations of the conditions of parole;</w:t>
      </w:r>
    </w:p>
    <w:p w:rsidR="009652E3" w:rsidRPr="00375301" w:rsidP="009652E3">
      <w:pPr>
        <w:ind w:left="720"/>
        <w:rPr>
          <w:rFonts w:ascii="Arial" w:eastAsia="Arial" w:hAnsi="Arial" w:cs="Arial"/>
        </w:rPr>
      </w:pPr>
      <w:bookmarkStart w:id="154" w:name="_PAR__4_be54debc_cce1_425b_b89d_4a0b532c"/>
      <w:bookmarkEnd w:id="153"/>
      <w:r>
        <w:rPr>
          <w:rFonts w:ascii="Arial" w:eastAsia="Arial" w:hAnsi="Arial" w:cs="Arial"/>
          <w:u w:val="single"/>
        </w:rPr>
        <w:t>B. Whether the parolee has been charged with or convicted of committing a crime while released on parole;</w:t>
      </w:r>
    </w:p>
    <w:p w:rsidR="009652E3" w:rsidRPr="00375301" w:rsidP="009652E3">
      <w:pPr>
        <w:ind w:left="720"/>
        <w:rPr>
          <w:rFonts w:ascii="Arial" w:eastAsia="Arial" w:hAnsi="Arial" w:cs="Arial"/>
        </w:rPr>
      </w:pPr>
      <w:bookmarkStart w:id="155" w:name="_PAR__5_438a754d_4640_4c77_80ca_8b211cf7"/>
      <w:bookmarkEnd w:id="154"/>
      <w:r>
        <w:rPr>
          <w:rFonts w:ascii="Arial" w:eastAsia="Arial" w:hAnsi="Arial" w:cs="Arial"/>
          <w:u w:val="single"/>
        </w:rPr>
        <w:t>C. The parolee's efforts to comply with any sanctions imposed under section 5827 for a technical violation of a condition of parole and with any modified conditions of parole imposed by the board under section 5827 for a previous violation of a condition of parole;</w:t>
      </w:r>
    </w:p>
    <w:p w:rsidR="009652E3" w:rsidRPr="00375301" w:rsidP="009652E3">
      <w:pPr>
        <w:ind w:left="720"/>
        <w:rPr>
          <w:rFonts w:ascii="Arial" w:eastAsia="Arial" w:hAnsi="Arial" w:cs="Arial"/>
        </w:rPr>
      </w:pPr>
      <w:bookmarkStart w:id="156" w:name="_PAR__6_d272f438_4be3_4e77_9fcb_4ca595d8"/>
      <w:bookmarkEnd w:id="155"/>
      <w:r>
        <w:rPr>
          <w:rFonts w:ascii="Arial" w:eastAsia="Arial" w:hAnsi="Arial" w:cs="Arial"/>
          <w:u w:val="single"/>
        </w:rPr>
        <w:t>D. Any mitigating factors, including substance use disorder or mental health conditions, that may have contributed to the parolee's violation of a condition of parole; and</w:t>
      </w:r>
    </w:p>
    <w:p w:rsidR="009652E3" w:rsidRPr="00375301" w:rsidP="009652E3">
      <w:pPr>
        <w:ind w:left="720"/>
        <w:rPr>
          <w:rFonts w:ascii="Arial" w:eastAsia="Arial" w:hAnsi="Arial" w:cs="Arial"/>
        </w:rPr>
      </w:pPr>
      <w:bookmarkStart w:id="157" w:name="_PAR__7_3e39848d_377b_4414_8b04_f7092f42"/>
      <w:bookmarkEnd w:id="156"/>
      <w:r>
        <w:rPr>
          <w:rFonts w:ascii="Arial" w:eastAsia="Arial" w:hAnsi="Arial" w:cs="Arial"/>
          <w:u w:val="single"/>
        </w:rPr>
        <w:t>E. Any other factor that the board determines appropriate or necessary.</w:t>
      </w:r>
    </w:p>
    <w:p w:rsidR="009652E3" w:rsidRPr="00375301" w:rsidP="009652E3">
      <w:pPr>
        <w:ind w:left="360"/>
        <w:rPr>
          <w:rFonts w:ascii="Arial" w:eastAsia="Arial" w:hAnsi="Arial" w:cs="Arial"/>
        </w:rPr>
      </w:pPr>
      <w:bookmarkStart w:id="158" w:name="_PAR__8_42a04953_a126_4b74_b266_57af0f2c"/>
      <w:bookmarkEnd w:id="157"/>
      <w:r>
        <w:rPr>
          <w:rFonts w:ascii="Arial" w:eastAsia="Arial" w:hAnsi="Arial" w:cs="Arial"/>
          <w:u w:val="single"/>
        </w:rPr>
        <w:t>The board has the discretion to determine the extent to which each criterion listed in this subsection contributes to the board's ultimate decision to revoke or to modify the conditions of a parolee's parole.</w:t>
      </w:r>
    </w:p>
    <w:p w:rsidR="009652E3" w:rsidRPr="00375301" w:rsidP="009652E3">
      <w:pPr>
        <w:ind w:left="360" w:firstLine="360"/>
        <w:rPr>
          <w:rFonts w:ascii="Arial" w:eastAsia="Arial" w:hAnsi="Arial" w:cs="Arial"/>
        </w:rPr>
      </w:pPr>
      <w:bookmarkStart w:id="159" w:name="_PAR__9_c68b3691_6024_4139_a4b4_ad7db29e"/>
      <w:bookmarkEnd w:id="158"/>
      <w:r w:rsidRPr="00375301">
        <w:rPr>
          <w:rFonts w:ascii="Arial" w:eastAsia="Arial" w:hAnsi="Arial" w:cs="Arial"/>
          <w:b/>
          <w:u w:val="single"/>
        </w:rPr>
        <w:t>3. Time before reapplying for parole.</w:t>
      </w:r>
      <w:r>
        <w:rPr>
          <w:rFonts w:ascii="Arial" w:eastAsia="Arial" w:hAnsi="Arial" w:cs="Arial"/>
          <w:u w:val="single"/>
        </w:rPr>
        <w:t xml:space="preserve">  The parole revocation guidelines must include guidelines for the board to apply when deciding the time that must expire before a parolee whose parole has been revoked may reapply for parole in accordance with section 5824.</w:t>
      </w:r>
    </w:p>
    <w:p w:rsidR="009652E3" w:rsidRPr="00375301" w:rsidP="009652E3">
      <w:pPr>
        <w:ind w:left="1080" w:hanging="720"/>
        <w:rPr>
          <w:rFonts w:ascii="Arial" w:eastAsia="Arial" w:hAnsi="Arial" w:cs="Arial"/>
        </w:rPr>
      </w:pPr>
      <w:bookmarkStart w:id="160" w:name="_PAR__10_8070842b_fb28_469b_b3c9_2ba1e98"/>
      <w:bookmarkEnd w:id="159"/>
      <w:r w:rsidRPr="00375301">
        <w:rPr>
          <w:rFonts w:ascii="Arial" w:eastAsia="Arial" w:hAnsi="Arial" w:cs="Arial"/>
          <w:b/>
          <w:u w:val="single"/>
        </w:rPr>
        <w:t>§5829. Sentence for crime committed by parolee</w:t>
      </w:r>
    </w:p>
    <w:p w:rsidR="009652E3" w:rsidRPr="00375301" w:rsidP="009652E3">
      <w:pPr>
        <w:ind w:left="360" w:firstLine="360"/>
        <w:rPr>
          <w:rFonts w:ascii="Arial" w:eastAsia="Arial" w:hAnsi="Arial" w:cs="Arial"/>
        </w:rPr>
      </w:pPr>
      <w:bookmarkStart w:id="161" w:name="_PAR__11_a9926c39_95e8_4a29_913c_18e46c5"/>
      <w:bookmarkEnd w:id="160"/>
      <w:r>
        <w:rPr>
          <w:rFonts w:ascii="Arial" w:eastAsia="Arial" w:hAnsi="Arial" w:cs="Arial"/>
          <w:u w:val="single"/>
        </w:rPr>
        <w:t>Except as otherwise specified by a court imposing the sentence for a new crime, a parolee who commits a new crime while on parole and who is sentenced to the custody of the department for the new crime must serve the sentence for the new crime concurrently with the unexpired portion of the sentence that was the subject of the parolee's parole.</w:t>
      </w:r>
    </w:p>
    <w:p w:rsidR="009652E3" w:rsidRPr="00375301" w:rsidP="009652E3">
      <w:pPr>
        <w:ind w:left="1080" w:hanging="720"/>
        <w:rPr>
          <w:rFonts w:ascii="Arial" w:eastAsia="Arial" w:hAnsi="Arial" w:cs="Arial"/>
        </w:rPr>
      </w:pPr>
      <w:bookmarkStart w:id="162" w:name="_PAR__12_a9b39e39_84c7_42c6_8d93_67649a5"/>
      <w:bookmarkEnd w:id="161"/>
      <w:r w:rsidRPr="00375301">
        <w:rPr>
          <w:rFonts w:ascii="Arial" w:eastAsia="Arial" w:hAnsi="Arial" w:cs="Arial"/>
          <w:b/>
          <w:u w:val="single"/>
        </w:rPr>
        <w:t>§5830. Discharge from parole</w:t>
      </w:r>
    </w:p>
    <w:p w:rsidR="009652E3" w:rsidRPr="00375301" w:rsidP="009652E3">
      <w:pPr>
        <w:ind w:left="360" w:firstLine="360"/>
        <w:rPr>
          <w:rFonts w:ascii="Arial" w:eastAsia="Arial" w:hAnsi="Arial" w:cs="Arial"/>
        </w:rPr>
      </w:pPr>
      <w:bookmarkStart w:id="163" w:name="_PAR__13_4c6eb4e4_699f_498a_ad0f_2e63e8b"/>
      <w:bookmarkEnd w:id="162"/>
      <w:r>
        <w:rPr>
          <w:rFonts w:ascii="Arial" w:eastAsia="Arial" w:hAnsi="Arial" w:cs="Arial"/>
          <w:u w:val="single"/>
        </w:rPr>
        <w:t>A parolee who faithfully satisfies all of the conditions of parole and who completes the parolee's sentence is entitled to a certificate of discharge to be issued by the chief administrative officer of the correctional facility to which the parolee was committed.</w:t>
      </w:r>
    </w:p>
    <w:p w:rsidR="009652E3" w:rsidRPr="00375301" w:rsidP="009652E3">
      <w:pPr>
        <w:ind w:left="1080" w:hanging="720"/>
        <w:rPr>
          <w:rFonts w:ascii="Arial" w:eastAsia="Arial" w:hAnsi="Arial" w:cs="Arial"/>
        </w:rPr>
      </w:pPr>
      <w:bookmarkStart w:id="164" w:name="_PAR__14_75991e31_6377_47f2_8e9e_42f3bb3"/>
      <w:bookmarkEnd w:id="163"/>
      <w:r w:rsidRPr="00375301">
        <w:rPr>
          <w:rFonts w:ascii="Arial" w:eastAsia="Arial" w:hAnsi="Arial" w:cs="Arial"/>
          <w:b/>
          <w:u w:val="single"/>
        </w:rPr>
        <w:t>§5831. Victim rights</w:t>
      </w:r>
    </w:p>
    <w:p w:rsidR="009652E3" w:rsidRPr="00375301" w:rsidP="009652E3">
      <w:pPr>
        <w:ind w:left="360" w:firstLine="360"/>
        <w:rPr>
          <w:rFonts w:ascii="Arial" w:eastAsia="Arial" w:hAnsi="Arial" w:cs="Arial"/>
        </w:rPr>
      </w:pPr>
      <w:bookmarkStart w:id="165" w:name="_PAR__15_515484a8_4ab8_4e3b_ae1c_f995d4a"/>
      <w:bookmarkEnd w:id="164"/>
      <w:r w:rsidRPr="00375301">
        <w:rPr>
          <w:rFonts w:ascii="Arial" w:eastAsia="Arial" w:hAnsi="Arial" w:cs="Arial"/>
          <w:b/>
          <w:u w:val="single"/>
        </w:rPr>
        <w:t>1. Notice.</w:t>
      </w:r>
      <w:r>
        <w:rPr>
          <w:rFonts w:ascii="Arial" w:eastAsia="Arial" w:hAnsi="Arial" w:cs="Arial"/>
          <w:u w:val="single"/>
        </w:rPr>
        <w:t xml:space="preserve">  The Office of Victim Services, established in section 1214 and referred to in this section as "the office," shall make reasonable efforts to notify each victim of the following with respect to the relevant applicant or parolee:</w:t>
      </w:r>
    </w:p>
    <w:p w:rsidR="009652E3" w:rsidRPr="00375301" w:rsidP="009652E3">
      <w:pPr>
        <w:ind w:left="720"/>
        <w:rPr>
          <w:rFonts w:ascii="Arial" w:eastAsia="Arial" w:hAnsi="Arial" w:cs="Arial"/>
        </w:rPr>
      </w:pPr>
      <w:bookmarkStart w:id="166" w:name="_PAR__16_a2dadfae_f1be_4f8f_895d_01abd8c"/>
      <w:bookmarkEnd w:id="165"/>
      <w:r>
        <w:rPr>
          <w:rFonts w:ascii="Arial" w:eastAsia="Arial" w:hAnsi="Arial" w:cs="Arial"/>
          <w:u w:val="single"/>
        </w:rPr>
        <w:t>A. That the applicant has applied for parole;</w:t>
      </w:r>
    </w:p>
    <w:p w:rsidR="009652E3" w:rsidRPr="00375301" w:rsidP="009652E3">
      <w:pPr>
        <w:ind w:left="720"/>
        <w:rPr>
          <w:rFonts w:ascii="Arial" w:eastAsia="Arial" w:hAnsi="Arial" w:cs="Arial"/>
        </w:rPr>
      </w:pPr>
      <w:bookmarkStart w:id="167" w:name="_PAGE__11_7ddfc59a_2e5b_4a00_941d_a06988"/>
      <w:bookmarkStart w:id="168" w:name="_PAR__2_df0434ac_5b2e_4f14_8cb1_0624dcbd"/>
      <w:bookmarkEnd w:id="151"/>
      <w:bookmarkEnd w:id="166"/>
      <w:r>
        <w:rPr>
          <w:rFonts w:ascii="Arial" w:eastAsia="Arial" w:hAnsi="Arial" w:cs="Arial"/>
          <w:u w:val="single"/>
        </w:rPr>
        <w:t>B. The date of each parole hearing or parole revocation hearing;</w:t>
      </w:r>
    </w:p>
    <w:p w:rsidR="009652E3" w:rsidRPr="00375301" w:rsidP="009652E3">
      <w:pPr>
        <w:ind w:left="720"/>
        <w:rPr>
          <w:rFonts w:ascii="Arial" w:eastAsia="Arial" w:hAnsi="Arial" w:cs="Arial"/>
        </w:rPr>
      </w:pPr>
      <w:bookmarkStart w:id="169" w:name="_PAR__3_e4f8d458_a7e0_4d9a_afb7_60389391"/>
      <w:bookmarkEnd w:id="168"/>
      <w:r>
        <w:rPr>
          <w:rFonts w:ascii="Arial" w:eastAsia="Arial" w:hAnsi="Arial" w:cs="Arial"/>
          <w:u w:val="single"/>
        </w:rPr>
        <w:t>C. The outcome of each parole hearing, including information on any conditions of parole imposed by the board if parole was granted, and the outcome of each parole revocation hearing;</w:t>
      </w:r>
    </w:p>
    <w:p w:rsidR="009652E3" w:rsidRPr="00375301" w:rsidP="009652E3">
      <w:pPr>
        <w:ind w:left="720"/>
        <w:rPr>
          <w:rFonts w:ascii="Arial" w:eastAsia="Arial" w:hAnsi="Arial" w:cs="Arial"/>
        </w:rPr>
      </w:pPr>
      <w:bookmarkStart w:id="170" w:name="_PAR__4_72c702c1_2b52_4a00_bef0_e36e0b2d"/>
      <w:bookmarkEnd w:id="169"/>
      <w:r>
        <w:rPr>
          <w:rFonts w:ascii="Arial" w:eastAsia="Arial" w:hAnsi="Arial" w:cs="Arial"/>
          <w:u w:val="single"/>
        </w:rPr>
        <w:t>D. The fact that the applicant has submitted a petition under Title 5, chapter 375, subchapter 7 for judicial review of a board decision denying parole; and</w:t>
      </w:r>
    </w:p>
    <w:p w:rsidR="009652E3" w:rsidRPr="00375301" w:rsidP="009652E3">
      <w:pPr>
        <w:ind w:left="720"/>
        <w:rPr>
          <w:rFonts w:ascii="Arial" w:eastAsia="Arial" w:hAnsi="Arial" w:cs="Arial"/>
        </w:rPr>
      </w:pPr>
      <w:bookmarkStart w:id="171" w:name="_PAR__5_5bccb9b7_5d1c_42f4_951b_f82fe8fe"/>
      <w:bookmarkEnd w:id="170"/>
      <w:r>
        <w:rPr>
          <w:rFonts w:ascii="Arial" w:eastAsia="Arial" w:hAnsi="Arial" w:cs="Arial"/>
          <w:u w:val="single"/>
        </w:rPr>
        <w:t>E. The outcome of any petition for judicial review of a board decision denying parole.</w:t>
      </w:r>
    </w:p>
    <w:p w:rsidR="009652E3" w:rsidRPr="00375301" w:rsidP="009652E3">
      <w:pPr>
        <w:ind w:left="360" w:firstLine="360"/>
        <w:rPr>
          <w:rFonts w:ascii="Arial" w:eastAsia="Arial" w:hAnsi="Arial" w:cs="Arial"/>
        </w:rPr>
      </w:pPr>
      <w:bookmarkStart w:id="172" w:name="_PAR__6_3fd6330b_e61f_47fc_b1ce_391c2a9f"/>
      <w:bookmarkEnd w:id="171"/>
      <w:r w:rsidRPr="00375301">
        <w:rPr>
          <w:rFonts w:ascii="Arial" w:eastAsia="Arial" w:hAnsi="Arial" w:cs="Arial"/>
          <w:b/>
          <w:u w:val="single"/>
        </w:rPr>
        <w:t>2. Rights.</w:t>
      </w:r>
      <w:r>
        <w:rPr>
          <w:rFonts w:ascii="Arial" w:eastAsia="Arial" w:hAnsi="Arial" w:cs="Arial"/>
          <w:u w:val="single"/>
        </w:rPr>
        <w:t xml:space="preserve"> When providing a notice under subsection 1, the office shall provide a victim with a pamphlet that summarizes in everyday language the provisions of this subchapter; informs the victim of any services or supports available to the victim and clearly explains how to access these services and supports, including any restorative justice programs, victim advocacy services and counseling for victims provided either by the department or by independent victim support organizations; and informs the victim that the victim has the following rights:</w:t>
      </w:r>
    </w:p>
    <w:p w:rsidR="009652E3" w:rsidRPr="00375301" w:rsidP="009652E3">
      <w:pPr>
        <w:ind w:left="720"/>
        <w:rPr>
          <w:rFonts w:ascii="Arial" w:eastAsia="Arial" w:hAnsi="Arial" w:cs="Arial"/>
        </w:rPr>
      </w:pPr>
      <w:bookmarkStart w:id="173" w:name="_PAR__7_96036500_c880_42b9_b8d9_391ab957"/>
      <w:bookmarkEnd w:id="172"/>
      <w:r>
        <w:rPr>
          <w:rFonts w:ascii="Arial" w:eastAsia="Arial" w:hAnsi="Arial" w:cs="Arial"/>
          <w:u w:val="single"/>
        </w:rPr>
        <w:t>A.  The victim may testify in person at the parole hearing or have another person of the victim's choosing read the victim's testimony at the parole hearing.  If the victim testifies in person at or attends the parole hearing, the victim may be accompanied by a support person and may, with the assistance of the office, request that the board conduct the hearing outside of a correctional facility and request that the board exclude the applicant from the room during the victim's testimony; and</w:t>
      </w:r>
    </w:p>
    <w:p w:rsidR="009652E3" w:rsidRPr="00375301" w:rsidP="009652E3">
      <w:pPr>
        <w:ind w:left="720"/>
        <w:rPr>
          <w:rFonts w:ascii="Arial" w:eastAsia="Arial" w:hAnsi="Arial" w:cs="Arial"/>
        </w:rPr>
      </w:pPr>
      <w:bookmarkStart w:id="174" w:name="_PAR__8_7ea9bbc5_02e4_4dda_9955_fdac2e53"/>
      <w:bookmarkEnd w:id="173"/>
      <w:r>
        <w:rPr>
          <w:rFonts w:ascii="Arial" w:eastAsia="Arial" w:hAnsi="Arial" w:cs="Arial"/>
          <w:u w:val="single"/>
        </w:rPr>
        <w:t>B. If the victim does not wish to testify at the parole hearing or have another person read the victim's testimony at the parole hearing, the victim may, prior to the parole hearing, submit to the office written or recorded testimony or may revise or retract any written or recorded testimony previously submitted to the office. The office shall submit to the board the most recent written or recorded testimony received from the victim under this paragraph for consideration during the parole hearing.</w:t>
      </w:r>
    </w:p>
    <w:p w:rsidR="009652E3" w:rsidRPr="00375301" w:rsidP="009652E3">
      <w:pPr>
        <w:ind w:left="360" w:firstLine="360"/>
        <w:rPr>
          <w:rFonts w:ascii="Arial" w:eastAsia="Arial" w:hAnsi="Arial" w:cs="Arial"/>
        </w:rPr>
      </w:pPr>
      <w:bookmarkStart w:id="175" w:name="_PAR__9_f2283183_6590_4ca0_92b3_a66cd93f"/>
      <w:bookmarkEnd w:id="174"/>
      <w:r w:rsidRPr="00375301">
        <w:rPr>
          <w:rFonts w:ascii="Arial" w:eastAsia="Arial" w:hAnsi="Arial" w:cs="Arial"/>
          <w:b/>
          <w:u w:val="single"/>
        </w:rPr>
        <w:t>3.  Records.</w:t>
      </w:r>
      <w:r>
        <w:rPr>
          <w:rFonts w:ascii="Arial" w:eastAsia="Arial" w:hAnsi="Arial" w:cs="Arial"/>
          <w:u w:val="single"/>
        </w:rPr>
        <w:t xml:space="preserve">  Any written or recorded testimony received by the board or by the office under this section may not be included in the applicant's or the parolee's records maintained by the department or a correctional facility.</w:t>
      </w:r>
    </w:p>
    <w:p w:rsidR="009652E3" w:rsidRPr="00375301" w:rsidP="009652E3">
      <w:pPr>
        <w:ind w:left="1080" w:hanging="720"/>
        <w:rPr>
          <w:rFonts w:ascii="Arial" w:eastAsia="Arial" w:hAnsi="Arial" w:cs="Arial"/>
        </w:rPr>
      </w:pPr>
      <w:bookmarkStart w:id="176" w:name="_PAR__10_51e9a1bf_a31e_4a42_baf1_0f8330f"/>
      <w:bookmarkEnd w:id="175"/>
      <w:r w:rsidRPr="00375301">
        <w:rPr>
          <w:rFonts w:ascii="Arial" w:eastAsia="Arial" w:hAnsi="Arial" w:cs="Arial"/>
          <w:b/>
          <w:u w:val="single"/>
        </w:rPr>
        <w:t>§5832. Collection and analysis of data</w:t>
      </w:r>
    </w:p>
    <w:p w:rsidR="009652E3" w:rsidRPr="00375301" w:rsidP="009652E3">
      <w:pPr>
        <w:ind w:left="360" w:firstLine="360"/>
        <w:rPr>
          <w:rFonts w:ascii="Arial" w:eastAsia="Arial" w:hAnsi="Arial" w:cs="Arial"/>
        </w:rPr>
      </w:pPr>
      <w:bookmarkStart w:id="177" w:name="_PAR__11_65a13bbd_3974_4f2e_9aeb_f31c3ad"/>
      <w:bookmarkEnd w:id="176"/>
      <w:r w:rsidRPr="00375301">
        <w:rPr>
          <w:rFonts w:ascii="Arial" w:eastAsia="Arial" w:hAnsi="Arial" w:cs="Arial"/>
          <w:b/>
          <w:u w:val="single"/>
        </w:rPr>
        <w:t>1.  Outcome data and analysis.</w:t>
      </w:r>
      <w:r>
        <w:rPr>
          <w:rFonts w:ascii="Arial" w:eastAsia="Arial" w:hAnsi="Arial" w:cs="Arial"/>
          <w:u w:val="single"/>
        </w:rPr>
        <w:t xml:space="preserve">  The board shall develop and implement a process to collect and analyze data related to the board's determinations or decisions for granting, denying or revoking parole.  Any data related to victim identification or victim input that is personally identifiable to the applicant or parolee or the applicant's or parolee's case must be maintained and kept confidential by the board and may be released only to other government agencies, pursuant to a nondisclosure agreement, for purposes of analysis and reporting only.</w:t>
      </w:r>
    </w:p>
    <w:p w:rsidR="009652E3" w:rsidRPr="00375301" w:rsidP="009652E3">
      <w:pPr>
        <w:ind w:left="360" w:firstLine="360"/>
        <w:rPr>
          <w:rFonts w:ascii="Arial" w:eastAsia="Arial" w:hAnsi="Arial" w:cs="Arial"/>
        </w:rPr>
      </w:pPr>
      <w:bookmarkStart w:id="178" w:name="_PAR__12_af3f9921_a206_427d_8d0a_f7fb546"/>
      <w:bookmarkEnd w:id="177"/>
      <w:r w:rsidRPr="00375301">
        <w:rPr>
          <w:rFonts w:ascii="Arial" w:eastAsia="Arial" w:hAnsi="Arial" w:cs="Arial"/>
          <w:b/>
          <w:u w:val="single"/>
        </w:rPr>
        <w:t>2. Recidivism data.</w:t>
      </w:r>
      <w:r>
        <w:rPr>
          <w:rFonts w:ascii="Arial" w:eastAsia="Arial" w:hAnsi="Arial" w:cs="Arial"/>
          <w:u w:val="single"/>
        </w:rPr>
        <w:t xml:space="preserve">  When the board grants parole, the board shall collect data related to the type of reentry programs provided as part of the parolee's parole plan and whether the parolee is rearrested or returned to the correctional facility for a violation of a condition of parole or for a new criminal conviction.</w:t>
      </w:r>
    </w:p>
    <w:p w:rsidR="009652E3" w:rsidRPr="00375301" w:rsidP="009652E3">
      <w:pPr>
        <w:ind w:left="360" w:firstLine="360"/>
        <w:rPr>
          <w:rFonts w:ascii="Arial" w:eastAsia="Arial" w:hAnsi="Arial" w:cs="Arial"/>
        </w:rPr>
      </w:pPr>
      <w:bookmarkStart w:id="179" w:name="_PAR__13_83286476_7603_430b_8b5e_b7af927"/>
      <w:bookmarkEnd w:id="178"/>
      <w:r w:rsidRPr="00375301">
        <w:rPr>
          <w:rFonts w:ascii="Arial" w:eastAsia="Arial" w:hAnsi="Arial" w:cs="Arial"/>
          <w:b/>
          <w:u w:val="single"/>
        </w:rPr>
        <w:t>3. Record of conformance with or departure from guidelines.</w:t>
      </w:r>
      <w:r>
        <w:rPr>
          <w:rFonts w:ascii="Arial" w:eastAsia="Arial" w:hAnsi="Arial" w:cs="Arial"/>
          <w:u w:val="single"/>
        </w:rPr>
        <w:t xml:space="preserve">  The board shall determine whether a decision granting or denying parole conformed with or departed from </w:t>
      </w:r>
      <w:bookmarkStart w:id="180" w:name="_PAGE_SPLIT__189eecd6_9637_417b_ab38_c1a"/>
      <w:bookmarkStart w:id="181" w:name="_PAGE__12_f0b1b99a_bf8f_4879_b600_d555fe"/>
      <w:bookmarkStart w:id="182" w:name="_PAR__2_7c71795d_9db6_45f0_bc66_51b5521a"/>
      <w:bookmarkEnd w:id="167"/>
      <w:bookmarkEnd w:id="179"/>
      <w:r>
        <w:rPr>
          <w:rFonts w:ascii="Arial" w:eastAsia="Arial" w:hAnsi="Arial" w:cs="Arial"/>
          <w:u w:val="single"/>
        </w:rPr>
        <w:t>t</w:t>
      </w:r>
      <w:bookmarkEnd w:id="180"/>
      <w:r>
        <w:rPr>
          <w:rFonts w:ascii="Arial" w:eastAsia="Arial" w:hAnsi="Arial" w:cs="Arial"/>
          <w:u w:val="single"/>
        </w:rPr>
        <w:t>he parole guidelines developed under section 5826 and whether a decision revoking or not revoking parole conformed with or departed from the parole revocation guidelines developed under section 5828.</w:t>
      </w:r>
      <w:r>
        <w:rPr>
          <w:rFonts w:ascii="Arial" w:eastAsia="Arial" w:hAnsi="Arial" w:cs="Arial"/>
        </w:rPr>
        <w:t xml:space="preserve">  </w:t>
      </w:r>
    </w:p>
    <w:p w:rsidR="009652E3" w:rsidRPr="00375301" w:rsidP="009652E3">
      <w:pPr>
        <w:ind w:left="360" w:firstLine="360"/>
        <w:rPr>
          <w:rFonts w:ascii="Arial" w:eastAsia="Arial" w:hAnsi="Arial" w:cs="Arial"/>
        </w:rPr>
      </w:pPr>
      <w:bookmarkStart w:id="183" w:name="_PAR__3_b59b2bb8_3a0e_42de_b1b5_b3e8a920"/>
      <w:bookmarkEnd w:id="182"/>
      <w:r w:rsidRPr="00375301">
        <w:rPr>
          <w:rFonts w:ascii="Arial" w:eastAsia="Arial" w:hAnsi="Arial" w:cs="Arial"/>
          <w:b/>
          <w:u w:val="single"/>
        </w:rPr>
        <w:t>4. Reporting.</w:t>
      </w:r>
      <w:r>
        <w:rPr>
          <w:rFonts w:ascii="Arial" w:eastAsia="Arial" w:hAnsi="Arial" w:cs="Arial"/>
          <w:u w:val="single"/>
        </w:rPr>
        <w:t xml:space="preserve">  The board shall provide the data collected pursuant to this section to the commissioner for inclusion in the annual report required by section 5208, subsection 1.  Using the data collected pursuant to this subsection, the department shall assist the board in identifying specific factors that are necessary to the board's parole decision-making process and shall assist the board in securing training to facilitate the board's future decision making.</w:t>
      </w:r>
    </w:p>
    <w:p w:rsidR="009652E3" w:rsidRPr="00375301" w:rsidP="009652E3">
      <w:pPr>
        <w:ind w:left="360" w:firstLine="360"/>
        <w:rPr>
          <w:rFonts w:ascii="Arial" w:eastAsia="Arial" w:hAnsi="Arial" w:cs="Arial"/>
        </w:rPr>
      </w:pPr>
      <w:bookmarkStart w:id="184" w:name="_PAR__4_f3f401f3_2e66_4561_aca8_cf2f270a"/>
      <w:bookmarkEnd w:id="183"/>
      <w:r w:rsidRPr="00375301">
        <w:rPr>
          <w:rFonts w:ascii="Arial" w:eastAsia="Arial" w:hAnsi="Arial" w:cs="Arial"/>
          <w:b/>
          <w:u w:val="single"/>
        </w:rPr>
        <w:t>5.  Notice to correctional facility.</w:t>
      </w:r>
      <w:r>
        <w:rPr>
          <w:rFonts w:ascii="Arial" w:eastAsia="Arial" w:hAnsi="Arial" w:cs="Arial"/>
          <w:u w:val="single"/>
        </w:rPr>
        <w:t xml:space="preserve">  The board shall provide a copy of any decision to grant or deny parole and of any decision to revoke or not to revoke parole to the correctional facility from which a parolee was paroled or in which an applicant resides, as applicable.</w:t>
      </w:r>
    </w:p>
    <w:p w:rsidR="009652E3" w:rsidP="009652E3">
      <w:pPr>
        <w:ind w:left="360"/>
        <w:jc w:val="center"/>
        <w:rPr>
          <w:rFonts w:ascii="Arial" w:eastAsia="Arial" w:hAnsi="Arial" w:cs="Arial"/>
        </w:rPr>
      </w:pPr>
      <w:bookmarkStart w:id="185" w:name="_PAR__5_d9570a8d_7398_4215_a288_17ab7c17"/>
      <w:bookmarkEnd w:id="184"/>
      <w:r>
        <w:rPr>
          <w:rFonts w:ascii="Arial" w:eastAsia="Arial" w:hAnsi="Arial" w:cs="Arial"/>
          <w:b/>
          <w:sz w:val="24"/>
        </w:rPr>
        <w:t>PART C</w:t>
      </w:r>
    </w:p>
    <w:p w:rsidR="009652E3" w:rsidP="009652E3">
      <w:pPr>
        <w:ind w:left="360" w:firstLine="360"/>
        <w:rPr>
          <w:rFonts w:ascii="Arial" w:eastAsia="Arial" w:hAnsi="Arial" w:cs="Arial"/>
        </w:rPr>
      </w:pPr>
      <w:bookmarkStart w:id="186" w:name="_PAR__6_3e7b9f79_05cc_4f60_98fa_38ae6b0a"/>
      <w:bookmarkEnd w:id="185"/>
      <w:r>
        <w:rPr>
          <w:rFonts w:ascii="Arial" w:eastAsia="Arial" w:hAnsi="Arial" w:cs="Arial"/>
          <w:b/>
          <w:sz w:val="24"/>
        </w:rPr>
        <w:t>Sec. C-1.  17-A MRSA §1603, sub-§1,</w:t>
      </w:r>
      <w:r>
        <w:rPr>
          <w:rFonts w:ascii="Arial" w:eastAsia="Arial" w:hAnsi="Arial" w:cs="Arial"/>
        </w:rPr>
        <w:t xml:space="preserve"> as enacted by PL 2019, c. 113, Pt. A, §2, is amended to read:</w:t>
      </w:r>
    </w:p>
    <w:p w:rsidR="009652E3" w:rsidP="009652E3">
      <w:pPr>
        <w:ind w:left="360" w:firstLine="360"/>
        <w:rPr>
          <w:rFonts w:ascii="Arial" w:eastAsia="Arial" w:hAnsi="Arial" w:cs="Arial"/>
        </w:rPr>
      </w:pPr>
      <w:bookmarkStart w:id="187" w:name="_PAR__7_a3f311bf_4540_4941_b2b9_25fb8e24"/>
      <w:bookmarkEnd w:id="186"/>
      <w:r>
        <w:rPr>
          <w:rFonts w:ascii="Arial" w:eastAsia="Arial" w:hAnsi="Arial" w:cs="Arial"/>
          <w:b/>
        </w:rPr>
        <w:t xml:space="preserve">1.  Sentence.  </w:t>
      </w:r>
      <w:r>
        <w:rPr>
          <w:rFonts w:ascii="Arial" w:eastAsia="Arial" w:hAnsi="Arial" w:cs="Arial"/>
        </w:rPr>
        <w:t xml:space="preserve"> A person convicted of the crime of murder must be sentenced to imprisonment for life</w:t>
      </w:r>
      <w:r>
        <w:rPr>
          <w:rFonts w:ascii="Arial" w:eastAsia="Arial" w:hAnsi="Arial" w:cs="Arial"/>
          <w:u w:val="single"/>
        </w:rPr>
        <w:t>, with or without the possibility of parole,</w:t>
      </w:r>
      <w:r>
        <w:rPr>
          <w:rFonts w:ascii="Arial" w:eastAsia="Arial" w:hAnsi="Arial" w:cs="Arial"/>
        </w:rPr>
        <w:t xml:space="preserve"> or for any term of years that is not less than 25.  The sentence of the court must specify the length of the sentence to be served and must commit the person to the Department of Corrections.</w:t>
      </w:r>
    </w:p>
    <w:p w:rsidR="009652E3" w:rsidP="009652E3">
      <w:pPr>
        <w:ind w:left="360" w:firstLine="360"/>
        <w:rPr>
          <w:rFonts w:ascii="Arial" w:eastAsia="Arial" w:hAnsi="Arial" w:cs="Arial"/>
        </w:rPr>
      </w:pPr>
      <w:bookmarkStart w:id="188" w:name="_PAR__8_45f80b6d_0aab_460e_9d4b_606f06bd"/>
      <w:bookmarkEnd w:id="187"/>
      <w:r>
        <w:rPr>
          <w:rFonts w:ascii="Arial" w:eastAsia="Arial" w:hAnsi="Arial" w:cs="Arial"/>
          <w:b/>
          <w:sz w:val="24"/>
        </w:rPr>
        <w:t>Sec. C-2.  17-A MRSA §1604, sub-§2, ¶A,</w:t>
      </w:r>
      <w:r>
        <w:rPr>
          <w:rFonts w:ascii="Arial" w:eastAsia="Arial" w:hAnsi="Arial" w:cs="Arial"/>
        </w:rPr>
        <w:t xml:space="preserve"> as enacted by PL 2019, c. 113, Pt. A, §2, is amended to read:</w:t>
      </w:r>
    </w:p>
    <w:p w:rsidR="009652E3" w:rsidP="009652E3">
      <w:pPr>
        <w:ind w:left="720"/>
        <w:rPr>
          <w:rFonts w:ascii="Arial" w:eastAsia="Arial" w:hAnsi="Arial" w:cs="Arial"/>
        </w:rPr>
      </w:pPr>
      <w:bookmarkStart w:id="189" w:name="_PAR__9_f5475601_ac46_4279_b19f_45061d8b"/>
      <w:bookmarkEnd w:id="188"/>
      <w:r>
        <w:rPr>
          <w:rFonts w:ascii="Arial" w:eastAsia="Arial" w:hAnsi="Arial" w:cs="Arial"/>
        </w:rPr>
        <w:t>A.  In the case of the Class A crime of aggravated attempted murder, the court shall set a term of imprisonment under section 152‑A, subsection 2 of life</w:t>
      </w:r>
      <w:r>
        <w:rPr>
          <w:rFonts w:ascii="Arial" w:eastAsia="Arial" w:hAnsi="Arial" w:cs="Arial"/>
          <w:u w:val="single"/>
        </w:rPr>
        <w:t>, with or without the possibility of parole,</w:t>
      </w:r>
      <w:r>
        <w:rPr>
          <w:rFonts w:ascii="Arial" w:eastAsia="Arial" w:hAnsi="Arial" w:cs="Arial"/>
        </w:rPr>
        <w:t xml:space="preserve"> or a definite period of any term of years;'</w:t>
      </w:r>
    </w:p>
    <w:p w:rsidR="009652E3" w:rsidP="009652E3">
      <w:pPr>
        <w:ind w:left="360" w:firstLine="360"/>
        <w:rPr>
          <w:rFonts w:ascii="Arial" w:eastAsia="Arial" w:hAnsi="Arial" w:cs="Arial"/>
        </w:rPr>
      </w:pPr>
      <w:bookmarkStart w:id="190" w:name="_INSTRUCTION__7cbb30e8_0199_472c_b38a_68"/>
      <w:bookmarkStart w:id="191" w:name="_PAR__10_721e1a95_0e4f_45e7_a551_ce2933f"/>
      <w:bookmarkEnd w:id="11"/>
      <w:bookmarkEnd w:id="189"/>
      <w:r>
        <w:rPr>
          <w:rFonts w:ascii="Arial" w:eastAsia="Arial" w:hAnsi="Arial" w:cs="Arial"/>
        </w:rPr>
        <w:t>Amend the bill by relettering or renumbering any nonconsecutive Part letter or section number to read consecutively.</w:t>
      </w:r>
    </w:p>
    <w:p w:rsidR="009652E3" w:rsidP="009652E3">
      <w:pPr>
        <w:keepNext/>
        <w:spacing w:before="240"/>
        <w:ind w:left="360"/>
        <w:jc w:val="center"/>
        <w:rPr>
          <w:rFonts w:ascii="Arial" w:eastAsia="Arial" w:hAnsi="Arial" w:cs="Arial"/>
        </w:rPr>
      </w:pPr>
      <w:bookmarkStart w:id="192" w:name="_SUMMARY__832878bd_5c6b_4e0b_8378_0dca4c"/>
      <w:bookmarkStart w:id="193" w:name="_PAR__11_d5f603fa_9fe1_424a_a9de_be937df"/>
      <w:bookmarkEnd w:id="190"/>
      <w:bookmarkEnd w:id="191"/>
      <w:r>
        <w:rPr>
          <w:rFonts w:ascii="Arial" w:eastAsia="Arial" w:hAnsi="Arial" w:cs="Arial"/>
          <w:b/>
          <w:sz w:val="24"/>
        </w:rPr>
        <w:t>SUMMARY</w:t>
      </w:r>
    </w:p>
    <w:p w:rsidR="009652E3" w:rsidP="009652E3">
      <w:pPr>
        <w:ind w:left="360" w:firstLine="360"/>
        <w:rPr>
          <w:rFonts w:ascii="Arial" w:eastAsia="Arial" w:hAnsi="Arial" w:cs="Arial"/>
        </w:rPr>
      </w:pPr>
      <w:bookmarkStart w:id="194" w:name="_PAR__12_44975acb_300a_4536_abcb_79a367d"/>
      <w:bookmarkEnd w:id="193"/>
      <w:r>
        <w:rPr>
          <w:rFonts w:ascii="Arial" w:eastAsia="Arial" w:hAnsi="Arial" w:cs="Arial"/>
        </w:rPr>
        <w:t>This amendment replaces the bill and clarifies provisions of the bill in the following ways.</w:t>
      </w:r>
    </w:p>
    <w:p w:rsidR="009652E3" w:rsidP="009652E3">
      <w:pPr>
        <w:ind w:left="360" w:firstLine="360"/>
        <w:rPr>
          <w:rFonts w:ascii="Arial" w:eastAsia="Arial" w:hAnsi="Arial" w:cs="Arial"/>
        </w:rPr>
      </w:pPr>
      <w:bookmarkStart w:id="195" w:name="_PAR__13_db975c6f_7079_4751_99bc_35f11a2"/>
      <w:bookmarkEnd w:id="194"/>
      <w:r>
        <w:rPr>
          <w:rFonts w:ascii="Arial" w:eastAsia="Arial" w:hAnsi="Arial" w:cs="Arial"/>
        </w:rPr>
        <w:t>1.  It establishes an effective date of January 1, 2027;</w:t>
      </w:r>
    </w:p>
    <w:p w:rsidR="009652E3" w:rsidP="009652E3">
      <w:pPr>
        <w:ind w:left="360" w:firstLine="360"/>
        <w:rPr>
          <w:rFonts w:ascii="Arial" w:eastAsia="Arial" w:hAnsi="Arial" w:cs="Arial"/>
        </w:rPr>
      </w:pPr>
      <w:bookmarkStart w:id="196" w:name="_PAR__14_0eb0237d_9962_49c8_b15e_f5d398a"/>
      <w:bookmarkEnd w:id="195"/>
      <w:r>
        <w:rPr>
          <w:rFonts w:ascii="Arial" w:eastAsia="Arial" w:hAnsi="Arial" w:cs="Arial"/>
        </w:rPr>
        <w:t>2.  It limits the applicability of this legislation to persons in the custody of the department of corrections pursuant to a sentence imposed on or after January 1, 2027;</w:t>
      </w:r>
    </w:p>
    <w:p w:rsidR="009652E3" w:rsidP="009652E3">
      <w:pPr>
        <w:ind w:left="360" w:firstLine="360"/>
        <w:rPr>
          <w:rFonts w:ascii="Arial" w:eastAsia="Arial" w:hAnsi="Arial" w:cs="Arial"/>
        </w:rPr>
      </w:pPr>
      <w:bookmarkStart w:id="197" w:name="_PAR__15_311dfece_5565_4fba_93c8_e569722"/>
      <w:bookmarkEnd w:id="196"/>
      <w:r>
        <w:rPr>
          <w:rFonts w:ascii="Arial" w:eastAsia="Arial" w:hAnsi="Arial" w:cs="Arial"/>
        </w:rPr>
        <w:t>3.  It requires the executive director of the Maine Parole Board to create and maintain parole guidelines for parole evaluations and assessments consistent with the Maine Revised Statutes and up-to-date evidence-based best practices in the field of parole evaluations and assessments.</w:t>
      </w:r>
    </w:p>
    <w:p w:rsidR="009652E3" w:rsidP="009652E3">
      <w:pPr>
        <w:ind w:left="360" w:firstLine="360"/>
        <w:rPr>
          <w:rFonts w:ascii="Arial" w:eastAsia="Arial" w:hAnsi="Arial" w:cs="Arial"/>
        </w:rPr>
      </w:pPr>
      <w:bookmarkStart w:id="198" w:name="_PAR__16_f7ab0042_1702_4413_9752_bf0cb72"/>
      <w:bookmarkEnd w:id="197"/>
      <w:r>
        <w:rPr>
          <w:rFonts w:ascii="Arial" w:eastAsia="Arial" w:hAnsi="Arial" w:cs="Arial"/>
        </w:rPr>
        <w:t>4.  It requires that at least one member of the board be a member of a historically disadvantaged racial population of the State and that at least one member be a woman.</w:t>
      </w:r>
    </w:p>
    <w:p w:rsidR="009652E3" w:rsidP="009652E3">
      <w:pPr>
        <w:ind w:left="360" w:firstLine="360"/>
        <w:rPr>
          <w:rFonts w:ascii="Arial" w:eastAsia="Arial" w:hAnsi="Arial" w:cs="Arial"/>
        </w:rPr>
      </w:pPr>
      <w:bookmarkStart w:id="199" w:name="_PAR__17_1a3c8f1e_b4f3_4584_a3e0_f0c41cb"/>
      <w:bookmarkEnd w:id="198"/>
      <w:r>
        <w:rPr>
          <w:rFonts w:ascii="Arial" w:eastAsia="Arial" w:hAnsi="Arial" w:cs="Arial"/>
        </w:rPr>
        <w:t>5.  It adds a definition for “comprehensive assessment of risk and suitability” and clarifies that the parole guidelines require a comprehensive assessment of risk and suitability evaluation as part of an application for parole and for revocation of parole.</w:t>
      </w:r>
    </w:p>
    <w:p w:rsidR="009652E3" w:rsidP="009652E3">
      <w:pPr>
        <w:keepNext/>
        <w:ind w:left="360" w:firstLine="360"/>
        <w:rPr>
          <w:rFonts w:ascii="Arial" w:eastAsia="Arial" w:hAnsi="Arial" w:cs="Arial"/>
        </w:rPr>
      </w:pPr>
      <w:bookmarkStart w:id="200" w:name="_PAGE__13_a8738e38_052b_45c6_a17b_809c12"/>
      <w:bookmarkStart w:id="201" w:name="_PAR__2_4ff3ea75_83a0_48cc_9be1_2315a982"/>
      <w:bookmarkEnd w:id="181"/>
      <w:bookmarkEnd w:id="199"/>
      <w:r>
        <w:rPr>
          <w:rFonts w:ascii="Arial" w:eastAsia="Arial" w:hAnsi="Arial" w:cs="Arial"/>
        </w:rPr>
        <w:t>6. It clarifies that, in the absence of specific procedural provisions, the Maine Administrative Procedure Act governs all procedures of the board.</w:t>
      </w:r>
    </w:p>
    <w:p w:rsidR="009652E3" w:rsidP="009652E3">
      <w:pPr>
        <w:keepNext/>
        <w:spacing w:before="60" w:after="60"/>
        <w:ind w:left="360"/>
        <w:jc w:val="center"/>
        <w:rPr>
          <w:rFonts w:ascii="Arial" w:eastAsia="Arial" w:hAnsi="Arial" w:cs="Arial"/>
        </w:rPr>
      </w:pPr>
      <w:bookmarkStart w:id="202" w:name="_FISCAL_NOTE_REQUIRED__1379eb2e_aa2e_4ec"/>
      <w:bookmarkStart w:id="203" w:name="_PAR__3_fe68f7e9_c894_4bd4_a61e_c37c1b76"/>
      <w:bookmarkEnd w:id="201"/>
      <w:r>
        <w:rPr>
          <w:rFonts w:ascii="Arial" w:eastAsia="Arial" w:hAnsi="Arial" w:cs="Arial"/>
          <w:b/>
        </w:rPr>
        <w:t>FISCAL NOTE REQUIRED</w:t>
      </w:r>
    </w:p>
    <w:p w:rsidR="00000000" w:rsidRPr="009652E3" w:rsidP="009652E3">
      <w:pPr>
        <w:spacing w:before="60" w:after="60"/>
        <w:ind w:left="360"/>
        <w:jc w:val="center"/>
        <w:rPr>
          <w:rFonts w:ascii="Arial" w:eastAsia="Arial" w:hAnsi="Arial" w:cs="Arial"/>
          <w:b/>
        </w:rPr>
      </w:pPr>
      <w:bookmarkStart w:id="204" w:name="_PAR__4_d14716d1_683e_4212_ad6e_5fb09684"/>
      <w:bookmarkEnd w:id="203"/>
      <w:r>
        <w:rPr>
          <w:rFonts w:ascii="Arial" w:eastAsia="Arial" w:hAnsi="Arial" w:cs="Arial"/>
          <w:b/>
        </w:rPr>
        <w:t>(See attached)</w:t>
      </w:r>
      <w:bookmarkEnd w:id="192"/>
      <w:bookmarkEnd w:id="200"/>
      <w:bookmarkEnd w:id="202"/>
      <w:bookmarkEnd w:id="20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LR1826,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Recommendations of the Commission to Examine Reestablishing Parole</w:t>
    </w:r>
  </w:p>
  <w:p>
    <w:pPr>
      <w:suppressLineNumbers/>
      <w:spacing w:before="0" w:after="0"/>
      <w:jc w:val="center"/>
      <w:rPr>
        <w:rFonts w:ascii="Arial" w:eastAsia="Arial" w:hAnsi="Arial" w:cs="Arial"/>
      </w:rPr>
    </w:pPr>
    <w:r>
      <w:rPr>
        <w:rFonts w:ascii="Arial" w:eastAsia="Arial" w:hAnsi="Arial" w:cs="Arial"/>
        <w:sz w:val="22"/>
      </w:rPr>
      <w:t>L.D. 1941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3CBF"/>
    <w:rsid w:val="00142693"/>
    <w:rsid w:val="00166945"/>
    <w:rsid w:val="001A2BC9"/>
    <w:rsid w:val="001E1D8B"/>
    <w:rsid w:val="00257B1E"/>
    <w:rsid w:val="002A3C2A"/>
    <w:rsid w:val="002A3D55"/>
    <w:rsid w:val="002D357F"/>
    <w:rsid w:val="00361F3E"/>
    <w:rsid w:val="00375301"/>
    <w:rsid w:val="003D0121"/>
    <w:rsid w:val="003F2563"/>
    <w:rsid w:val="003F315D"/>
    <w:rsid w:val="00417176"/>
    <w:rsid w:val="00424146"/>
    <w:rsid w:val="004A4378"/>
    <w:rsid w:val="005500BF"/>
    <w:rsid w:val="005568B1"/>
    <w:rsid w:val="00564135"/>
    <w:rsid w:val="00574B75"/>
    <w:rsid w:val="005A7053"/>
    <w:rsid w:val="00610E2A"/>
    <w:rsid w:val="00625630"/>
    <w:rsid w:val="00641982"/>
    <w:rsid w:val="006714D5"/>
    <w:rsid w:val="00695EDF"/>
    <w:rsid w:val="006D40C3"/>
    <w:rsid w:val="007D72C8"/>
    <w:rsid w:val="007F3B1E"/>
    <w:rsid w:val="00801F19"/>
    <w:rsid w:val="00806421"/>
    <w:rsid w:val="008A5943"/>
    <w:rsid w:val="0092322A"/>
    <w:rsid w:val="009367EC"/>
    <w:rsid w:val="009652E3"/>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