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Facilitate the Development of Ambulatory Surgical Facilities by Exempting Certain Facilities from the Requirement to Obtain a Certificate of Need</w:t>
      </w:r>
    </w:p>
    <w:p w:rsidR="00256459" w:rsidP="00256459">
      <w:pPr>
        <w:spacing w:after="240"/>
        <w:ind w:left="360"/>
        <w:jc w:val="right"/>
        <w:rPr>
          <w:rFonts w:ascii="Arial" w:eastAsia="Arial" w:hAnsi="Arial" w:cs="Arial"/>
          <w:caps/>
        </w:rPr>
      </w:pPr>
      <w:bookmarkStart w:id="0" w:name="_AMEND_TITLE__ff1fe4b0_945d_4042_9c82_87"/>
      <w:bookmarkStart w:id="1" w:name="_PAGE__1_db004ee8_ee08_4607_8536_c6110bf"/>
      <w:bookmarkStart w:id="2" w:name="_PAR__2_1506d5b6_26dd_4a82_acde_d35d0ffe"/>
      <w:r>
        <w:rPr>
          <w:rFonts w:ascii="Arial" w:eastAsia="Arial" w:hAnsi="Arial" w:cs="Arial"/>
          <w:caps/>
        </w:rPr>
        <w:t>L.D. 1890</w:t>
      </w:r>
    </w:p>
    <w:p w:rsidR="00256459" w:rsidP="00256459">
      <w:pPr>
        <w:tabs>
          <w:tab w:val="right" w:pos="8928"/>
        </w:tabs>
        <w:spacing w:after="360"/>
        <w:ind w:left="360"/>
        <w:rPr>
          <w:rFonts w:ascii="Arial" w:eastAsia="Arial" w:hAnsi="Arial" w:cs="Arial"/>
        </w:rPr>
      </w:pPr>
      <w:bookmarkStart w:id="3" w:name="_PAR__3_ca85332d_8474_43a7_803e_e6c9c84c"/>
      <w:bookmarkEnd w:id="2"/>
      <w:r>
        <w:rPr>
          <w:rFonts w:ascii="Arial" w:eastAsia="Arial" w:hAnsi="Arial" w:cs="Arial"/>
        </w:rPr>
        <w:t>Date:</w:t>
      </w:r>
      <w:r>
        <w:rPr>
          <w:rFonts w:ascii="Arial" w:eastAsia="Arial" w:hAnsi="Arial" w:cs="Arial"/>
        </w:rPr>
        <w:tab/>
        <w:t>(Filing No. H-         )</w:t>
      </w:r>
    </w:p>
    <w:p w:rsidR="00256459" w:rsidP="00256459">
      <w:pPr>
        <w:spacing w:before="600" w:after="300"/>
        <w:ind w:left="360"/>
        <w:jc w:val="center"/>
        <w:outlineLvl w:val="0"/>
        <w:rPr>
          <w:rFonts w:ascii="Arial" w:eastAsia="Arial" w:hAnsi="Arial" w:cs="Arial"/>
        </w:rPr>
      </w:pPr>
      <w:bookmarkStart w:id="4" w:name="_PAR__4_9a22dc31_0f3f_47a3_9efc_1b481fcb"/>
      <w:bookmarkEnd w:id="3"/>
      <w:r>
        <w:rPr>
          <w:rFonts w:ascii="Arial" w:eastAsia="Arial" w:hAnsi="Arial" w:cs="Arial"/>
          <w:b/>
          <w:caps/>
          <w:sz w:val="24"/>
          <w:szCs w:val="32"/>
        </w:rPr>
        <w:t xml:space="preserve">Health Coverage, Insurance and Financial Services </w:t>
      </w:r>
    </w:p>
    <w:p w:rsidR="00256459" w:rsidP="00256459">
      <w:pPr>
        <w:spacing w:before="60" w:after="60"/>
        <w:ind w:left="720"/>
        <w:rPr>
          <w:rFonts w:ascii="Arial" w:eastAsia="Arial" w:hAnsi="Arial" w:cs="Arial"/>
        </w:rPr>
      </w:pPr>
      <w:bookmarkStart w:id="5" w:name="_PAR__5_70dfb03f_6722_490f_a0e9_50bf847f"/>
      <w:bookmarkEnd w:id="4"/>
      <w:r>
        <w:rPr>
          <w:rFonts w:ascii="Arial" w:eastAsia="Arial" w:hAnsi="Arial" w:cs="Arial"/>
        </w:rPr>
        <w:t>Reproduced and distributed under the direction of the Clerk of the House.</w:t>
      </w:r>
    </w:p>
    <w:p w:rsidR="00256459" w:rsidP="00256459">
      <w:pPr>
        <w:spacing w:before="160" w:after="0"/>
        <w:ind w:left="360"/>
        <w:jc w:val="center"/>
        <w:outlineLvl w:val="0"/>
        <w:rPr>
          <w:rFonts w:ascii="Arial" w:eastAsia="Arial" w:hAnsi="Arial" w:cs="Arial"/>
          <w:b/>
          <w:caps/>
          <w:sz w:val="24"/>
          <w:szCs w:val="32"/>
        </w:rPr>
      </w:pPr>
      <w:bookmarkStart w:id="6" w:name="_PAR__6_15508236_3733_465e_b24b_2a8d749b"/>
      <w:bookmarkEnd w:id="5"/>
      <w:r>
        <w:rPr>
          <w:rFonts w:ascii="Arial" w:eastAsia="Arial" w:hAnsi="Arial" w:cs="Arial"/>
          <w:b/>
          <w:caps/>
          <w:sz w:val="24"/>
          <w:szCs w:val="32"/>
        </w:rPr>
        <w:t>STATE OF MAINE</w:t>
      </w:r>
    </w:p>
    <w:p w:rsidR="00256459" w:rsidP="00256459">
      <w:pPr>
        <w:spacing w:after="0"/>
        <w:ind w:left="360"/>
        <w:jc w:val="center"/>
        <w:outlineLvl w:val="0"/>
        <w:rPr>
          <w:rFonts w:ascii="Arial" w:eastAsia="Arial" w:hAnsi="Arial" w:cs="Arial"/>
          <w:b/>
          <w:caps/>
          <w:sz w:val="24"/>
          <w:szCs w:val="32"/>
        </w:rPr>
      </w:pPr>
      <w:bookmarkStart w:id="7" w:name="_PAR__7_4d9836e6_3256_4357_80e2_1508edd7"/>
      <w:bookmarkEnd w:id="6"/>
      <w:r>
        <w:rPr>
          <w:rFonts w:ascii="Arial" w:eastAsia="Arial" w:hAnsi="Arial" w:cs="Arial"/>
          <w:b/>
          <w:caps/>
          <w:sz w:val="24"/>
          <w:szCs w:val="32"/>
        </w:rPr>
        <w:t>HOUSE OF REPRESENTATIVES</w:t>
      </w:r>
    </w:p>
    <w:p w:rsidR="00256459" w:rsidP="00256459">
      <w:pPr>
        <w:spacing w:after="0"/>
        <w:ind w:left="360"/>
        <w:jc w:val="center"/>
        <w:outlineLvl w:val="0"/>
        <w:rPr>
          <w:rFonts w:ascii="Arial" w:eastAsia="Arial" w:hAnsi="Arial" w:cs="Arial"/>
          <w:b/>
          <w:caps/>
          <w:sz w:val="24"/>
          <w:szCs w:val="32"/>
        </w:rPr>
      </w:pPr>
      <w:bookmarkStart w:id="8" w:name="_PAR__8_3e3f5f8d_1063_44ac_a883_4241c785"/>
      <w:bookmarkEnd w:id="7"/>
      <w:r>
        <w:rPr>
          <w:rFonts w:ascii="Arial" w:eastAsia="Arial" w:hAnsi="Arial" w:cs="Arial"/>
          <w:b/>
          <w:caps/>
          <w:sz w:val="24"/>
          <w:szCs w:val="32"/>
        </w:rPr>
        <w:t>132nd Legislature</w:t>
      </w:r>
    </w:p>
    <w:p w:rsidR="00256459" w:rsidP="00256459">
      <w:pPr>
        <w:spacing w:after="0"/>
        <w:ind w:left="360"/>
        <w:jc w:val="center"/>
        <w:outlineLvl w:val="0"/>
        <w:rPr>
          <w:rFonts w:ascii="Arial" w:eastAsia="Arial" w:hAnsi="Arial" w:cs="Arial"/>
          <w:b/>
          <w:caps/>
          <w:sz w:val="24"/>
          <w:szCs w:val="32"/>
        </w:rPr>
      </w:pPr>
      <w:bookmarkStart w:id="9" w:name="_PAR__9_4f3dbc77_4c5f_4257_97ce_107388fc"/>
      <w:bookmarkEnd w:id="8"/>
      <w:r>
        <w:rPr>
          <w:rFonts w:ascii="Arial" w:eastAsia="Arial" w:hAnsi="Arial" w:cs="Arial"/>
          <w:b/>
          <w:caps/>
          <w:sz w:val="24"/>
          <w:szCs w:val="32"/>
        </w:rPr>
        <w:t>Second Regular Session</w:t>
      </w:r>
    </w:p>
    <w:p w:rsidR="00256459" w:rsidP="00256459">
      <w:pPr>
        <w:spacing w:before="400" w:after="200"/>
        <w:ind w:left="360" w:firstLine="360"/>
        <w:rPr>
          <w:rFonts w:ascii="Arial" w:eastAsia="Arial" w:hAnsi="Arial" w:cs="Arial"/>
        </w:rPr>
      </w:pPr>
      <w:bookmarkStart w:id="10" w:name="_PAR__10_dab46785_48a6_4d90_9c4a_d0bf660"/>
      <w:bookmarkEnd w:id="9"/>
      <w:r>
        <w:rPr>
          <w:rFonts w:ascii="Arial" w:eastAsia="Arial" w:hAnsi="Arial" w:cs="Arial"/>
          <w:szCs w:val="22"/>
        </w:rPr>
        <w:t>COMMITTEE AMENDMENT “      ” to H.P. 1261, L.D. 1890, “An Act to Facilitate the Development of Ambulatory Surgical Facilities by Exempting Certain Facilities from the Requirement to Obtain a Certificate of Need”</w:t>
      </w:r>
    </w:p>
    <w:p w:rsidR="00256459" w:rsidP="00256459">
      <w:pPr>
        <w:ind w:left="360" w:firstLine="360"/>
        <w:rPr>
          <w:rFonts w:ascii="Arial" w:eastAsia="Arial" w:hAnsi="Arial" w:cs="Arial"/>
        </w:rPr>
      </w:pPr>
      <w:bookmarkStart w:id="11" w:name="_INSTRUCTION__20352342_df2c_48af_bf67_8a"/>
      <w:bookmarkStart w:id="12" w:name="_PAR__11_676a6886_5357_409d_8f79_fb2853c"/>
      <w:bookmarkEnd w:id="0"/>
      <w:bookmarkEnd w:id="10"/>
      <w:r>
        <w:rPr>
          <w:rFonts w:ascii="Arial" w:eastAsia="Arial" w:hAnsi="Arial" w:cs="Arial"/>
        </w:rPr>
        <w:t>Amend the bill by striking out the title and substituting the following:</w:t>
      </w:r>
    </w:p>
    <w:p w:rsidR="00256459" w:rsidP="00256459">
      <w:pPr>
        <w:ind w:left="360"/>
        <w:rPr>
          <w:rFonts w:ascii="Arial" w:eastAsia="Arial" w:hAnsi="Arial" w:cs="Arial"/>
        </w:rPr>
      </w:pPr>
      <w:bookmarkStart w:id="13" w:name="_PAR__12_7ace2863_4104_4ad7_a54f_7642b97"/>
      <w:bookmarkEnd w:id="12"/>
      <w:r>
        <w:rPr>
          <w:rFonts w:ascii="Arial" w:eastAsia="Arial" w:hAnsi="Arial" w:cs="Arial"/>
          <w:b/>
        </w:rPr>
        <w:t>'An Act Facilitating the Development of Ambulatory Surgical Facilities by Increasing the Monetary Threshold for Certain Facilities Under the Requirement to Obtain a Certificate of Need and to Index the Threshold Annually Thereafter'</w:t>
      </w:r>
    </w:p>
    <w:p w:rsidR="00256459" w:rsidP="00256459">
      <w:pPr>
        <w:ind w:left="360" w:firstLine="360"/>
        <w:rPr>
          <w:rFonts w:ascii="Arial" w:eastAsia="Arial" w:hAnsi="Arial" w:cs="Arial"/>
        </w:rPr>
      </w:pPr>
      <w:bookmarkStart w:id="14" w:name="_INSTRUCTION__5ea9b4f6_e3da_43ed_9ac5_e3"/>
      <w:bookmarkStart w:id="15" w:name="_PAR__13_3792c6f9_2d5e_461a_86b1_afaba64"/>
      <w:bookmarkEnd w:id="11"/>
      <w:bookmarkEnd w:id="13"/>
      <w:r>
        <w:rPr>
          <w:rFonts w:ascii="Arial" w:eastAsia="Arial" w:hAnsi="Arial" w:cs="Arial"/>
        </w:rPr>
        <w:t>Amend the bill by striking out everything after the enacting clause and inserting the following:</w:t>
      </w:r>
    </w:p>
    <w:p w:rsidR="00256459" w:rsidP="00256459">
      <w:pPr>
        <w:ind w:left="360" w:firstLine="360"/>
        <w:rPr>
          <w:rFonts w:ascii="Arial" w:eastAsia="Arial" w:hAnsi="Arial" w:cs="Arial"/>
        </w:rPr>
      </w:pPr>
      <w:bookmarkStart w:id="16" w:name="_PAR__14_9780671e_7c5e_4ddc_b904_945f63a"/>
      <w:bookmarkEnd w:id="15"/>
      <w:r>
        <w:rPr>
          <w:rFonts w:ascii="Arial" w:eastAsia="Arial" w:hAnsi="Arial" w:cs="Arial"/>
        </w:rPr>
        <w:t>'</w:t>
      </w:r>
      <w:r>
        <w:rPr>
          <w:rFonts w:ascii="Arial" w:eastAsia="Arial" w:hAnsi="Arial" w:cs="Arial"/>
          <w:b/>
          <w:sz w:val="24"/>
        </w:rPr>
        <w:t>Sec. 1.  22 MRSA §329, sub-§4-A, ¶B,</w:t>
      </w:r>
      <w:r>
        <w:rPr>
          <w:rFonts w:ascii="Arial" w:eastAsia="Arial" w:hAnsi="Arial" w:cs="Arial"/>
        </w:rPr>
        <w:t xml:space="preserve"> as enacted by PL 2011, c. 424, Pt. A, §5 and affected by Pt. E, §1, is amended by amending subparagraph (1) to read:</w:t>
      </w:r>
    </w:p>
    <w:p w:rsidR="00256459" w:rsidP="00256459">
      <w:pPr>
        <w:ind w:left="1080"/>
        <w:rPr>
          <w:rFonts w:ascii="Arial" w:eastAsia="Arial" w:hAnsi="Arial" w:cs="Arial"/>
        </w:rPr>
      </w:pPr>
      <w:bookmarkStart w:id="17" w:name="_PAR__15_6db2fc14_366b_48a3_916b_f1fa7a9"/>
      <w:bookmarkEnd w:id="16"/>
      <w:r>
        <w:rPr>
          <w:rFonts w:ascii="Arial" w:eastAsia="Arial" w:hAnsi="Arial" w:cs="Arial"/>
        </w:rPr>
        <w:t xml:space="preserve">(1)  If it requires a capital expenditure of more than </w:t>
      </w:r>
      <w:r>
        <w:rPr>
          <w:rFonts w:ascii="Arial" w:eastAsia="Arial" w:hAnsi="Arial" w:cs="Arial"/>
          <w:strike/>
        </w:rPr>
        <w:t>$3,000,000</w:t>
      </w:r>
      <w:r>
        <w:rPr>
          <w:rFonts w:ascii="Arial" w:eastAsia="Arial" w:hAnsi="Arial" w:cs="Arial"/>
        </w:rPr>
        <w:t xml:space="preserve"> </w:t>
      </w:r>
      <w:r>
        <w:rPr>
          <w:rFonts w:ascii="Arial" w:eastAsia="Arial" w:hAnsi="Arial" w:cs="Arial"/>
          <w:u w:val="single"/>
        </w:rPr>
        <w:t>$5,000,000. Beginning January 1, 2027 and annually thereafter, the threshold amount for review must be updated by the commissioner to reflect the change in the United States Department of Labor, Bureau of Labor Statistics Consumer Price Index medical care services index, with an effective date of January 1st each year</w:t>
      </w:r>
      <w:r>
        <w:rPr>
          <w:rFonts w:ascii="Arial" w:eastAsia="Arial" w:hAnsi="Arial" w:cs="Arial"/>
        </w:rPr>
        <w:t>; or'</w:t>
      </w:r>
    </w:p>
    <w:p w:rsidR="00256459" w:rsidP="00256459">
      <w:pPr>
        <w:ind w:left="360" w:firstLine="360"/>
        <w:rPr>
          <w:rFonts w:ascii="Arial" w:eastAsia="Arial" w:hAnsi="Arial" w:cs="Arial"/>
        </w:rPr>
      </w:pPr>
      <w:bookmarkStart w:id="18" w:name="_INSTRUCTION__24576c95_f495_4595_b88d_d9"/>
      <w:bookmarkStart w:id="19" w:name="_PAR__16_5d696f21_2b29_4a09_a9bf_a74ee69"/>
      <w:bookmarkEnd w:id="14"/>
      <w:bookmarkEnd w:id="17"/>
      <w:r>
        <w:rPr>
          <w:rFonts w:ascii="Arial" w:eastAsia="Arial" w:hAnsi="Arial" w:cs="Arial"/>
        </w:rPr>
        <w:t>Amend the bill by relettering or renumbering any nonconsecutive Part letter or section number to read consecutively.</w:t>
      </w:r>
    </w:p>
    <w:p w:rsidR="00256459" w:rsidP="00256459">
      <w:pPr>
        <w:keepNext/>
        <w:spacing w:before="240"/>
        <w:ind w:left="360"/>
        <w:jc w:val="center"/>
        <w:rPr>
          <w:rFonts w:ascii="Arial" w:eastAsia="Arial" w:hAnsi="Arial" w:cs="Arial"/>
        </w:rPr>
      </w:pPr>
      <w:bookmarkStart w:id="20" w:name="_SUMMARY__a6287e23_e04d_4028_a6bc_bf6a09"/>
      <w:bookmarkStart w:id="21" w:name="_PAR__17_36fbc137_4ca9_4187_9db8_7204644"/>
      <w:bookmarkEnd w:id="18"/>
      <w:bookmarkEnd w:id="19"/>
      <w:r>
        <w:rPr>
          <w:rFonts w:ascii="Arial" w:eastAsia="Arial" w:hAnsi="Arial" w:cs="Arial"/>
          <w:b/>
          <w:sz w:val="24"/>
        </w:rPr>
        <w:t>SUMMARY</w:t>
      </w:r>
    </w:p>
    <w:p w:rsidR="00000000" w:rsidP="00256459">
      <w:pPr>
        <w:ind w:left="360" w:firstLine="360"/>
        <w:rPr>
          <w:rFonts w:ascii="Arial" w:eastAsia="Arial" w:hAnsi="Arial" w:cs="Arial"/>
        </w:rPr>
      </w:pPr>
      <w:bookmarkStart w:id="22" w:name="_PAR__18_27838f21_8a73_47ae_938a_566ba5e"/>
      <w:bookmarkEnd w:id="21"/>
      <w:r w:rsidRPr="007B4093">
        <w:rPr>
          <w:rFonts w:ascii="Arial" w:eastAsia="Arial" w:hAnsi="Arial" w:cs="Arial"/>
        </w:rPr>
        <w:t>This amendment</w:t>
      </w:r>
      <w:r>
        <w:rPr>
          <w:rFonts w:ascii="Arial" w:eastAsia="Arial" w:hAnsi="Arial" w:cs="Arial"/>
        </w:rPr>
        <w:t>, which</w:t>
      </w:r>
      <w:r w:rsidRPr="007B4093">
        <w:rPr>
          <w:rFonts w:ascii="Arial" w:eastAsia="Arial" w:hAnsi="Arial" w:cs="Arial"/>
        </w:rPr>
        <w:t xml:space="preserve"> is the minority report of the committee</w:t>
      </w:r>
      <w:r>
        <w:rPr>
          <w:rFonts w:ascii="Arial" w:eastAsia="Arial" w:hAnsi="Arial" w:cs="Arial"/>
        </w:rPr>
        <w:t>,</w:t>
      </w:r>
      <w:r w:rsidRPr="007B4093">
        <w:rPr>
          <w:rFonts w:ascii="Arial" w:eastAsia="Arial" w:hAnsi="Arial" w:cs="Arial"/>
        </w:rPr>
        <w:t xml:space="preserve"> replaces the bill and changes the title.  Under current law, a new health care facility other than a nursing facility must obtain a certificate of need before it is established if it requires a capital expenditure of more than $3 million. Th</w:t>
      </w:r>
      <w:r>
        <w:rPr>
          <w:rFonts w:ascii="Arial" w:eastAsia="Arial" w:hAnsi="Arial" w:cs="Arial"/>
        </w:rPr>
        <w:t>e</w:t>
      </w:r>
      <w:r w:rsidRPr="007B4093">
        <w:rPr>
          <w:rFonts w:ascii="Arial" w:eastAsia="Arial" w:hAnsi="Arial" w:cs="Arial"/>
        </w:rPr>
        <w:t xml:space="preserve"> amendment increases that threshold amount to $5 million and also requires that, beginning January 1, 2027 and annually thereafter, the Commissioner of Health and Human Services update the threshold amount for review to reflect the change </w:t>
      </w:r>
      <w:bookmarkStart w:id="23" w:name="_PAGE_SPLIT__2115c301_6815_4a00_b248_f2d"/>
      <w:bookmarkStart w:id="24" w:name="_PAGE__2_42802588_debb_4447_893a_676d176"/>
      <w:bookmarkStart w:id="25" w:name="_PAR__2_55482832_6a6e_4476_8ffd_0e325d64"/>
      <w:bookmarkEnd w:id="1"/>
      <w:bookmarkEnd w:id="22"/>
      <w:r w:rsidRPr="007B4093">
        <w:rPr>
          <w:rFonts w:ascii="Arial" w:eastAsia="Arial" w:hAnsi="Arial" w:cs="Arial"/>
        </w:rPr>
        <w:t>i</w:t>
      </w:r>
      <w:bookmarkEnd w:id="23"/>
      <w:r w:rsidRPr="007B4093">
        <w:rPr>
          <w:rFonts w:ascii="Arial" w:eastAsia="Arial" w:hAnsi="Arial" w:cs="Arial"/>
        </w:rPr>
        <w:t>n the United States Department of Labor, Bureau of Labor Statistics Consumer Price Index medical care services index, with an effective date of January 1st each year.</w:t>
      </w:r>
      <w:bookmarkEnd w:id="20"/>
      <w:bookmarkEnd w:id="24"/>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LR2124,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Facilitating the Development of Ambulatory Surgical Facilities by Increasing the Monetary Threshold for Certain Facilities Under the Requirement to Obtain a Certificate of Need and to Index the Threshold Annually Thereafter</w:t>
    </w:r>
  </w:p>
  <w:p>
    <w:pPr>
      <w:suppressLineNumbers/>
      <w:spacing w:before="0" w:after="0"/>
      <w:jc w:val="center"/>
      <w:rPr>
        <w:rFonts w:ascii="Arial" w:eastAsia="Arial" w:hAnsi="Arial" w:cs="Arial"/>
      </w:rPr>
    </w:pPr>
    <w:r>
      <w:rPr>
        <w:rFonts w:ascii="Arial" w:eastAsia="Arial" w:hAnsi="Arial" w:cs="Arial"/>
        <w:sz w:val="22"/>
      </w:rPr>
      <w:t>L.D. 1890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6459"/>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B409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