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Complete and Implement the Comprehensive Review of the Classification and Compensation System for Executive Branch Employees</w:t>
      </w:r>
    </w:p>
    <w:p w:rsidR="00F274D0" w:rsidP="00F274D0">
      <w:pPr>
        <w:spacing w:after="240"/>
        <w:ind w:left="360"/>
        <w:jc w:val="right"/>
        <w:rPr>
          <w:rFonts w:ascii="Arial" w:eastAsia="Arial" w:hAnsi="Arial" w:cs="Arial"/>
          <w:caps/>
        </w:rPr>
      </w:pPr>
      <w:bookmarkStart w:id="0" w:name="_AMEND_TITLE__f6398126_2f92_4264_8f41_64"/>
      <w:bookmarkStart w:id="1" w:name="_PAGE__1_57f879b8_087b_4b7e_a62e_5ef5bae"/>
      <w:bookmarkStart w:id="2" w:name="_PAR__2_71f3a87c_23a5_4088_a549_f9d5a29e"/>
      <w:r>
        <w:rPr>
          <w:rFonts w:ascii="Arial" w:eastAsia="Arial" w:hAnsi="Arial" w:cs="Arial"/>
          <w:caps/>
        </w:rPr>
        <w:t>L.D. 1854</w:t>
      </w:r>
    </w:p>
    <w:p w:rsidR="00F274D0" w:rsidP="00F274D0">
      <w:pPr>
        <w:tabs>
          <w:tab w:val="right" w:pos="8928"/>
        </w:tabs>
        <w:spacing w:after="360"/>
        <w:ind w:left="360"/>
        <w:rPr>
          <w:rFonts w:ascii="Arial" w:eastAsia="Arial" w:hAnsi="Arial" w:cs="Arial"/>
        </w:rPr>
      </w:pPr>
      <w:bookmarkStart w:id="3" w:name="_PAR__3_ab1e6d5d_0a16_486c_b870_0a473322"/>
      <w:bookmarkEnd w:id="2"/>
      <w:r>
        <w:rPr>
          <w:rFonts w:ascii="Arial" w:eastAsia="Arial" w:hAnsi="Arial" w:cs="Arial"/>
        </w:rPr>
        <w:t>Date:</w:t>
      </w:r>
      <w:r>
        <w:rPr>
          <w:rFonts w:ascii="Arial" w:eastAsia="Arial" w:hAnsi="Arial" w:cs="Arial"/>
        </w:rPr>
        <w:tab/>
        <w:t>(Filing No. H-         )</w:t>
      </w:r>
    </w:p>
    <w:p w:rsidR="00F274D0" w:rsidP="00F274D0">
      <w:pPr>
        <w:spacing w:before="600" w:after="300"/>
        <w:ind w:left="360"/>
        <w:jc w:val="center"/>
        <w:outlineLvl w:val="0"/>
        <w:rPr>
          <w:rFonts w:ascii="Arial" w:eastAsia="Arial" w:hAnsi="Arial" w:cs="Arial"/>
        </w:rPr>
      </w:pPr>
      <w:bookmarkStart w:id="4" w:name="_PAR__4_0bb44e13_a460_43f2_bacb_f5dec556"/>
      <w:bookmarkEnd w:id="3"/>
      <w:r>
        <w:rPr>
          <w:rFonts w:ascii="Arial" w:eastAsia="Arial" w:hAnsi="Arial" w:cs="Arial"/>
          <w:b/>
          <w:caps/>
          <w:sz w:val="24"/>
          <w:szCs w:val="32"/>
        </w:rPr>
        <w:t xml:space="preserve">State and Local Government </w:t>
      </w:r>
    </w:p>
    <w:p w:rsidR="00F274D0" w:rsidP="00F274D0">
      <w:pPr>
        <w:spacing w:before="60" w:after="60"/>
        <w:ind w:left="720"/>
        <w:rPr>
          <w:rFonts w:ascii="Arial" w:eastAsia="Arial" w:hAnsi="Arial" w:cs="Arial"/>
        </w:rPr>
      </w:pPr>
      <w:bookmarkStart w:id="5" w:name="_PAR__5_7c37113a_c72a_4760_9038_7824c890"/>
      <w:bookmarkEnd w:id="4"/>
      <w:r>
        <w:rPr>
          <w:rFonts w:ascii="Arial" w:eastAsia="Arial" w:hAnsi="Arial" w:cs="Arial"/>
        </w:rPr>
        <w:t>Reproduced and distributed under the direction of the Clerk of the House.</w:t>
      </w:r>
    </w:p>
    <w:p w:rsidR="00F274D0" w:rsidP="00F274D0">
      <w:pPr>
        <w:spacing w:before="160" w:after="0"/>
        <w:ind w:left="360"/>
        <w:jc w:val="center"/>
        <w:outlineLvl w:val="0"/>
        <w:rPr>
          <w:rFonts w:ascii="Arial" w:eastAsia="Arial" w:hAnsi="Arial" w:cs="Arial"/>
          <w:b/>
          <w:caps/>
          <w:sz w:val="24"/>
          <w:szCs w:val="32"/>
        </w:rPr>
      </w:pPr>
      <w:bookmarkStart w:id="6" w:name="_PAR__6_0687cc3a_3176_4157_b3da_95f5dfa2"/>
      <w:bookmarkEnd w:id="5"/>
      <w:r>
        <w:rPr>
          <w:rFonts w:ascii="Arial" w:eastAsia="Arial" w:hAnsi="Arial" w:cs="Arial"/>
          <w:b/>
          <w:caps/>
          <w:sz w:val="24"/>
          <w:szCs w:val="32"/>
        </w:rPr>
        <w:t>STATE OF MAINE</w:t>
      </w:r>
    </w:p>
    <w:p w:rsidR="00F274D0" w:rsidP="00F274D0">
      <w:pPr>
        <w:spacing w:after="0"/>
        <w:ind w:left="360"/>
        <w:jc w:val="center"/>
        <w:outlineLvl w:val="0"/>
        <w:rPr>
          <w:rFonts w:ascii="Arial" w:eastAsia="Arial" w:hAnsi="Arial" w:cs="Arial"/>
          <w:b/>
          <w:caps/>
          <w:sz w:val="24"/>
          <w:szCs w:val="32"/>
        </w:rPr>
      </w:pPr>
      <w:bookmarkStart w:id="7" w:name="_PAR__7_47951cfa_79de_41b7_b2d8_99420ab3"/>
      <w:bookmarkEnd w:id="6"/>
      <w:r>
        <w:rPr>
          <w:rFonts w:ascii="Arial" w:eastAsia="Arial" w:hAnsi="Arial" w:cs="Arial"/>
          <w:b/>
          <w:caps/>
          <w:sz w:val="24"/>
          <w:szCs w:val="32"/>
        </w:rPr>
        <w:t>HOUSE OF REPRESENTATIVES</w:t>
      </w:r>
    </w:p>
    <w:p w:rsidR="00F274D0" w:rsidP="00F274D0">
      <w:pPr>
        <w:spacing w:after="0"/>
        <w:ind w:left="360"/>
        <w:jc w:val="center"/>
        <w:outlineLvl w:val="0"/>
        <w:rPr>
          <w:rFonts w:ascii="Arial" w:eastAsia="Arial" w:hAnsi="Arial" w:cs="Arial"/>
          <w:b/>
          <w:caps/>
          <w:sz w:val="24"/>
          <w:szCs w:val="32"/>
        </w:rPr>
      </w:pPr>
      <w:bookmarkStart w:id="8" w:name="_PAR__8_e0a0d7aa_9fd9_4120_b778_4a9e16c4"/>
      <w:bookmarkEnd w:id="7"/>
      <w:r>
        <w:rPr>
          <w:rFonts w:ascii="Arial" w:eastAsia="Arial" w:hAnsi="Arial" w:cs="Arial"/>
          <w:b/>
          <w:caps/>
          <w:sz w:val="24"/>
          <w:szCs w:val="32"/>
        </w:rPr>
        <w:t>131st Legislature</w:t>
      </w:r>
    </w:p>
    <w:p w:rsidR="00F274D0" w:rsidP="00F274D0">
      <w:pPr>
        <w:spacing w:after="0"/>
        <w:ind w:left="360"/>
        <w:jc w:val="center"/>
        <w:outlineLvl w:val="0"/>
        <w:rPr>
          <w:rFonts w:ascii="Arial" w:eastAsia="Arial" w:hAnsi="Arial" w:cs="Arial"/>
          <w:b/>
          <w:caps/>
          <w:sz w:val="24"/>
          <w:szCs w:val="32"/>
        </w:rPr>
      </w:pPr>
      <w:bookmarkStart w:id="9" w:name="_PAR__9_3d9a1cfe_ff65_4797_9d3c_e5f526a5"/>
      <w:bookmarkEnd w:id="8"/>
      <w:r>
        <w:rPr>
          <w:rFonts w:ascii="Arial" w:eastAsia="Arial" w:hAnsi="Arial" w:cs="Arial"/>
          <w:b/>
          <w:caps/>
          <w:sz w:val="24"/>
          <w:szCs w:val="32"/>
        </w:rPr>
        <w:t>First Special Session</w:t>
      </w:r>
    </w:p>
    <w:p w:rsidR="00F274D0" w:rsidP="00F274D0">
      <w:pPr>
        <w:spacing w:before="400" w:after="200"/>
        <w:ind w:left="360" w:firstLine="360"/>
        <w:rPr>
          <w:rFonts w:ascii="Arial" w:eastAsia="Arial" w:hAnsi="Arial" w:cs="Arial"/>
        </w:rPr>
      </w:pPr>
      <w:bookmarkStart w:id="10" w:name="_PAR__10_1add19f8_922f_408f_8dd0_f3e9772"/>
      <w:bookmarkEnd w:id="9"/>
      <w:r>
        <w:rPr>
          <w:rFonts w:ascii="Arial" w:eastAsia="Arial" w:hAnsi="Arial" w:cs="Arial"/>
          <w:szCs w:val="22"/>
        </w:rPr>
        <w:t>COMMITTEE AMENDMENT “      ” to H.P. 1184, L.D. 1854, “An Act to Complete and Implement the Comprehensive Review of the Classification and Compensation System for Executive Branch Employees”</w:t>
      </w:r>
    </w:p>
    <w:p w:rsidR="00F274D0" w:rsidP="00F274D0">
      <w:pPr>
        <w:ind w:left="360" w:firstLine="360"/>
        <w:rPr>
          <w:rFonts w:ascii="Arial" w:eastAsia="Arial" w:hAnsi="Arial" w:cs="Arial"/>
        </w:rPr>
      </w:pPr>
      <w:bookmarkStart w:id="11" w:name="_INSTRUCTION__dbfe529e_5d37_4a2d_b146_a0"/>
      <w:bookmarkStart w:id="12" w:name="_PAR__11_324220e2_7117_4ff9_958e_93bced9"/>
      <w:bookmarkEnd w:id="0"/>
      <w:bookmarkEnd w:id="10"/>
      <w:r>
        <w:rPr>
          <w:rFonts w:ascii="Arial" w:eastAsia="Arial" w:hAnsi="Arial" w:cs="Arial"/>
        </w:rPr>
        <w:t>Amend the bill by striking out the title and substituting the following:</w:t>
      </w:r>
    </w:p>
    <w:p w:rsidR="00F274D0" w:rsidP="00F274D0">
      <w:pPr>
        <w:ind w:left="360"/>
        <w:rPr>
          <w:rFonts w:ascii="Arial" w:eastAsia="Arial" w:hAnsi="Arial" w:cs="Arial"/>
        </w:rPr>
      </w:pPr>
      <w:bookmarkStart w:id="13" w:name="_PAR__12_b57d6f06_193d_47e3_aebd_8ba6f8e"/>
      <w:bookmarkEnd w:id="12"/>
      <w:r>
        <w:rPr>
          <w:rFonts w:ascii="Arial" w:eastAsia="Arial" w:hAnsi="Arial" w:cs="Arial"/>
          <w:b/>
        </w:rPr>
        <w:t>'Resolve, Directing the Department of Administrative and Financial Services to Complete the Comprehensive Review of the Classification and Compensation System for Executive Branch Employees'</w:t>
      </w:r>
    </w:p>
    <w:p w:rsidR="00F274D0" w:rsidP="00F274D0">
      <w:pPr>
        <w:ind w:left="360" w:firstLine="360"/>
        <w:rPr>
          <w:rFonts w:ascii="Arial" w:eastAsia="Arial" w:hAnsi="Arial" w:cs="Arial"/>
        </w:rPr>
      </w:pPr>
      <w:bookmarkStart w:id="14" w:name="_INSTRUCTION__68d9bb56_dd5f_4db2_8a6c_03"/>
      <w:bookmarkStart w:id="15" w:name="_PAR__13_2dee9fa0_ad59_415c_8e58_46412fd"/>
      <w:bookmarkEnd w:id="11"/>
      <w:bookmarkEnd w:id="13"/>
      <w:r>
        <w:rPr>
          <w:rFonts w:ascii="Arial" w:eastAsia="Arial" w:hAnsi="Arial" w:cs="Arial"/>
        </w:rPr>
        <w:t>Amend the bill by striking out everything after the title and inserting the following:</w:t>
      </w:r>
    </w:p>
    <w:p w:rsidR="00F274D0" w:rsidP="00F274D0">
      <w:pPr>
        <w:ind w:left="360" w:firstLine="360"/>
        <w:rPr>
          <w:rFonts w:ascii="Arial" w:eastAsia="Arial" w:hAnsi="Arial" w:cs="Arial"/>
        </w:rPr>
      </w:pPr>
      <w:bookmarkStart w:id="16" w:name="_PAR__14_63afe40e_cbcf_4f3d_9eb9_a4ba3df"/>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8B2A97">
        <w:rPr>
          <w:rFonts w:ascii="Arial" w:eastAsia="Arial" w:hAnsi="Arial" w:cs="Arial"/>
          <w:b/>
          <w:sz w:val="24"/>
          <w:szCs w:val="24"/>
        </w:rPr>
        <w:t>Complete review; report. Resolved:</w:t>
      </w:r>
      <w:r w:rsidRPr="008B2A97">
        <w:rPr>
          <w:rFonts w:ascii="Arial" w:eastAsia="Arial" w:hAnsi="Arial" w:cs="Arial"/>
        </w:rPr>
        <w:t xml:space="preserve"> That</w:t>
      </w:r>
      <w:r>
        <w:rPr>
          <w:rFonts w:ascii="Arial" w:eastAsia="Arial" w:hAnsi="Arial" w:cs="Arial"/>
        </w:rPr>
        <w:t>,</w:t>
      </w:r>
      <w:r w:rsidRPr="008B2A97">
        <w:rPr>
          <w:rFonts w:ascii="Arial" w:eastAsia="Arial" w:hAnsi="Arial" w:cs="Arial"/>
        </w:rPr>
        <w:t xml:space="preserve"> by January 31, 2024, the Department of Administrative and Financial Services shall complete the comprehensive review of the classification and compensation system for employees of the executive branch of the State that was undertaken</w:t>
      </w:r>
      <w:r>
        <w:rPr>
          <w:rFonts w:ascii="Arial" w:eastAsia="Arial" w:hAnsi="Arial" w:cs="Arial"/>
        </w:rPr>
        <w:t xml:space="preserve"> pursuant</w:t>
      </w:r>
      <w:r w:rsidRPr="008B2A97">
        <w:rPr>
          <w:rFonts w:ascii="Arial" w:eastAsia="Arial" w:hAnsi="Arial" w:cs="Arial"/>
        </w:rPr>
        <w:t xml:space="preserve"> to a memorandum of agreement executed with the Maine </w:t>
      </w:r>
      <w:r>
        <w:rPr>
          <w:rFonts w:ascii="Arial" w:eastAsia="Arial" w:hAnsi="Arial" w:cs="Arial"/>
        </w:rPr>
        <w:t>Service</w:t>
      </w:r>
      <w:r w:rsidRPr="008B2A97">
        <w:rPr>
          <w:rFonts w:ascii="Arial" w:eastAsia="Arial" w:hAnsi="Arial" w:cs="Arial"/>
        </w:rPr>
        <w:t xml:space="preserve"> Employees Association</w:t>
      </w:r>
      <w:r>
        <w:rPr>
          <w:rFonts w:ascii="Arial" w:eastAsia="Arial" w:hAnsi="Arial" w:cs="Arial"/>
        </w:rPr>
        <w:t>, SEIU Local 1989</w:t>
      </w:r>
      <w:r w:rsidRPr="008B2A97">
        <w:rPr>
          <w:rFonts w:ascii="Arial" w:eastAsia="Arial" w:hAnsi="Arial" w:cs="Arial"/>
        </w:rPr>
        <w:t xml:space="preserve"> on June 25, 2019.</w:t>
      </w:r>
    </w:p>
    <w:p w:rsidR="00F274D0" w:rsidP="00F274D0">
      <w:pPr>
        <w:ind w:left="360" w:firstLine="360"/>
        <w:rPr>
          <w:rFonts w:ascii="Arial" w:eastAsia="Arial" w:hAnsi="Arial" w:cs="Arial"/>
        </w:rPr>
      </w:pPr>
      <w:bookmarkStart w:id="17" w:name="_PAR__15_1aa699cc_d658_424b_8b60_a7df11f"/>
      <w:bookmarkEnd w:id="16"/>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F274D0" w:rsidP="00F274D0">
      <w:pPr>
        <w:pStyle w:val="BPSParagraphLeftAlign"/>
        <w:suppressAutoHyphens/>
        <w:ind w:left="360"/>
        <w:rPr>
          <w:rFonts w:ascii="Arial" w:eastAsia="Arial" w:hAnsi="Arial" w:cs="Arial"/>
        </w:rPr>
      </w:pPr>
      <w:bookmarkStart w:id="18" w:name="_PAR__16_e1431e42_dc27_4d1a_bcde_151a35d"/>
      <w:bookmarkEnd w:id="17"/>
      <w:r>
        <w:rPr>
          <w:rFonts w:ascii="Arial" w:eastAsia="Arial" w:hAnsi="Arial" w:cs="Arial"/>
          <w:b/>
        </w:rPr>
        <w:t>ADMINISTRATIVE AND FINANCIAL SERVICES, DEPARTMENT OF</w:t>
      </w:r>
    </w:p>
    <w:p w:rsidR="00F274D0" w:rsidP="00F274D0">
      <w:pPr>
        <w:pStyle w:val="BPSParagraphLeftAlign"/>
        <w:suppressAutoHyphens/>
        <w:ind w:left="360"/>
        <w:rPr>
          <w:rFonts w:ascii="Arial" w:eastAsia="Arial" w:hAnsi="Arial" w:cs="Arial"/>
        </w:rPr>
      </w:pPr>
      <w:bookmarkStart w:id="19" w:name="_PAR__17_64570ff5_71c6_4d67_955e_727eaa8"/>
      <w:bookmarkEnd w:id="18"/>
      <w:r>
        <w:rPr>
          <w:rFonts w:ascii="Arial" w:eastAsia="Arial" w:hAnsi="Arial" w:cs="Arial"/>
          <w:b/>
        </w:rPr>
        <w:t>Administration - Human Resources 0038</w:t>
      </w:r>
    </w:p>
    <w:p w:rsidR="00F274D0" w:rsidP="00F274D0">
      <w:pPr>
        <w:ind w:left="360"/>
        <w:rPr>
          <w:rFonts w:ascii="Arial" w:eastAsia="Arial" w:hAnsi="Arial" w:cs="Arial"/>
        </w:rPr>
      </w:pPr>
      <w:bookmarkStart w:id="20" w:name="_PAR__18_90864d95_ec45_4077_b28d_582d59c"/>
      <w:bookmarkEnd w:id="19"/>
      <w:r>
        <w:rPr>
          <w:rFonts w:ascii="Arial" w:eastAsia="Arial" w:hAnsi="Arial" w:cs="Arial"/>
        </w:rPr>
        <w:t>Initiative: Provides one-time funding to the Department of Administrative and Financial Services to complete a study of the wages and compensation system for employees of the executive branch of the State pursuant to a memorandum of agreement executed with the Maine Service Employees Association, SEIU Local 1989 on June 25, 2019.</w:t>
      </w:r>
    </w:p>
    <w:tbl>
      <w:tblPr>
        <w:tblStyle w:val="BPSTable"/>
        <w:tblW w:w="0" w:type="auto"/>
        <w:tblInd w:w="360" w:type="dxa"/>
        <w:tblCellMar>
          <w:left w:w="0" w:type="dxa"/>
          <w:right w:w="0" w:type="dxa"/>
        </w:tblCellMar>
        <w:tblLook w:val="04A0"/>
      </w:tblPr>
      <w:tblGrid>
        <w:gridCol w:w="5009"/>
        <w:gridCol w:w="1463"/>
        <w:gridCol w:w="1463"/>
      </w:tblGrid>
      <w:tr w:rsidTr="00FE4685">
        <w:tblPrEx>
          <w:tblW w:w="0" w:type="auto"/>
          <w:tblInd w:w="360" w:type="dxa"/>
          <w:tblCellMar>
            <w:left w:w="0" w:type="dxa"/>
            <w:right w:w="0" w:type="dxa"/>
          </w:tblCellMar>
          <w:tblLook w:val="04A0"/>
        </w:tblPrEx>
        <w:tc>
          <w:tcPr>
            <w:tcW w:w="5069" w:type="dxa"/>
          </w:tcPr>
          <w:p w:rsidR="00F274D0" w:rsidP="00FE4685">
            <w:pPr>
              <w:spacing w:before="0" w:after="0"/>
              <w:rPr>
                <w:rFonts w:ascii="Arial" w:eastAsia="Arial" w:hAnsi="Arial" w:cs="Arial"/>
              </w:rPr>
            </w:pPr>
            <w:bookmarkStart w:id="21" w:name="_PAR__19_07cb3533_86ba_4fb5_85fa_d712eb0"/>
            <w:bookmarkStart w:id="22" w:name="_LINE__30_cb5819a3_ae44_4d1f_bea1_3ff0e1"/>
            <w:bookmarkEnd w:id="20"/>
            <w:r>
              <w:rPr>
                <w:rFonts w:ascii="Arial" w:eastAsia="Arial" w:hAnsi="Arial" w:cs="Arial"/>
                <w:b/>
              </w:rPr>
              <w:t>GENERAL FUND</w:t>
            </w:r>
            <w:bookmarkEnd w:id="22"/>
          </w:p>
        </w:tc>
        <w:tc>
          <w:tcPr>
            <w:tcW w:w="1469" w:type="dxa"/>
          </w:tcPr>
          <w:p w:rsidR="00F274D0" w:rsidP="00FE4685">
            <w:pPr>
              <w:spacing w:before="0" w:after="0"/>
              <w:jc w:val="right"/>
              <w:rPr>
                <w:rFonts w:ascii="Arial" w:eastAsia="Arial" w:hAnsi="Arial" w:cs="Arial"/>
              </w:rPr>
            </w:pPr>
            <w:bookmarkStart w:id="23" w:name="_LINE__30_2abb31a2_4a2c_43e7_aa7b_0088cf"/>
            <w:r>
              <w:rPr>
                <w:rFonts w:ascii="Arial" w:eastAsia="Arial" w:hAnsi="Arial" w:cs="Arial"/>
                <w:b/>
              </w:rPr>
              <w:t>2023-24</w:t>
            </w:r>
            <w:bookmarkEnd w:id="23"/>
          </w:p>
        </w:tc>
        <w:tc>
          <w:tcPr>
            <w:tcW w:w="1469" w:type="dxa"/>
          </w:tcPr>
          <w:p w:rsidR="00F274D0" w:rsidP="00FE4685">
            <w:pPr>
              <w:spacing w:before="0" w:after="0"/>
              <w:jc w:val="right"/>
              <w:rPr>
                <w:rFonts w:ascii="Arial" w:eastAsia="Arial" w:hAnsi="Arial" w:cs="Arial"/>
              </w:rPr>
            </w:pPr>
            <w:bookmarkStart w:id="24" w:name="_LINE__30_2ccfa80c_df81_4482_8f98_bc0ba6"/>
            <w:r>
              <w:rPr>
                <w:rFonts w:ascii="Arial" w:eastAsia="Arial" w:hAnsi="Arial" w:cs="Arial"/>
                <w:b/>
              </w:rPr>
              <w:t>2024-25</w:t>
            </w:r>
            <w:bookmarkEnd w:id="24"/>
          </w:p>
        </w:tc>
      </w:tr>
      <w:tr w:rsidTr="00FE4685">
        <w:tblPrEx>
          <w:tblW w:w="0" w:type="auto"/>
          <w:tblInd w:w="360" w:type="dxa"/>
          <w:tblCellMar>
            <w:left w:w="0" w:type="dxa"/>
            <w:right w:w="0" w:type="dxa"/>
          </w:tblCellMar>
          <w:tblLook w:val="04A0"/>
        </w:tblPrEx>
        <w:tc>
          <w:tcPr>
            <w:tcW w:w="5069" w:type="dxa"/>
          </w:tcPr>
          <w:p w:rsidR="00F274D0" w:rsidP="00FE4685">
            <w:pPr>
              <w:spacing w:before="0" w:after="0"/>
              <w:ind w:left="180"/>
              <w:rPr>
                <w:rFonts w:ascii="Arial" w:eastAsia="Arial" w:hAnsi="Arial" w:cs="Arial"/>
              </w:rPr>
            </w:pPr>
            <w:bookmarkStart w:id="25" w:name="_LINE__31_57982e15_eb9a_4f14_b4fb_bdf1fd"/>
            <w:r>
              <w:rPr>
                <w:rFonts w:ascii="Arial" w:eastAsia="Arial" w:hAnsi="Arial" w:cs="Arial"/>
              </w:rPr>
              <w:t>All Other</w:t>
            </w:r>
            <w:bookmarkEnd w:id="25"/>
          </w:p>
        </w:tc>
        <w:tc>
          <w:tcPr>
            <w:tcW w:w="1469" w:type="dxa"/>
          </w:tcPr>
          <w:p w:rsidR="00F274D0" w:rsidP="00FE4685">
            <w:pPr>
              <w:spacing w:before="0" w:after="0"/>
              <w:jc w:val="right"/>
              <w:rPr>
                <w:rFonts w:ascii="Arial" w:eastAsia="Arial" w:hAnsi="Arial" w:cs="Arial"/>
              </w:rPr>
            </w:pPr>
            <w:bookmarkStart w:id="26" w:name="_LINE__31_8fc9a71a_25f7_454c_88d8_cb0a64"/>
            <w:r>
              <w:rPr>
                <w:rFonts w:ascii="Arial" w:eastAsia="Arial" w:hAnsi="Arial" w:cs="Arial"/>
              </w:rPr>
              <w:t>$600,000</w:t>
            </w:r>
            <w:bookmarkEnd w:id="26"/>
          </w:p>
        </w:tc>
        <w:tc>
          <w:tcPr>
            <w:tcW w:w="1469" w:type="dxa"/>
          </w:tcPr>
          <w:p w:rsidR="00F274D0" w:rsidP="00FE4685">
            <w:pPr>
              <w:spacing w:before="0" w:after="0"/>
              <w:jc w:val="right"/>
              <w:rPr>
                <w:rFonts w:ascii="Arial" w:eastAsia="Arial" w:hAnsi="Arial" w:cs="Arial"/>
              </w:rPr>
            </w:pPr>
            <w:bookmarkStart w:id="27" w:name="_LINE__31_397a43d9_e5e7_41b6_bbb5_ae0213"/>
            <w:r>
              <w:rPr>
                <w:rFonts w:ascii="Arial" w:eastAsia="Arial" w:hAnsi="Arial" w:cs="Arial"/>
              </w:rPr>
              <w:t>$0</w:t>
            </w:r>
            <w:bookmarkEnd w:id="27"/>
          </w:p>
        </w:tc>
      </w:tr>
      <w:tr w:rsidTr="00FE4685">
        <w:tblPrEx>
          <w:tblW w:w="0" w:type="auto"/>
          <w:tblInd w:w="360" w:type="dxa"/>
          <w:tblCellMar>
            <w:left w:w="0" w:type="dxa"/>
            <w:right w:w="0" w:type="dxa"/>
          </w:tblCellMar>
          <w:tblLook w:val="04A0"/>
        </w:tblPrEx>
        <w:tc>
          <w:tcPr>
            <w:tcW w:w="5069" w:type="dxa"/>
          </w:tcPr>
          <w:p w:rsidR="00F274D0" w:rsidP="00FE4685">
            <w:pPr>
              <w:spacing w:before="0" w:after="0"/>
              <w:rPr>
                <w:rFonts w:ascii="Arial" w:eastAsia="Arial" w:hAnsi="Arial" w:cs="Arial"/>
              </w:rPr>
            </w:pPr>
            <w:bookmarkStart w:id="28" w:name="_LINE__32_0ea81057_0df2_4de7_ab71_1a5d8e"/>
            <w:r>
              <w:rPr>
                <w:rFonts w:ascii="Arial" w:eastAsia="Arial" w:hAnsi="Arial" w:cs="Arial"/>
              </w:rPr>
              <w:t xml:space="preserve"> </w:t>
            </w:r>
            <w:bookmarkEnd w:id="28"/>
          </w:p>
        </w:tc>
        <w:tc>
          <w:tcPr>
            <w:tcW w:w="1469" w:type="dxa"/>
          </w:tcPr>
          <w:p w:rsidR="00F274D0" w:rsidP="00FE4685">
            <w:pPr>
              <w:spacing w:before="0" w:after="0"/>
              <w:jc w:val="right"/>
              <w:rPr>
                <w:rFonts w:ascii="Arial" w:eastAsia="Arial" w:hAnsi="Arial" w:cs="Arial"/>
              </w:rPr>
            </w:pPr>
            <w:bookmarkStart w:id="29" w:name="_LINE__32_dc5ecbdd_f52c_4d83_969d_e2f3e6"/>
            <w:r>
              <w:rPr>
                <w:rFonts w:ascii="Arial" w:eastAsia="Arial" w:hAnsi="Arial" w:cs="Arial"/>
              </w:rPr>
              <w:t>__________</w:t>
            </w:r>
            <w:bookmarkEnd w:id="29"/>
          </w:p>
        </w:tc>
        <w:tc>
          <w:tcPr>
            <w:tcW w:w="1469" w:type="dxa"/>
          </w:tcPr>
          <w:p w:rsidR="00F274D0" w:rsidP="00FE4685">
            <w:pPr>
              <w:spacing w:before="0" w:after="0"/>
              <w:jc w:val="right"/>
              <w:rPr>
                <w:rFonts w:ascii="Arial" w:eastAsia="Arial" w:hAnsi="Arial" w:cs="Arial"/>
              </w:rPr>
            </w:pPr>
            <w:bookmarkStart w:id="30" w:name="_LINE__32_1aafc013_1808_4861_92f0_fcf6cf"/>
            <w:r>
              <w:rPr>
                <w:rFonts w:ascii="Arial" w:eastAsia="Arial" w:hAnsi="Arial" w:cs="Arial"/>
              </w:rPr>
              <w:t>__________</w:t>
            </w:r>
            <w:bookmarkEnd w:id="30"/>
          </w:p>
        </w:tc>
      </w:tr>
      <w:tr w:rsidTr="00FE4685">
        <w:tblPrEx>
          <w:tblW w:w="0" w:type="auto"/>
          <w:tblInd w:w="360" w:type="dxa"/>
          <w:tblCellMar>
            <w:left w:w="0" w:type="dxa"/>
            <w:right w:w="0" w:type="dxa"/>
          </w:tblCellMar>
          <w:tblLook w:val="04A0"/>
        </w:tblPrEx>
        <w:tc>
          <w:tcPr>
            <w:tcW w:w="5069" w:type="dxa"/>
          </w:tcPr>
          <w:p w:rsidR="00F274D0" w:rsidP="00FE4685">
            <w:pPr>
              <w:spacing w:before="0" w:after="0"/>
              <w:rPr>
                <w:rFonts w:ascii="Arial" w:eastAsia="Arial" w:hAnsi="Arial" w:cs="Arial"/>
              </w:rPr>
            </w:pPr>
            <w:bookmarkStart w:id="31" w:name="_LINE__33_fc0c1496_7e66_4f4d_8af2_eb9623"/>
            <w:r>
              <w:rPr>
                <w:rFonts w:ascii="Arial" w:eastAsia="Arial" w:hAnsi="Arial" w:cs="Arial"/>
              </w:rPr>
              <w:t>GENERAL FUND TOTAL</w:t>
            </w:r>
            <w:bookmarkEnd w:id="31"/>
          </w:p>
        </w:tc>
        <w:tc>
          <w:tcPr>
            <w:tcW w:w="1469" w:type="dxa"/>
          </w:tcPr>
          <w:p w:rsidR="00F274D0" w:rsidP="00FE4685">
            <w:pPr>
              <w:spacing w:before="0" w:after="0"/>
              <w:jc w:val="right"/>
              <w:rPr>
                <w:rFonts w:ascii="Arial" w:eastAsia="Arial" w:hAnsi="Arial" w:cs="Arial"/>
              </w:rPr>
            </w:pPr>
            <w:bookmarkStart w:id="32" w:name="_LINE__33_63167ffc_b2fb_498c_9a64_902db0"/>
            <w:r>
              <w:rPr>
                <w:rFonts w:ascii="Arial" w:eastAsia="Arial" w:hAnsi="Arial" w:cs="Arial"/>
              </w:rPr>
              <w:t>$600,000</w:t>
            </w:r>
            <w:bookmarkEnd w:id="32"/>
          </w:p>
        </w:tc>
        <w:tc>
          <w:tcPr>
            <w:tcW w:w="1469" w:type="dxa"/>
          </w:tcPr>
          <w:p w:rsidR="00F274D0" w:rsidP="00FE4685">
            <w:pPr>
              <w:spacing w:before="0" w:after="0"/>
              <w:jc w:val="right"/>
              <w:rPr>
                <w:rFonts w:ascii="Arial" w:eastAsia="Arial" w:hAnsi="Arial" w:cs="Arial"/>
              </w:rPr>
            </w:pPr>
            <w:bookmarkStart w:id="33" w:name="_LINE__33_74d86720_d48b_4f9b_83f9_5f9994"/>
            <w:r>
              <w:rPr>
                <w:rFonts w:ascii="Arial" w:eastAsia="Arial" w:hAnsi="Arial" w:cs="Arial"/>
              </w:rPr>
              <w:t>$0</w:t>
            </w:r>
            <w:bookmarkEnd w:id="33"/>
          </w:p>
        </w:tc>
      </w:tr>
    </w:tbl>
    <w:p w:rsidR="00F274D0" w:rsidP="00F274D0">
      <w:pPr>
        <w:ind w:left="360"/>
        <w:rPr>
          <w:rFonts w:ascii="Arial" w:eastAsia="Arial" w:hAnsi="Arial" w:cs="Arial"/>
        </w:rPr>
      </w:pPr>
      <w:bookmarkStart w:id="34" w:name="_PAR__20_5e1c5294_ee46_48ff_a110_427471d"/>
      <w:bookmarkEnd w:id="21"/>
      <w:r>
        <w:rPr>
          <w:rFonts w:ascii="Arial" w:eastAsia="Arial" w:hAnsi="Arial" w:cs="Arial"/>
        </w:rPr>
        <w:t>'</w:t>
      </w:r>
    </w:p>
    <w:p w:rsidR="00F274D0" w:rsidP="00F274D0">
      <w:pPr>
        <w:ind w:left="360" w:firstLine="360"/>
        <w:rPr>
          <w:rFonts w:ascii="Arial" w:eastAsia="Arial" w:hAnsi="Arial" w:cs="Arial"/>
        </w:rPr>
      </w:pPr>
      <w:bookmarkStart w:id="35" w:name="_INSTRUCTION__9ee44de1_c525_4bf4_8ce8_e3"/>
      <w:bookmarkStart w:id="36" w:name="_PAGE__2_908aaa24_7796_4245_9b60_bbc87e5"/>
      <w:bookmarkStart w:id="37" w:name="_PAR__2_25fe792f_e9e8_4504_84c4_01b86468"/>
      <w:bookmarkEnd w:id="1"/>
      <w:bookmarkEnd w:id="14"/>
      <w:bookmarkEnd w:id="34"/>
      <w:r>
        <w:rPr>
          <w:rFonts w:ascii="Arial" w:eastAsia="Arial" w:hAnsi="Arial" w:cs="Arial"/>
        </w:rPr>
        <w:t>Amend the bill by relettering or renumbering any nonconsecutive Part letter or section number to read consecutively.</w:t>
      </w:r>
    </w:p>
    <w:p w:rsidR="00F274D0" w:rsidP="00F274D0">
      <w:pPr>
        <w:keepNext/>
        <w:spacing w:before="240"/>
        <w:ind w:left="360"/>
        <w:jc w:val="center"/>
        <w:rPr>
          <w:rFonts w:ascii="Arial" w:eastAsia="Arial" w:hAnsi="Arial" w:cs="Arial"/>
        </w:rPr>
      </w:pPr>
      <w:bookmarkStart w:id="38" w:name="_SUMMARY__288d371d_c57c_4251_8363_3ddff5"/>
      <w:bookmarkStart w:id="39" w:name="_PAR__3_79e23de7_c39c_4db1_9727_c7026b18"/>
      <w:bookmarkEnd w:id="35"/>
      <w:bookmarkEnd w:id="37"/>
      <w:r>
        <w:rPr>
          <w:rFonts w:ascii="Arial" w:eastAsia="Arial" w:hAnsi="Arial" w:cs="Arial"/>
          <w:b/>
          <w:sz w:val="24"/>
        </w:rPr>
        <w:t>SUMMARY</w:t>
      </w:r>
    </w:p>
    <w:p w:rsidR="00F274D0" w:rsidP="00F274D0">
      <w:pPr>
        <w:keepNext/>
        <w:ind w:left="360" w:firstLine="360"/>
        <w:rPr>
          <w:rFonts w:ascii="Arial" w:eastAsia="Arial" w:hAnsi="Arial" w:cs="Arial"/>
        </w:rPr>
      </w:pPr>
      <w:bookmarkStart w:id="40" w:name="_PAR__4_0fbdf093_d54c_4b7a_b05b_d98bdcd9"/>
      <w:bookmarkEnd w:id="39"/>
      <w:r w:rsidRPr="008B2A97">
        <w:rPr>
          <w:rFonts w:ascii="Arial" w:eastAsia="Arial" w:hAnsi="Arial" w:cs="Arial"/>
        </w:rPr>
        <w:t xml:space="preserve">This amendment, which is the minority report of the committee, replaces the bill with a resolve directing the Department of Administrative and Financial Services to complete the comprehensive review of the classification and compensation system for employees of the executive branch of the State </w:t>
      </w:r>
      <w:r>
        <w:rPr>
          <w:rFonts w:ascii="Arial" w:eastAsia="Arial" w:hAnsi="Arial" w:cs="Arial"/>
        </w:rPr>
        <w:t>that was undertaken</w:t>
      </w:r>
      <w:r w:rsidRPr="008B2A97">
        <w:rPr>
          <w:rFonts w:ascii="Arial" w:eastAsia="Arial" w:hAnsi="Arial" w:cs="Arial"/>
        </w:rPr>
        <w:t xml:space="preserve"> pursuant to a memorandum of agreement executed with the Maine </w:t>
      </w:r>
      <w:r>
        <w:rPr>
          <w:rFonts w:ascii="Arial" w:eastAsia="Arial" w:hAnsi="Arial" w:cs="Arial"/>
        </w:rPr>
        <w:t>Service</w:t>
      </w:r>
      <w:r w:rsidRPr="008B2A97">
        <w:rPr>
          <w:rFonts w:ascii="Arial" w:eastAsia="Arial" w:hAnsi="Arial" w:cs="Arial"/>
        </w:rPr>
        <w:t xml:space="preserve"> Employees Association</w:t>
      </w:r>
      <w:r>
        <w:rPr>
          <w:rFonts w:ascii="Arial" w:eastAsia="Arial" w:hAnsi="Arial" w:cs="Arial"/>
        </w:rPr>
        <w:t>, SEIU Local 1989</w:t>
      </w:r>
      <w:r w:rsidRPr="008B2A97">
        <w:rPr>
          <w:rFonts w:ascii="Arial" w:eastAsia="Arial" w:hAnsi="Arial" w:cs="Arial"/>
        </w:rPr>
        <w:t xml:space="preserve"> on June 25, 2019.</w:t>
      </w:r>
    </w:p>
    <w:p w:rsidR="00F274D0" w:rsidP="00F274D0">
      <w:pPr>
        <w:keepNext/>
        <w:spacing w:before="60" w:after="60"/>
        <w:ind w:left="360"/>
        <w:jc w:val="center"/>
        <w:rPr>
          <w:rFonts w:ascii="Arial" w:eastAsia="Arial" w:hAnsi="Arial" w:cs="Arial"/>
        </w:rPr>
      </w:pPr>
      <w:bookmarkStart w:id="41" w:name="_FISCAL_NOTE_REQUIRED__2cc0e54b_2550_4a6"/>
      <w:bookmarkStart w:id="42" w:name="_PAR__5_cdd7a025_7674_41f6_b9b0_7b8e047a"/>
      <w:bookmarkEnd w:id="40"/>
      <w:r>
        <w:rPr>
          <w:rFonts w:ascii="Arial" w:eastAsia="Arial" w:hAnsi="Arial" w:cs="Arial"/>
          <w:b/>
        </w:rPr>
        <w:t>FISCAL NOTE REQUIRED</w:t>
      </w:r>
    </w:p>
    <w:p w:rsidR="00000000" w:rsidRPr="00F274D0" w:rsidP="00F274D0">
      <w:pPr>
        <w:spacing w:before="60" w:after="60"/>
        <w:ind w:left="360"/>
        <w:jc w:val="center"/>
        <w:rPr>
          <w:rFonts w:ascii="Arial" w:eastAsia="Arial" w:hAnsi="Arial" w:cs="Arial"/>
          <w:b/>
        </w:rPr>
      </w:pPr>
      <w:bookmarkStart w:id="43" w:name="_PAR__6_2bfe3230_97f9_4c6f_b862_542b9b51"/>
      <w:bookmarkEnd w:id="42"/>
      <w:r>
        <w:rPr>
          <w:rFonts w:ascii="Arial" w:eastAsia="Arial" w:hAnsi="Arial" w:cs="Arial"/>
          <w:b/>
        </w:rPr>
        <w:t>(See attached)</w:t>
      </w:r>
      <w:bookmarkEnd w:id="36"/>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LR1090,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Administrative and Financial Services to Complete the Comprehensive Review of the Classification and Compensation System for Executive Branch Employees</w:t>
    </w:r>
  </w:p>
  <w:p>
    <w:pPr>
      <w:suppressLineNumbers/>
      <w:spacing w:before="0" w:after="0"/>
      <w:jc w:val="center"/>
      <w:rPr>
        <w:rFonts w:ascii="Arial" w:eastAsia="Arial" w:hAnsi="Arial" w:cs="Arial"/>
      </w:rPr>
    </w:pPr>
    <w:r>
      <w:rPr>
        <w:rFonts w:ascii="Arial" w:eastAsia="Arial" w:hAnsi="Arial" w:cs="Arial"/>
        <w:sz w:val="22"/>
      </w:rPr>
      <w:t>L.D. 1854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2A97"/>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74D0"/>
    <w:rsid w:val="00F93201"/>
    <w:rsid w:val="00FD7066"/>
    <w:rsid w:val="00FE2C3D"/>
    <w:rsid w:val="00FE468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