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the Establishment of a Substance Use Disorder Hotline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103 - L.D. 162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Study the Establishment of a Substance Use Disorder Hotline</w:t>
      </w:r>
    </w:p>
    <w:p w:rsidR="00000000" w:rsidP="00793A20">
      <w:pPr>
        <w:ind w:left="360" w:firstLine="360"/>
        <w:rPr>
          <w:rFonts w:ascii="Arial" w:eastAsia="Arial" w:hAnsi="Arial" w:cs="Arial"/>
        </w:rPr>
      </w:pPr>
      <w:bookmarkStart w:id="0" w:name="_BILL_SECTION_UNALLOCATED__b2827258_0f09"/>
      <w:bookmarkStart w:id="1" w:name="_INSTRUCTION__11dd886e_29ac_43bc_a452_c1"/>
      <w:bookmarkStart w:id="2" w:name="_DOC_BODY_CONTENT__76277326_cd78_43ba_95"/>
      <w:bookmarkStart w:id="3" w:name="_DOC_BODY_CONTAINER__7ab25f2b_26dc_4b8e_"/>
      <w:r>
        <w:rPr>
          <w:rFonts w:ascii="Arial" w:eastAsia="Arial" w:hAnsi="Arial" w:cs="Arial"/>
          <w:b/>
          <w:sz w:val="24"/>
        </w:rPr>
        <w:t xml:space="preserve">Sec. </w:t>
      </w:r>
      <w:bookmarkStart w:id="4" w:name="_BILL_SECTION_NUMBER__24441e54_4f53_4874"/>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2E603C">
        <w:rPr>
          <w:rFonts w:ascii="Arial" w:eastAsia="Arial" w:hAnsi="Arial" w:cs="Arial"/>
          <w:b/>
          <w:sz w:val="24"/>
          <w:szCs w:val="24"/>
        </w:rPr>
        <w:t>Department of Health and Human Services to study substance use disorder hotline.  Resolved:</w:t>
      </w:r>
      <w:r w:rsidRPr="002E603C">
        <w:rPr>
          <w:rFonts w:ascii="Arial" w:eastAsia="Arial" w:hAnsi="Arial" w:cs="Arial"/>
        </w:rPr>
        <w:t xml:space="preserve">  That the Department of Health and Human Services shall develop a plan to implement a hotline through the Maine Substance Use Disorders Learning Community </w:t>
      </w:r>
      <w:r>
        <w:rPr>
          <w:rFonts w:ascii="Arial" w:eastAsia="Arial" w:hAnsi="Arial" w:cs="Arial"/>
        </w:rPr>
        <w:t xml:space="preserve">organization </w:t>
      </w:r>
      <w:r w:rsidRPr="002E603C">
        <w:rPr>
          <w:rFonts w:ascii="Arial" w:eastAsia="Arial" w:hAnsi="Arial" w:cs="Arial"/>
        </w:rPr>
        <w:t>to assist and provide guidance to primary care physicians and other providers in providing care to patients with substance use disorder.  The department shall consult with stakeholders, including members of the Co-Occurring Collaborative Serving Maine currently partnering with the department to operate the Maine Substance Use Disorders Learning Community.  The department shall study existing models of substance use disorder hotlines in other states, including Wisconsin and Massachusetts, to inform plan development.  The plan must determine the level of funding that would be required to sustainably operate a hotline, the services that would be available to physicians and providers by the hotline, requirements for consistent staffing, hours of operation, response times and any other relevant information needed for successfully implementing a hotline through the Maine Substance Use Disorders Learning Community.  The department shall submit a report with the plan</w:t>
      </w:r>
      <w:r>
        <w:rPr>
          <w:rFonts w:ascii="Arial" w:eastAsia="Arial" w:hAnsi="Arial" w:cs="Arial"/>
        </w:rPr>
        <w:t>,</w:t>
      </w:r>
      <w:r w:rsidRPr="002E603C">
        <w:rPr>
          <w:rFonts w:ascii="Arial" w:eastAsia="Arial" w:hAnsi="Arial" w:cs="Arial"/>
        </w:rPr>
        <w:t xml:space="preserve"> including any necessary legislation and appropriations, to the Joint Standing Committee </w:t>
      </w:r>
      <w:r>
        <w:rPr>
          <w:rFonts w:ascii="Arial" w:eastAsia="Arial" w:hAnsi="Arial" w:cs="Arial"/>
        </w:rPr>
        <w:t>on</w:t>
      </w:r>
      <w:r w:rsidRPr="002E603C">
        <w:rPr>
          <w:rFonts w:ascii="Arial" w:eastAsia="Arial" w:hAnsi="Arial" w:cs="Arial"/>
        </w:rPr>
        <w:t xml:space="preserve"> Health </w:t>
      </w:r>
      <w:r>
        <w:rPr>
          <w:rFonts w:ascii="Arial" w:eastAsia="Arial" w:hAnsi="Arial" w:cs="Arial"/>
        </w:rPr>
        <w:t>a</w:t>
      </w:r>
      <w:r w:rsidRPr="002E603C">
        <w:rPr>
          <w:rFonts w:ascii="Arial" w:eastAsia="Arial" w:hAnsi="Arial" w:cs="Arial"/>
        </w:rPr>
        <w:t>nd Human Services no later than January 15, 2024.  The committee is authorized to report out legislation related to the report to the Second Regular Session of the 131st Legislature.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Study the Establishment of a Substance Use Disorder Hotline</w:t>
    </w:r>
  </w:p>
  <w:p>
    <w:pPr>
      <w:suppressLineNumbers/>
      <w:spacing w:before="0" w:after="0"/>
      <w:jc w:val="center"/>
      <w:rPr>
        <w:rFonts w:ascii="Arial" w:eastAsia="Arial" w:hAnsi="Arial" w:cs="Arial"/>
      </w:rPr>
    </w:pPr>
    <w:r>
      <w:rPr>
        <w:rFonts w:ascii="Arial" w:eastAsia="Arial" w:hAnsi="Arial" w:cs="Arial"/>
        <w:sz w:val="22"/>
      </w:rPr>
      <w:t>L.D. 162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603C"/>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3A20"/>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