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Annual Financial Audits of Certain Private Schools Approved for Tuition Purposes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68 - L.D. 100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Annual Financial Audits of Certain Private Schools Approved for Tuition Purposes</w:t>
      </w:r>
    </w:p>
    <w:p w:rsidR="00331BBC" w:rsidP="00331BBC">
      <w:pPr>
        <w:ind w:left="360"/>
        <w:rPr>
          <w:rFonts w:ascii="Arial" w:eastAsia="Arial" w:hAnsi="Arial" w:cs="Arial"/>
        </w:rPr>
      </w:pPr>
      <w:bookmarkStart w:id="0" w:name="_ENACTING_CLAUSE__7cae5a04_0b87_46be_bc7"/>
      <w:bookmarkStart w:id="1" w:name="_PAR__1_a213b693_358d_4180_8a64_a11858a2"/>
      <w:bookmarkStart w:id="2" w:name="_DOC_BODY_CONTAINER__e4e42c00_5a73_4d68_"/>
      <w:r>
        <w:rPr>
          <w:rFonts w:ascii="Arial" w:eastAsia="Arial" w:hAnsi="Arial" w:cs="Arial"/>
          <w:b/>
        </w:rPr>
        <w:t>Be it enacted by the People of the State of Maine as follows:</w:t>
      </w:r>
    </w:p>
    <w:p w:rsidR="00331BBC" w:rsidP="00331BBC">
      <w:pPr>
        <w:ind w:left="360" w:firstLine="360"/>
        <w:rPr>
          <w:rFonts w:ascii="Arial" w:eastAsia="Arial" w:hAnsi="Arial" w:cs="Arial"/>
        </w:rPr>
      </w:pPr>
      <w:bookmarkStart w:id="3" w:name="_BILL_SECTION_HEADER__4bf90e1b_1054_4ecd"/>
      <w:bookmarkStart w:id="4" w:name="_PAR__2_123c320d_ce3f_4004_9ecf_572a6dbd"/>
      <w:bookmarkStart w:id="5" w:name="_BILL_SECTION__d4a202bb_7eda_4bb4_84f6_8"/>
      <w:bookmarkStart w:id="6" w:name="_DOC_BODY_CONTENT__0232f724_ab3e_478b_b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794c28c_2dbb_423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§2953, sub-§3</w:t>
      </w:r>
      <w:r>
        <w:rPr>
          <w:rFonts w:ascii="Arial" w:eastAsia="Arial" w:hAnsi="Arial" w:cs="Arial"/>
        </w:rPr>
        <w:t xml:space="preserve"> is enacted to read:</w:t>
      </w:r>
    </w:p>
    <w:p w:rsidR="00000000" w:rsidP="00331BBC">
      <w:pPr>
        <w:ind w:left="360" w:firstLine="360"/>
        <w:rPr>
          <w:rFonts w:ascii="Arial" w:eastAsia="Arial" w:hAnsi="Arial" w:cs="Arial"/>
        </w:rPr>
      </w:pPr>
      <w:bookmarkStart w:id="8" w:name="_STATUTE_NUMBER__5e21ea9d_ff54_4200_ad55"/>
      <w:bookmarkStart w:id="9" w:name="_STATUTE_SS__7888b071_0bd5_48ae_862c_a7d"/>
      <w:bookmarkStart w:id="10" w:name="_PAR__3_3ca7e98d_76fd_40a1_9e9f_5960ed52"/>
      <w:bookmarkEnd w:id="3"/>
      <w:bookmarkEnd w:id="4"/>
      <w:r>
        <w:rPr>
          <w:rFonts w:ascii="Arial" w:eastAsia="Arial" w:hAnsi="Arial" w:cs="Arial"/>
          <w:b/>
          <w:u w:val="single"/>
        </w:rPr>
        <w:t>3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19cb3752_3628_4636_b7"/>
      <w:r>
        <w:rPr>
          <w:rFonts w:ascii="Arial" w:eastAsia="Arial" w:hAnsi="Arial" w:cs="Arial"/>
          <w:b/>
          <w:u w:val="single"/>
        </w:rPr>
        <w:t xml:space="preserve">Annual audit required. </w:t>
      </w:r>
      <w:r>
        <w:rPr>
          <w:rFonts w:ascii="Arial" w:eastAsia="Arial" w:hAnsi="Arial" w:cs="Arial"/>
          <w:u w:val="single"/>
        </w:rPr>
        <w:t xml:space="preserve"> </w:t>
      </w:r>
      <w:bookmarkStart w:id="12" w:name="_STATUTE_CONTENT__8f3a9849_5bc5_4c93_bac"/>
      <w:bookmarkEnd w:id="11"/>
      <w:r>
        <w:rPr>
          <w:rFonts w:ascii="Arial" w:eastAsia="Arial" w:hAnsi="Arial" w:cs="Arial"/>
          <w:u w:val="single"/>
        </w:rPr>
        <w:t>A private school approved for tuition purposes</w:t>
      </w:r>
      <w:bookmarkStart w:id="13" w:name="_ENGROSSING_REV__ada42a24_47cb_4e49_b85e"/>
      <w:bookmarkStart w:id="14" w:name="_REV__64b0969e_2b60_4d9a_a42f_a9f188f494"/>
      <w:bookmarkStart w:id="15" w:name="_PROCESSED_CHANGE__41f77a70_666d_4763_a3"/>
      <w:bookmarkStart w:id="16" w:name="_PROCESSED_CHANGE__62226727_f4f9_4cbc_89"/>
      <w:bookmarkStart w:id="17" w:name="_PROCESSED_CHANGE__cbba8e73_01cd_4075_80"/>
      <w:bookmarkEnd w:id="13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 enrolls 60% or more publicly funded students shall, within 6 months after the end of the school's audit period, submit to the State Auditor and the commissioner</w:t>
      </w:r>
      <w:bookmarkEnd w:id="14"/>
      <w:bookmarkEnd w:id="15"/>
      <w:bookmarkEnd w:id="16"/>
      <w:bookmarkEnd w:id="17"/>
      <w:r>
        <w:rPr>
          <w:rFonts w:ascii="Arial" w:eastAsia="Arial" w:hAnsi="Arial" w:cs="Arial"/>
          <w:u w:val="single"/>
        </w:rPr>
        <w:t xml:space="preserve"> satisfactory proof that the books, accounts, financial documents and reports of the school for the preceding fiscal year have been examined and found to be in a satisfactory and accurate condition with proper vouchers on file.  The audit</w:t>
      </w:r>
      <w:r>
        <w:rPr>
          <w:rFonts w:ascii="Arial" w:eastAsia="Arial" w:hAnsi="Arial" w:cs="Arial"/>
          <w:u w:val="single"/>
        </w:rPr>
        <w:t xml:space="preserve"> required under this subsection</w:t>
      </w:r>
      <w:r>
        <w:rPr>
          <w:rFonts w:ascii="Arial" w:eastAsia="Arial" w:hAnsi="Arial" w:cs="Arial"/>
          <w:u w:val="single"/>
        </w:rPr>
        <w:t xml:space="preserve"> must be conducted by the Office of the State Auditor, a public accountant</w:t>
      </w:r>
      <w:r>
        <w:rPr>
          <w:rFonts w:ascii="Arial" w:eastAsia="Arial" w:hAnsi="Arial" w:cs="Arial"/>
          <w:u w:val="single"/>
        </w:rPr>
        <w:t xml:space="preserve"> licensed to practice in the State</w:t>
      </w:r>
      <w:r>
        <w:rPr>
          <w:rFonts w:ascii="Arial" w:eastAsia="Arial" w:hAnsi="Arial" w:cs="Arial"/>
          <w:u w:val="single"/>
        </w:rPr>
        <w:t xml:space="preserve"> or an individual or firm the department has determined is a competent auditor by training and experience.  The department shall adopt routine technical rules as defined in Title 5, chapter 375, subchapter 2-A to implement this subsection.</w:t>
      </w:r>
      <w:bookmarkEnd w:id="2"/>
      <w:bookmarkEnd w:id="5"/>
      <w:bookmarkEnd w:id="6"/>
      <w:bookmarkEnd w:id="9"/>
      <w:bookmarkEnd w:id="10"/>
      <w:bookmarkEnd w:id="1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LR0241,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Annual Financial Audits of Certain Private Schools Approved for Tuition Purposes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1BB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