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B3919" w:rsidP="008B3919">
      <w:pPr>
        <w:spacing w:after="240"/>
        <w:ind w:left="360"/>
        <w:jc w:val="right"/>
        <w:rPr>
          <w:rFonts w:ascii="Arial" w:eastAsia="Arial" w:hAnsi="Arial" w:cs="Arial"/>
          <w:caps/>
        </w:rPr>
      </w:pPr>
      <w:bookmarkStart w:id="0" w:name="_AMEND_TITLE__31b0e7dc_5ff8_4bec_b029_c2"/>
      <w:bookmarkStart w:id="1" w:name="_PAGE__1_a92dc7a4_2396_4681_a067_31201bc"/>
      <w:bookmarkStart w:id="2" w:name="_PAR__2_e449c14f_46da_4dea_b3f8_b3e8df66"/>
      <w:r>
        <w:rPr>
          <w:rFonts w:ascii="Arial" w:eastAsia="Arial" w:hAnsi="Arial" w:cs="Arial"/>
          <w:caps/>
        </w:rPr>
        <w:t>L.D. 2212</w:t>
      </w:r>
    </w:p>
    <w:p w:rsidR="008B3919" w:rsidP="008B3919">
      <w:pPr>
        <w:tabs>
          <w:tab w:val="right" w:pos="8928"/>
        </w:tabs>
        <w:spacing w:after="360"/>
        <w:ind w:left="360"/>
        <w:rPr>
          <w:rFonts w:ascii="Arial" w:eastAsia="Arial" w:hAnsi="Arial" w:cs="Arial"/>
        </w:rPr>
      </w:pPr>
      <w:bookmarkStart w:id="3" w:name="_PAR__3_2142a68e_dbe4_43ae_afcd_ccefe261"/>
      <w:bookmarkEnd w:id="2"/>
      <w:r>
        <w:rPr>
          <w:rFonts w:ascii="Arial" w:eastAsia="Arial" w:hAnsi="Arial" w:cs="Arial"/>
        </w:rPr>
        <w:t>Date:</w:t>
      </w:r>
      <w:r>
        <w:rPr>
          <w:rFonts w:ascii="Arial" w:eastAsia="Arial" w:hAnsi="Arial" w:cs="Arial"/>
        </w:rPr>
        <w:tab/>
        <w:t>(Filing No. H-         )</w:t>
      </w:r>
    </w:p>
    <w:p w:rsidR="008B3919" w:rsidP="008B3919">
      <w:pPr>
        <w:spacing w:before="60" w:after="60"/>
        <w:ind w:left="720"/>
        <w:rPr>
          <w:rFonts w:ascii="Arial" w:eastAsia="Arial" w:hAnsi="Arial" w:cs="Arial"/>
        </w:rPr>
      </w:pPr>
      <w:bookmarkStart w:id="4" w:name="_PAR__4_ba88707f_751c_4714_a1b3_bab53494"/>
      <w:bookmarkEnd w:id="3"/>
      <w:r>
        <w:rPr>
          <w:rFonts w:ascii="Arial" w:eastAsia="Arial" w:hAnsi="Arial" w:cs="Arial"/>
        </w:rPr>
        <w:t>Reproduced and distributed under the direction of the Clerk of the House.</w:t>
      </w:r>
    </w:p>
    <w:p w:rsidR="008B3919" w:rsidP="008B3919">
      <w:pPr>
        <w:spacing w:before="160" w:after="0"/>
        <w:ind w:left="360"/>
        <w:jc w:val="center"/>
        <w:outlineLvl w:val="0"/>
        <w:rPr>
          <w:rFonts w:ascii="Arial" w:eastAsia="Arial" w:hAnsi="Arial" w:cs="Arial"/>
          <w:b/>
          <w:caps/>
          <w:sz w:val="24"/>
          <w:szCs w:val="32"/>
        </w:rPr>
      </w:pPr>
      <w:bookmarkStart w:id="5" w:name="_PAR__5_4f3bca47_9238_4980_a047_779cebe8"/>
      <w:bookmarkEnd w:id="4"/>
      <w:r>
        <w:rPr>
          <w:rFonts w:ascii="Arial" w:eastAsia="Arial" w:hAnsi="Arial" w:cs="Arial"/>
          <w:b/>
          <w:caps/>
          <w:sz w:val="24"/>
          <w:szCs w:val="32"/>
        </w:rPr>
        <w:t>STATE OF MAINE</w:t>
      </w:r>
    </w:p>
    <w:p w:rsidR="008B3919" w:rsidP="008B3919">
      <w:pPr>
        <w:spacing w:after="0"/>
        <w:ind w:left="360"/>
        <w:jc w:val="center"/>
        <w:outlineLvl w:val="0"/>
        <w:rPr>
          <w:rFonts w:ascii="Arial" w:eastAsia="Arial" w:hAnsi="Arial" w:cs="Arial"/>
          <w:b/>
          <w:caps/>
          <w:sz w:val="24"/>
          <w:szCs w:val="32"/>
        </w:rPr>
      </w:pPr>
      <w:bookmarkStart w:id="6" w:name="_PAR__6_bb1d79b0_f258_4277_9060_14cec864"/>
      <w:bookmarkEnd w:id="5"/>
      <w:r>
        <w:rPr>
          <w:rFonts w:ascii="Arial" w:eastAsia="Arial" w:hAnsi="Arial" w:cs="Arial"/>
          <w:b/>
          <w:caps/>
          <w:sz w:val="24"/>
          <w:szCs w:val="32"/>
        </w:rPr>
        <w:t>HOUSE OF REPRESENTATIVES</w:t>
      </w:r>
    </w:p>
    <w:p w:rsidR="008B3919" w:rsidP="008B3919">
      <w:pPr>
        <w:spacing w:after="0"/>
        <w:ind w:left="360"/>
        <w:jc w:val="center"/>
        <w:outlineLvl w:val="0"/>
        <w:rPr>
          <w:rFonts w:ascii="Arial" w:eastAsia="Arial" w:hAnsi="Arial" w:cs="Arial"/>
          <w:b/>
          <w:caps/>
          <w:sz w:val="24"/>
          <w:szCs w:val="32"/>
        </w:rPr>
      </w:pPr>
      <w:bookmarkStart w:id="7" w:name="_PAR__7_953357ea_bdcc_4ae7_b5a3_04455bc8"/>
      <w:bookmarkEnd w:id="6"/>
      <w:r>
        <w:rPr>
          <w:rFonts w:ascii="Arial" w:eastAsia="Arial" w:hAnsi="Arial" w:cs="Arial"/>
          <w:b/>
          <w:caps/>
          <w:sz w:val="24"/>
          <w:szCs w:val="32"/>
        </w:rPr>
        <w:t>132nd Legislature</w:t>
      </w:r>
    </w:p>
    <w:p w:rsidR="008B3919" w:rsidP="008B3919">
      <w:pPr>
        <w:spacing w:after="0"/>
        <w:ind w:left="360"/>
        <w:jc w:val="center"/>
        <w:outlineLvl w:val="0"/>
        <w:rPr>
          <w:rFonts w:ascii="Arial" w:eastAsia="Arial" w:hAnsi="Arial" w:cs="Arial"/>
          <w:b/>
          <w:caps/>
          <w:sz w:val="24"/>
          <w:szCs w:val="32"/>
        </w:rPr>
      </w:pPr>
      <w:bookmarkStart w:id="8" w:name="_PAR__8_88a836d2_d19b_432c_a2a3_76e6099a"/>
      <w:bookmarkEnd w:id="7"/>
      <w:r>
        <w:rPr>
          <w:rFonts w:ascii="Arial" w:eastAsia="Arial" w:hAnsi="Arial" w:cs="Arial"/>
          <w:b/>
          <w:caps/>
          <w:sz w:val="24"/>
          <w:szCs w:val="32"/>
        </w:rPr>
        <w:t>Second Regular Session</w:t>
      </w:r>
    </w:p>
    <w:p w:rsidR="008B3919" w:rsidP="008B3919">
      <w:pPr>
        <w:spacing w:before="400" w:after="200"/>
        <w:ind w:left="360" w:firstLine="360"/>
        <w:rPr>
          <w:rFonts w:ascii="Arial" w:eastAsia="Arial" w:hAnsi="Arial" w:cs="Arial"/>
        </w:rPr>
      </w:pPr>
      <w:bookmarkStart w:id="9" w:name="_PAR__9_5e6b62cc_92e7_417a_acbf_4ef4f8c3"/>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8B3919" w:rsidP="008B3919">
      <w:pPr>
        <w:ind w:left="360" w:firstLine="360"/>
        <w:rPr>
          <w:rFonts w:ascii="Arial" w:eastAsia="Arial" w:hAnsi="Arial" w:cs="Arial"/>
        </w:rPr>
      </w:pPr>
      <w:bookmarkStart w:id="10" w:name="_INSTRUCTION__fc9d3434_28b3_4f5c_acc7_fe"/>
      <w:bookmarkStart w:id="11" w:name="_PAR__10_2da7c566_f4eb_45ae_bf63_9aba42a"/>
      <w:bookmarkEnd w:id="0"/>
      <w:bookmarkEnd w:id="9"/>
      <w:r>
        <w:rPr>
          <w:rFonts w:ascii="Arial" w:eastAsia="Arial" w:hAnsi="Arial" w:cs="Arial"/>
        </w:rPr>
        <w:t>Amend the amendment in Part DDDD in section 1 in subsection 7 by inserting after paragraph D the following:</w:t>
      </w:r>
    </w:p>
    <w:p w:rsidR="008B3919" w:rsidP="008B3919">
      <w:pPr>
        <w:ind w:left="360"/>
        <w:rPr>
          <w:rFonts w:ascii="Arial" w:eastAsia="Arial" w:hAnsi="Arial" w:cs="Arial"/>
        </w:rPr>
      </w:pPr>
      <w:bookmarkStart w:id="12" w:name="_PAR__11_dad145b1_65ce_4fe7_85f6_8e237d2"/>
      <w:bookmarkEnd w:id="11"/>
      <w:r>
        <w:rPr>
          <w:rFonts w:ascii="Arial" w:eastAsia="Arial" w:hAnsi="Arial" w:cs="Arial"/>
        </w:rPr>
        <w:t>'</w:t>
      </w:r>
      <w:r>
        <w:rPr>
          <w:rFonts w:ascii="Arial" w:eastAsia="Arial" w:hAnsi="Arial" w:cs="Arial"/>
          <w:u w:val="single"/>
        </w:rPr>
        <w:t>All revenue collected under this subsection must be used to fund public prekindergarten to grade 12 education and must be deposited each year into the Fund for Public Prekindergarten to Grade 12 Education established in Title 20-A, section 15699.</w:t>
      </w:r>
      <w:r>
        <w:rPr>
          <w:rFonts w:ascii="Arial" w:eastAsia="Arial" w:hAnsi="Arial" w:cs="Arial"/>
        </w:rPr>
        <w:t>'</w:t>
      </w:r>
    </w:p>
    <w:p w:rsidR="008B3919" w:rsidP="008B3919">
      <w:pPr>
        <w:ind w:left="360" w:firstLine="360"/>
        <w:rPr>
          <w:rFonts w:ascii="Arial" w:eastAsia="Arial" w:hAnsi="Arial" w:cs="Arial"/>
        </w:rPr>
      </w:pPr>
      <w:bookmarkStart w:id="13" w:name="_INSTRUCTION__865dfd54_7dff_45c0_9353_30"/>
      <w:bookmarkStart w:id="14" w:name="_PAR__12_9ca2c5c7_5613_4306_8558_f62e051"/>
      <w:bookmarkEnd w:id="10"/>
      <w:bookmarkEnd w:id="12"/>
      <w:r>
        <w:rPr>
          <w:rFonts w:ascii="Arial" w:eastAsia="Arial" w:hAnsi="Arial" w:cs="Arial"/>
        </w:rPr>
        <w:t>Amend the amendment by inserting after Part HHHH the following:</w:t>
      </w:r>
    </w:p>
    <w:p w:rsidR="008B3919" w:rsidP="008B3919">
      <w:pPr>
        <w:ind w:left="360"/>
        <w:jc w:val="center"/>
        <w:rPr>
          <w:rFonts w:ascii="Arial" w:eastAsia="Arial" w:hAnsi="Arial" w:cs="Arial"/>
        </w:rPr>
      </w:pPr>
      <w:bookmarkStart w:id="15" w:name="_PAR__13_b1397190_f929_41f3_aaeb_71ae5be"/>
      <w:bookmarkEnd w:id="14"/>
      <w:r>
        <w:rPr>
          <w:rFonts w:ascii="Arial" w:eastAsia="Arial" w:hAnsi="Arial" w:cs="Arial"/>
        </w:rPr>
        <w:t>'</w:t>
      </w:r>
      <w:r>
        <w:rPr>
          <w:rFonts w:ascii="Arial" w:eastAsia="Arial" w:hAnsi="Arial" w:cs="Arial"/>
          <w:b/>
          <w:sz w:val="24"/>
        </w:rPr>
        <w:t>PART IIII</w:t>
      </w:r>
    </w:p>
    <w:p w:rsidR="008B3919" w:rsidP="008B3919">
      <w:pPr>
        <w:ind w:left="360" w:firstLine="360"/>
        <w:rPr>
          <w:rFonts w:ascii="Arial" w:eastAsia="Arial" w:hAnsi="Arial" w:cs="Arial"/>
        </w:rPr>
      </w:pPr>
      <w:bookmarkStart w:id="16" w:name="_PAR__14_6305724d_df16_4975_8241_f36e79b"/>
      <w:bookmarkEnd w:id="15"/>
      <w:r>
        <w:rPr>
          <w:rFonts w:ascii="Arial" w:eastAsia="Arial" w:hAnsi="Arial" w:cs="Arial"/>
          <w:b/>
          <w:sz w:val="24"/>
        </w:rPr>
        <w:t>Sec. IIII-1.  20-A MRSA §15699</w:t>
      </w:r>
      <w:r>
        <w:rPr>
          <w:rFonts w:ascii="Arial" w:eastAsia="Arial" w:hAnsi="Arial" w:cs="Arial"/>
        </w:rPr>
        <w:t xml:space="preserve"> is enacted to read:</w:t>
      </w:r>
    </w:p>
    <w:p w:rsidR="008B3919" w:rsidP="008B3919">
      <w:pPr>
        <w:ind w:left="1080" w:hanging="720"/>
        <w:rPr>
          <w:rFonts w:ascii="Arial" w:eastAsia="Arial" w:hAnsi="Arial" w:cs="Arial"/>
        </w:rPr>
      </w:pPr>
      <w:bookmarkStart w:id="17" w:name="_PAR__15_1dce0bce_8db4_4761_8e9d_f3f44f3"/>
      <w:bookmarkEnd w:id="16"/>
      <w:r>
        <w:rPr>
          <w:rFonts w:ascii="Arial" w:eastAsia="Arial" w:hAnsi="Arial" w:cs="Arial"/>
          <w:b/>
          <w:u w:val="single"/>
        </w:rPr>
        <w:t>§15699.  Fund for Public Prekindergarten to Grade 12 Education</w:t>
      </w:r>
    </w:p>
    <w:p w:rsidR="008B3919" w:rsidP="008B3919">
      <w:pPr>
        <w:ind w:left="360" w:firstLine="360"/>
        <w:rPr>
          <w:rFonts w:ascii="Arial" w:eastAsia="Arial" w:hAnsi="Arial" w:cs="Arial"/>
        </w:rPr>
      </w:pPr>
      <w:bookmarkStart w:id="18" w:name="_PAR__16_107cfc72_1870_44c4_ba47_045e502"/>
      <w:bookmarkEnd w:id="17"/>
      <w:r>
        <w:rPr>
          <w:rFonts w:ascii="Arial" w:eastAsia="Arial" w:hAnsi="Arial" w:cs="Arial"/>
          <w:b/>
          <w:u w:val="single"/>
        </w:rPr>
        <w:t xml:space="preserve">1.  Fund established. </w:t>
      </w:r>
      <w:r>
        <w:rPr>
          <w:rFonts w:ascii="Arial" w:eastAsia="Arial" w:hAnsi="Arial" w:cs="Arial"/>
          <w:u w:val="single"/>
        </w:rPr>
        <w:t xml:space="preserve"> The Fund for Public Prekindergarten to Grade 12 Education, referred to in this section as "the fund," is established as an interest-bearing account administered by the department.</w:t>
      </w:r>
    </w:p>
    <w:p w:rsidR="008B3919" w:rsidP="008B3919">
      <w:pPr>
        <w:ind w:left="360" w:firstLine="360"/>
        <w:rPr>
          <w:rFonts w:ascii="Arial" w:eastAsia="Arial" w:hAnsi="Arial" w:cs="Arial"/>
        </w:rPr>
      </w:pPr>
      <w:bookmarkStart w:id="19" w:name="_PAR__17_4acfd5b6_bd58_4103_8467_f59e806"/>
      <w:bookmarkEnd w:id="18"/>
      <w:r>
        <w:rPr>
          <w:rFonts w:ascii="Arial" w:eastAsia="Arial" w:hAnsi="Arial" w:cs="Arial"/>
          <w:b/>
          <w:u w:val="single"/>
        </w:rPr>
        <w:t xml:space="preserve">2.  Revenue. </w:t>
      </w:r>
      <w:r>
        <w:rPr>
          <w:rFonts w:ascii="Arial" w:eastAsia="Arial" w:hAnsi="Arial" w:cs="Arial"/>
          <w:u w:val="single"/>
        </w:rPr>
        <w:t xml:space="preserve"> The Treasurer of State shall deposit all revenue collected pursuant to Title 36, section 5111, subsection 7 from the income tax surcharge to fund education into the fund according to the schedule in Title 36, section 5111, subsection 7. All interest earned by the fund becomes part of the fund.</w:t>
      </w:r>
    </w:p>
    <w:p w:rsidR="008B3919" w:rsidP="008B3919">
      <w:pPr>
        <w:ind w:left="360" w:firstLine="360"/>
        <w:rPr>
          <w:rFonts w:ascii="Arial" w:eastAsia="Arial" w:hAnsi="Arial" w:cs="Arial"/>
        </w:rPr>
      </w:pPr>
      <w:bookmarkStart w:id="20" w:name="_PAR__18_2f2bc421_8843_4a83_8b50_27e74f2"/>
      <w:bookmarkEnd w:id="19"/>
      <w:r>
        <w:rPr>
          <w:rFonts w:ascii="Arial" w:eastAsia="Arial" w:hAnsi="Arial" w:cs="Arial"/>
          <w:b/>
          <w:u w:val="single"/>
        </w:rPr>
        <w:t xml:space="preserve">3.  Use of fund. </w:t>
      </w:r>
      <w:r>
        <w:rPr>
          <w:rFonts w:ascii="Arial" w:eastAsia="Arial" w:hAnsi="Arial" w:cs="Arial"/>
          <w:u w:val="single"/>
        </w:rPr>
        <w:t xml:space="preserve"> The commissioner shall use the fund to provide funding for public prekindergarten to grade 12 education.</w:t>
      </w:r>
    </w:p>
    <w:p w:rsidR="008B3919" w:rsidP="008B3919">
      <w:pPr>
        <w:ind w:left="360" w:firstLine="360"/>
        <w:rPr>
          <w:rFonts w:ascii="Arial" w:eastAsia="Arial" w:hAnsi="Arial" w:cs="Arial"/>
        </w:rPr>
      </w:pPr>
      <w:bookmarkStart w:id="21" w:name="_PAR__19_4c5c7f7e_cbb6_45f7_ae67_b764bae"/>
      <w:bookmarkEnd w:id="20"/>
      <w:r>
        <w:rPr>
          <w:rFonts w:ascii="Arial" w:eastAsia="Arial" w:hAnsi="Arial" w:cs="Arial"/>
          <w:b/>
          <w:sz w:val="24"/>
        </w:rPr>
        <w:t>Sec. IIII-2.  Appropriations and allocations.</w:t>
      </w:r>
      <w:r>
        <w:rPr>
          <w:rFonts w:ascii="Arial" w:eastAsia="Arial" w:hAnsi="Arial" w:cs="Arial"/>
        </w:rPr>
        <w:t>  The following appropriations and allocations are made.</w:t>
      </w:r>
    </w:p>
    <w:p w:rsidR="008B3919" w:rsidP="008B3919">
      <w:pPr>
        <w:pStyle w:val="BPSParagraphLeftAlign"/>
        <w:suppressAutoHyphens/>
        <w:ind w:left="360"/>
        <w:rPr>
          <w:rFonts w:ascii="Arial" w:eastAsia="Arial" w:hAnsi="Arial" w:cs="Arial"/>
        </w:rPr>
      </w:pPr>
      <w:bookmarkStart w:id="22" w:name="_PAR__20_06c1a168_959f_415e_873f_ef7623d"/>
      <w:bookmarkEnd w:id="21"/>
      <w:r>
        <w:rPr>
          <w:rFonts w:ascii="Arial" w:eastAsia="Arial" w:hAnsi="Arial" w:cs="Arial"/>
          <w:b/>
        </w:rPr>
        <w:t>EDUCATION, DEPARTMENT OF</w:t>
      </w:r>
    </w:p>
    <w:p w:rsidR="008B3919" w:rsidP="008B3919">
      <w:pPr>
        <w:pStyle w:val="BPSParagraphLeftAlign"/>
        <w:suppressAutoHyphens/>
        <w:ind w:left="360"/>
        <w:rPr>
          <w:rFonts w:ascii="Arial" w:eastAsia="Arial" w:hAnsi="Arial" w:cs="Arial"/>
        </w:rPr>
      </w:pPr>
      <w:bookmarkStart w:id="23" w:name="_PAR__21_9de2e1cb_1327_4183_88c7_e5ac6c0"/>
      <w:bookmarkEnd w:id="22"/>
      <w:r>
        <w:rPr>
          <w:rFonts w:ascii="Arial" w:eastAsia="Arial" w:hAnsi="Arial" w:cs="Arial"/>
          <w:b/>
        </w:rPr>
        <w:t>Fund for Public Prekindergarten to Grade 12 Education N550</w:t>
      </w:r>
    </w:p>
    <w:p w:rsidR="008B3919" w:rsidP="008B3919">
      <w:pPr>
        <w:ind w:left="360"/>
        <w:rPr>
          <w:rFonts w:ascii="Arial" w:eastAsia="Arial" w:hAnsi="Arial" w:cs="Arial"/>
        </w:rPr>
      </w:pPr>
      <w:bookmarkStart w:id="24" w:name="_PAGE__2_8c166e7f_56d6_442e_bb95_8ad4987"/>
      <w:bookmarkStart w:id="25" w:name="_PAR__2_babd374b_524d_489d_8156_fb970ec9"/>
      <w:bookmarkEnd w:id="1"/>
      <w:bookmarkEnd w:id="23"/>
      <w:r>
        <w:rPr>
          <w:rFonts w:ascii="Arial" w:eastAsia="Arial" w:hAnsi="Arial" w:cs="Arial"/>
        </w:rPr>
        <w:t>Initiative: Allocates funds from revenues received from an income tax surcharge of 2% on the portion of a taxpayer's Maine taxable income in excess of $1,000,000, if filing single, to provide funding for public prekindergarten to grade 12 education.</w:t>
      </w:r>
    </w:p>
    <w:tbl>
      <w:tblPr>
        <w:tblStyle w:val="BPSTable"/>
        <w:tblW w:w="0" w:type="auto"/>
        <w:tblInd w:w="360" w:type="dxa"/>
        <w:tblCellMar>
          <w:left w:w="0" w:type="dxa"/>
          <w:right w:w="0" w:type="dxa"/>
        </w:tblCellMar>
        <w:tblLook w:val="04A0"/>
      </w:tblPr>
      <w:tblGrid>
        <w:gridCol w:w="5009"/>
        <w:gridCol w:w="1463"/>
        <w:gridCol w:w="1463"/>
      </w:tblGrid>
      <w:tr w:rsidTr="00A92DF3">
        <w:tblPrEx>
          <w:tblW w:w="0" w:type="auto"/>
          <w:tblInd w:w="360" w:type="dxa"/>
          <w:tblCellMar>
            <w:left w:w="0" w:type="dxa"/>
            <w:right w:w="0" w:type="dxa"/>
          </w:tblCellMar>
          <w:tblLook w:val="04A0"/>
        </w:tblPrEx>
        <w:tc>
          <w:tcPr>
            <w:tcW w:w="5069" w:type="dxa"/>
          </w:tcPr>
          <w:p w:rsidR="008B3919" w:rsidP="00A92DF3">
            <w:pPr>
              <w:spacing w:before="0" w:after="0"/>
              <w:rPr>
                <w:rFonts w:ascii="Arial" w:eastAsia="Arial" w:hAnsi="Arial" w:cs="Arial"/>
              </w:rPr>
            </w:pPr>
            <w:bookmarkStart w:id="26" w:name="_PAR__3_f08cf1eb_21f6_42b0_b785_cb66c34a"/>
            <w:bookmarkStart w:id="27" w:name="_LINE__4_ffd29ff6_3be1_40fe_869e_703bbd2"/>
            <w:bookmarkEnd w:id="25"/>
            <w:r>
              <w:rPr>
                <w:rFonts w:ascii="Arial" w:eastAsia="Arial" w:hAnsi="Arial" w:cs="Arial"/>
                <w:b/>
              </w:rPr>
              <w:t>OTHER SPECIAL REVENUE FUNDS</w:t>
            </w:r>
            <w:bookmarkEnd w:id="27"/>
          </w:p>
        </w:tc>
        <w:tc>
          <w:tcPr>
            <w:tcW w:w="1469" w:type="dxa"/>
          </w:tcPr>
          <w:p w:rsidR="008B3919" w:rsidP="00A92DF3">
            <w:pPr>
              <w:spacing w:before="0" w:after="0"/>
              <w:jc w:val="right"/>
              <w:rPr>
                <w:rFonts w:ascii="Arial" w:eastAsia="Arial" w:hAnsi="Arial" w:cs="Arial"/>
              </w:rPr>
            </w:pPr>
            <w:bookmarkStart w:id="28" w:name="_LINE__4_4411a36c_0f0d_4f9c_910f_db7e883"/>
            <w:r>
              <w:rPr>
                <w:rFonts w:ascii="Arial" w:eastAsia="Arial" w:hAnsi="Arial" w:cs="Arial"/>
                <w:b/>
              </w:rPr>
              <w:t>2025-26</w:t>
            </w:r>
            <w:bookmarkEnd w:id="28"/>
          </w:p>
        </w:tc>
        <w:tc>
          <w:tcPr>
            <w:tcW w:w="1469" w:type="dxa"/>
          </w:tcPr>
          <w:p w:rsidR="008B3919" w:rsidP="00A92DF3">
            <w:pPr>
              <w:spacing w:before="0" w:after="0"/>
              <w:jc w:val="right"/>
              <w:rPr>
                <w:rFonts w:ascii="Arial" w:eastAsia="Arial" w:hAnsi="Arial" w:cs="Arial"/>
              </w:rPr>
            </w:pPr>
            <w:bookmarkStart w:id="29" w:name="_LINE__4_0b6dc715_746c_4784_b448_efe522b"/>
            <w:r>
              <w:rPr>
                <w:rFonts w:ascii="Arial" w:eastAsia="Arial" w:hAnsi="Arial" w:cs="Arial"/>
                <w:b/>
              </w:rPr>
              <w:t>2026-27</w:t>
            </w:r>
            <w:bookmarkEnd w:id="29"/>
          </w:p>
        </w:tc>
      </w:tr>
      <w:tr w:rsidTr="00A92DF3">
        <w:tblPrEx>
          <w:tblW w:w="0" w:type="auto"/>
          <w:tblInd w:w="360" w:type="dxa"/>
          <w:tblCellMar>
            <w:left w:w="0" w:type="dxa"/>
            <w:right w:w="0" w:type="dxa"/>
          </w:tblCellMar>
          <w:tblLook w:val="04A0"/>
        </w:tblPrEx>
        <w:tc>
          <w:tcPr>
            <w:tcW w:w="5069" w:type="dxa"/>
          </w:tcPr>
          <w:p w:rsidR="008B3919" w:rsidP="00A92DF3">
            <w:pPr>
              <w:spacing w:before="0" w:after="0"/>
              <w:ind w:left="180"/>
              <w:rPr>
                <w:rFonts w:ascii="Arial" w:eastAsia="Arial" w:hAnsi="Arial" w:cs="Arial"/>
              </w:rPr>
            </w:pPr>
            <w:bookmarkStart w:id="30" w:name="_LINE__5_799428dc_9925_4316_bdfe_d08ed31"/>
            <w:r>
              <w:rPr>
                <w:rFonts w:ascii="Arial" w:eastAsia="Arial" w:hAnsi="Arial" w:cs="Arial"/>
              </w:rPr>
              <w:t>All Other</w:t>
            </w:r>
            <w:bookmarkEnd w:id="30"/>
          </w:p>
        </w:tc>
        <w:tc>
          <w:tcPr>
            <w:tcW w:w="1469" w:type="dxa"/>
          </w:tcPr>
          <w:p w:rsidR="008B3919" w:rsidP="00A92DF3">
            <w:pPr>
              <w:spacing w:before="0" w:after="0"/>
              <w:jc w:val="right"/>
              <w:rPr>
                <w:rFonts w:ascii="Arial" w:eastAsia="Arial" w:hAnsi="Arial" w:cs="Arial"/>
              </w:rPr>
            </w:pPr>
            <w:bookmarkStart w:id="31" w:name="_LINE__5_f221706c_d128_4ad1_9a85_a97694d"/>
            <w:r>
              <w:rPr>
                <w:rFonts w:ascii="Arial" w:eastAsia="Arial" w:hAnsi="Arial" w:cs="Arial"/>
              </w:rPr>
              <w:t>$0</w:t>
            </w:r>
            <w:bookmarkEnd w:id="31"/>
          </w:p>
        </w:tc>
        <w:tc>
          <w:tcPr>
            <w:tcW w:w="1469" w:type="dxa"/>
          </w:tcPr>
          <w:p w:rsidR="008B3919" w:rsidP="00A92DF3">
            <w:pPr>
              <w:spacing w:before="0" w:after="0"/>
              <w:jc w:val="right"/>
              <w:rPr>
                <w:rFonts w:ascii="Arial" w:eastAsia="Arial" w:hAnsi="Arial" w:cs="Arial"/>
              </w:rPr>
            </w:pPr>
            <w:bookmarkStart w:id="32" w:name="_LINE__5_f82247b4_cf80_4b1a_91be_2704029"/>
            <w:r>
              <w:rPr>
                <w:rFonts w:ascii="Arial" w:eastAsia="Arial" w:hAnsi="Arial" w:cs="Arial"/>
              </w:rPr>
              <w:t>$91,171,500</w:t>
            </w:r>
            <w:bookmarkEnd w:id="32"/>
          </w:p>
        </w:tc>
      </w:tr>
      <w:tr w:rsidTr="00A92DF3">
        <w:tblPrEx>
          <w:tblW w:w="0" w:type="auto"/>
          <w:tblInd w:w="360" w:type="dxa"/>
          <w:tblCellMar>
            <w:left w:w="0" w:type="dxa"/>
            <w:right w:w="0" w:type="dxa"/>
          </w:tblCellMar>
          <w:tblLook w:val="04A0"/>
        </w:tblPrEx>
        <w:tc>
          <w:tcPr>
            <w:tcW w:w="5069" w:type="dxa"/>
          </w:tcPr>
          <w:p w:rsidR="008B3919" w:rsidP="00A92DF3">
            <w:pPr>
              <w:spacing w:before="0" w:after="0"/>
              <w:rPr>
                <w:rFonts w:ascii="Arial" w:eastAsia="Arial" w:hAnsi="Arial" w:cs="Arial"/>
              </w:rPr>
            </w:pPr>
            <w:bookmarkStart w:id="33" w:name="_LINE__6_5a246eb4_2e73_4a02_ac29_e26c1b4"/>
            <w:r>
              <w:rPr>
                <w:rFonts w:ascii="Arial" w:eastAsia="Arial" w:hAnsi="Arial" w:cs="Arial"/>
              </w:rPr>
              <w:t xml:space="preserve"> </w:t>
            </w:r>
            <w:bookmarkEnd w:id="33"/>
          </w:p>
        </w:tc>
        <w:tc>
          <w:tcPr>
            <w:tcW w:w="1469" w:type="dxa"/>
          </w:tcPr>
          <w:p w:rsidR="008B3919" w:rsidP="00A92DF3">
            <w:pPr>
              <w:spacing w:before="0" w:after="0"/>
              <w:jc w:val="right"/>
              <w:rPr>
                <w:rFonts w:ascii="Arial" w:eastAsia="Arial" w:hAnsi="Arial" w:cs="Arial"/>
              </w:rPr>
            </w:pPr>
            <w:bookmarkStart w:id="34" w:name="_LINE__6_a54c3fc3_0473_4730_a931_719d730"/>
            <w:r>
              <w:rPr>
                <w:rFonts w:ascii="Arial" w:eastAsia="Arial" w:hAnsi="Arial" w:cs="Arial"/>
              </w:rPr>
              <w:t>__________</w:t>
            </w:r>
            <w:bookmarkEnd w:id="34"/>
          </w:p>
        </w:tc>
        <w:tc>
          <w:tcPr>
            <w:tcW w:w="1469" w:type="dxa"/>
          </w:tcPr>
          <w:p w:rsidR="008B3919" w:rsidP="00A92DF3">
            <w:pPr>
              <w:spacing w:before="0" w:after="0"/>
              <w:jc w:val="right"/>
              <w:rPr>
                <w:rFonts w:ascii="Arial" w:eastAsia="Arial" w:hAnsi="Arial" w:cs="Arial"/>
              </w:rPr>
            </w:pPr>
            <w:bookmarkStart w:id="35" w:name="_LINE__6_7eb77d90_e81c_4d0f_a5d2_2ba7346"/>
            <w:r>
              <w:rPr>
                <w:rFonts w:ascii="Arial" w:eastAsia="Arial" w:hAnsi="Arial" w:cs="Arial"/>
              </w:rPr>
              <w:t>__________</w:t>
            </w:r>
            <w:bookmarkEnd w:id="35"/>
          </w:p>
        </w:tc>
      </w:tr>
      <w:tr w:rsidTr="00A92DF3">
        <w:tblPrEx>
          <w:tblW w:w="0" w:type="auto"/>
          <w:tblInd w:w="360" w:type="dxa"/>
          <w:tblCellMar>
            <w:left w:w="0" w:type="dxa"/>
            <w:right w:w="0" w:type="dxa"/>
          </w:tblCellMar>
          <w:tblLook w:val="04A0"/>
        </w:tblPrEx>
        <w:tc>
          <w:tcPr>
            <w:tcW w:w="5069" w:type="dxa"/>
          </w:tcPr>
          <w:p w:rsidR="008B3919" w:rsidP="00A92DF3">
            <w:pPr>
              <w:spacing w:before="0" w:after="0"/>
              <w:rPr>
                <w:rFonts w:ascii="Arial" w:eastAsia="Arial" w:hAnsi="Arial" w:cs="Arial"/>
              </w:rPr>
            </w:pPr>
            <w:bookmarkStart w:id="36" w:name="_LINE__7_38f79272_a8c6_42d9_8a04_4c683f1"/>
            <w:r>
              <w:rPr>
                <w:rFonts w:ascii="Arial" w:eastAsia="Arial" w:hAnsi="Arial" w:cs="Arial"/>
              </w:rPr>
              <w:t>OTHER SPECIAL REVENUE FUNDS TOTAL</w:t>
            </w:r>
            <w:bookmarkEnd w:id="36"/>
          </w:p>
        </w:tc>
        <w:tc>
          <w:tcPr>
            <w:tcW w:w="1469" w:type="dxa"/>
          </w:tcPr>
          <w:p w:rsidR="008B3919" w:rsidP="00A92DF3">
            <w:pPr>
              <w:spacing w:before="0" w:after="0"/>
              <w:jc w:val="right"/>
              <w:rPr>
                <w:rFonts w:ascii="Arial" w:eastAsia="Arial" w:hAnsi="Arial" w:cs="Arial"/>
              </w:rPr>
            </w:pPr>
            <w:bookmarkStart w:id="37" w:name="_LINE__7_e0bdd3e3_e6be_4ef9_a2d0_b732f72"/>
            <w:r>
              <w:rPr>
                <w:rFonts w:ascii="Arial" w:eastAsia="Arial" w:hAnsi="Arial" w:cs="Arial"/>
              </w:rPr>
              <w:t>$0</w:t>
            </w:r>
            <w:bookmarkEnd w:id="37"/>
          </w:p>
        </w:tc>
        <w:tc>
          <w:tcPr>
            <w:tcW w:w="1469" w:type="dxa"/>
          </w:tcPr>
          <w:p w:rsidR="008B3919" w:rsidP="00A92DF3">
            <w:pPr>
              <w:spacing w:before="0" w:after="0"/>
              <w:jc w:val="right"/>
              <w:rPr>
                <w:rFonts w:ascii="Arial" w:eastAsia="Arial" w:hAnsi="Arial" w:cs="Arial"/>
              </w:rPr>
            </w:pPr>
            <w:bookmarkStart w:id="38" w:name="_LINE__7_c5c2a561_2fb8_423c_94d2_f4eed83"/>
            <w:r>
              <w:rPr>
                <w:rFonts w:ascii="Arial" w:eastAsia="Arial" w:hAnsi="Arial" w:cs="Arial"/>
              </w:rPr>
              <w:t>$91,171,500</w:t>
            </w:r>
            <w:bookmarkEnd w:id="38"/>
          </w:p>
        </w:tc>
      </w:tr>
    </w:tbl>
    <w:p w:rsidR="008B3919" w:rsidP="008B3919">
      <w:pPr>
        <w:ind w:left="360"/>
        <w:rPr>
          <w:rFonts w:ascii="Arial" w:eastAsia="Arial" w:hAnsi="Arial" w:cs="Arial"/>
        </w:rPr>
      </w:pPr>
      <w:bookmarkStart w:id="39" w:name="_PAR__4_b329ae44_1c0b_49f2_95f1_b1eadac4"/>
      <w:bookmarkEnd w:id="26"/>
      <w:r>
        <w:rPr>
          <w:rFonts w:ascii="Arial" w:eastAsia="Arial" w:hAnsi="Arial" w:cs="Arial"/>
        </w:rPr>
        <w:t>'</w:t>
      </w:r>
    </w:p>
    <w:p w:rsidR="008B3919" w:rsidP="008B3919">
      <w:pPr>
        <w:ind w:left="360" w:firstLine="360"/>
        <w:rPr>
          <w:rFonts w:ascii="Arial" w:eastAsia="Arial" w:hAnsi="Arial" w:cs="Arial"/>
        </w:rPr>
      </w:pPr>
      <w:bookmarkStart w:id="40" w:name="_INSTRUCTION__cefff03c_8168_49df_ad2d_4b"/>
      <w:bookmarkStart w:id="41" w:name="_PAR__5_806d5158_0cd9_4f5e_b84c_61055d36"/>
      <w:bookmarkEnd w:id="13"/>
      <w:bookmarkEnd w:id="39"/>
      <w:r>
        <w:rPr>
          <w:rFonts w:ascii="Arial" w:eastAsia="Arial" w:hAnsi="Arial" w:cs="Arial"/>
        </w:rPr>
        <w:t>Amend the amendment by relettering or renumbering any nonconsecutive Part letter or section number to read consecutively.</w:t>
      </w:r>
    </w:p>
    <w:p w:rsidR="008B3919" w:rsidP="008B3919">
      <w:pPr>
        <w:keepNext/>
        <w:spacing w:before="240"/>
        <w:ind w:left="360"/>
        <w:jc w:val="center"/>
        <w:rPr>
          <w:rFonts w:ascii="Arial" w:eastAsia="Arial" w:hAnsi="Arial" w:cs="Arial"/>
        </w:rPr>
      </w:pPr>
      <w:bookmarkStart w:id="42" w:name="_SUMMARY__a2b5b34e_12ea_40f7_8b8a_9bce33"/>
      <w:bookmarkStart w:id="43" w:name="_PAR__6_d7ff00f4_46e5_4fa3_aab6_7c97f1d7"/>
      <w:bookmarkEnd w:id="40"/>
      <w:bookmarkEnd w:id="41"/>
      <w:r>
        <w:rPr>
          <w:rFonts w:ascii="Arial" w:eastAsia="Arial" w:hAnsi="Arial" w:cs="Arial"/>
          <w:b/>
          <w:sz w:val="24"/>
        </w:rPr>
        <w:t>SUMMARY</w:t>
      </w:r>
    </w:p>
    <w:p w:rsidR="008B3919" w:rsidP="008B3919">
      <w:pPr>
        <w:keepNext/>
        <w:ind w:left="360" w:firstLine="360"/>
        <w:rPr>
          <w:rFonts w:ascii="Arial" w:eastAsia="Arial" w:hAnsi="Arial" w:cs="Arial"/>
        </w:rPr>
      </w:pPr>
      <w:bookmarkStart w:id="44" w:name="_PAR__7_6362b7d2_522d_4538_94e0_1daa83c2"/>
      <w:bookmarkEnd w:id="43"/>
      <w:r>
        <w:rPr>
          <w:rFonts w:ascii="Arial" w:eastAsia="Arial" w:hAnsi="Arial" w:cs="Arial"/>
        </w:rPr>
        <w:t xml:space="preserve">This amendment establishes the </w:t>
      </w:r>
      <w:r w:rsidRPr="007B0D0F">
        <w:rPr>
          <w:rFonts w:ascii="Arial" w:eastAsia="Arial" w:hAnsi="Arial" w:cs="Arial"/>
        </w:rPr>
        <w:t xml:space="preserve">Fund for Public Prekindergarten to Grade 12 Education </w:t>
      </w:r>
      <w:r>
        <w:rPr>
          <w:rFonts w:ascii="Arial" w:eastAsia="Arial" w:hAnsi="Arial" w:cs="Arial"/>
        </w:rPr>
        <w:t>and requires revenue collected pursuant to the 2% income tax surcharge to be deposited into the fund.</w:t>
      </w:r>
    </w:p>
    <w:p w:rsidR="008B3919" w:rsidP="008B3919">
      <w:pPr>
        <w:keepNext/>
        <w:spacing w:before="400" w:after="120" w:line="259" w:lineRule="auto"/>
        <w:ind w:left="360"/>
        <w:rPr>
          <w:rFonts w:ascii="Arial" w:eastAsia="Arial" w:hAnsi="Arial" w:cs="Arial"/>
          <w:b/>
        </w:rPr>
      </w:pPr>
      <w:bookmarkStart w:id="45" w:name="_SPONSOR_BLOCK__aeae700e_43fa_4028_8ab3_"/>
      <w:bookmarkStart w:id="46" w:name="_PAR__8_56e83ff7_3823_47cf_a9a4_3843859d"/>
      <w:bookmarkEnd w:id="42"/>
      <w:bookmarkEnd w:id="44"/>
      <w:r>
        <w:rPr>
          <w:rFonts w:ascii="Arial" w:eastAsia="Arial" w:hAnsi="Arial" w:cs="Arial"/>
          <w:b/>
        </w:rPr>
        <w:t>SPONSORED BY: ___________________________________</w:t>
      </w:r>
    </w:p>
    <w:p w:rsidR="008B3919" w:rsidP="008B3919">
      <w:pPr>
        <w:keepNext/>
        <w:spacing w:after="120" w:line="259" w:lineRule="auto"/>
        <w:ind w:left="720"/>
        <w:rPr>
          <w:rFonts w:ascii="Arial" w:eastAsia="Arial" w:hAnsi="Arial" w:cs="Arial"/>
          <w:b/>
        </w:rPr>
      </w:pPr>
      <w:bookmarkStart w:id="47" w:name="_PAR__9_bdc4b470_f17e_4bcf_ac39_910eed3a"/>
      <w:bookmarkEnd w:id="46"/>
      <w:r>
        <w:rPr>
          <w:rFonts w:ascii="Arial" w:eastAsia="Arial" w:hAnsi="Arial" w:cs="Arial"/>
          <w:b/>
        </w:rPr>
        <w:t>(Representative QUINT, T.)</w:t>
      </w:r>
    </w:p>
    <w:p w:rsidR="00000000" w:rsidRPr="008B3919" w:rsidP="008B3919">
      <w:pPr>
        <w:spacing w:after="120" w:line="259" w:lineRule="auto"/>
        <w:ind w:left="1080"/>
        <w:rPr>
          <w:rFonts w:ascii="Arial" w:eastAsia="Arial" w:hAnsi="Arial" w:cs="Arial"/>
          <w:b/>
        </w:rPr>
      </w:pPr>
      <w:bookmarkStart w:id="48" w:name="_PAR__10_660fed86_1bdc_4aee_aae0_5e92275"/>
      <w:bookmarkEnd w:id="47"/>
      <w:r>
        <w:rPr>
          <w:rFonts w:ascii="Arial" w:eastAsia="Arial" w:hAnsi="Arial" w:cs="Arial"/>
          <w:b/>
        </w:rPr>
        <w:t>TOWN: Hodgdon</w:t>
      </w:r>
      <w:bookmarkEnd w:id="24"/>
      <w:bookmarkEnd w:id="45"/>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B0D0F"/>
    <w:rsid w:val="007D72C8"/>
    <w:rsid w:val="007F3B1E"/>
    <w:rsid w:val="00801F19"/>
    <w:rsid w:val="00806421"/>
    <w:rsid w:val="008A5943"/>
    <w:rsid w:val="008B3919"/>
    <w:rsid w:val="0092322A"/>
    <w:rsid w:val="009367EC"/>
    <w:rsid w:val="0099722B"/>
    <w:rsid w:val="009B3D4F"/>
    <w:rsid w:val="009D6A0B"/>
    <w:rsid w:val="009E724F"/>
    <w:rsid w:val="009F6C9E"/>
    <w:rsid w:val="00A81643"/>
    <w:rsid w:val="00A92DF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