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Establishing Concurrent Jurisdiction with the Federal Courts in Certain Juvenile Matters</w:t>
      </w:r>
    </w:p>
    <w:p w:rsidR="00132BDE" w:rsidP="00132BDE">
      <w:pPr>
        <w:spacing w:after="240"/>
        <w:ind w:left="360"/>
        <w:jc w:val="right"/>
        <w:rPr>
          <w:rFonts w:ascii="Arial" w:eastAsia="Arial" w:hAnsi="Arial" w:cs="Arial"/>
          <w:caps/>
        </w:rPr>
      </w:pPr>
      <w:bookmarkStart w:id="0" w:name="_AMEND_TITLE__282457d7_90cc_4cd2_b74a_79"/>
      <w:bookmarkStart w:id="1" w:name="_PAGE__1_c360a723_67d4_4431_a503_efd78f7"/>
      <w:bookmarkStart w:id="2" w:name="_PAR__2_4f41fcb2_9d32_4755_8519_54030035"/>
      <w:r>
        <w:rPr>
          <w:rFonts w:ascii="Arial" w:eastAsia="Arial" w:hAnsi="Arial" w:cs="Arial"/>
          <w:caps/>
        </w:rPr>
        <w:t>L.D. 2171</w:t>
      </w:r>
    </w:p>
    <w:p w:rsidR="00132BDE" w:rsidP="00132BDE">
      <w:pPr>
        <w:tabs>
          <w:tab w:val="right" w:pos="8928"/>
        </w:tabs>
        <w:spacing w:after="360"/>
        <w:ind w:left="360"/>
        <w:rPr>
          <w:rFonts w:ascii="Arial" w:eastAsia="Arial" w:hAnsi="Arial" w:cs="Arial"/>
        </w:rPr>
      </w:pPr>
      <w:bookmarkStart w:id="3" w:name="_PAR__3_8e2fcb39_78ed_4f77_9d3d_dd78eeb1"/>
      <w:bookmarkEnd w:id="2"/>
      <w:r>
        <w:rPr>
          <w:rFonts w:ascii="Arial" w:eastAsia="Arial" w:hAnsi="Arial" w:cs="Arial"/>
        </w:rPr>
        <w:t>Date:</w:t>
      </w:r>
      <w:r>
        <w:rPr>
          <w:rFonts w:ascii="Arial" w:eastAsia="Arial" w:hAnsi="Arial" w:cs="Arial"/>
        </w:rPr>
        <w:tab/>
        <w:t>(Filing No. S-         )</w:t>
      </w:r>
    </w:p>
    <w:p w:rsidR="00132BDE" w:rsidP="00132BDE">
      <w:pPr>
        <w:spacing w:before="600" w:after="300"/>
        <w:ind w:left="360"/>
        <w:jc w:val="center"/>
        <w:outlineLvl w:val="0"/>
        <w:rPr>
          <w:rFonts w:ascii="Arial" w:eastAsia="Arial" w:hAnsi="Arial" w:cs="Arial"/>
        </w:rPr>
      </w:pPr>
      <w:bookmarkStart w:id="4" w:name="_PAR__4_612efa69_e80b_4c99_ae0f_b6ec5836"/>
      <w:bookmarkEnd w:id="3"/>
      <w:r>
        <w:rPr>
          <w:rFonts w:ascii="Arial" w:eastAsia="Arial" w:hAnsi="Arial" w:cs="Arial"/>
          <w:b/>
          <w:caps/>
          <w:sz w:val="24"/>
          <w:szCs w:val="32"/>
        </w:rPr>
        <w:t xml:space="preserve">Judiciary </w:t>
      </w:r>
    </w:p>
    <w:p w:rsidR="00132BDE" w:rsidP="00132BDE">
      <w:pPr>
        <w:spacing w:before="60" w:after="60"/>
        <w:ind w:left="720"/>
        <w:rPr>
          <w:rFonts w:ascii="Arial" w:eastAsia="Arial" w:hAnsi="Arial" w:cs="Arial"/>
        </w:rPr>
      </w:pPr>
      <w:bookmarkStart w:id="5" w:name="_PAR__5_cd6b2211_35a4_4c13_bce6_ce63fdcf"/>
      <w:bookmarkEnd w:id="4"/>
      <w:r>
        <w:rPr>
          <w:rFonts w:ascii="Arial" w:eastAsia="Arial" w:hAnsi="Arial" w:cs="Arial"/>
        </w:rPr>
        <w:t>Reproduced and distributed under the direction of the Secretary of the Senate.</w:t>
      </w:r>
    </w:p>
    <w:p w:rsidR="00132BDE" w:rsidP="00132BDE">
      <w:pPr>
        <w:spacing w:before="160" w:after="0"/>
        <w:ind w:left="360"/>
        <w:jc w:val="center"/>
        <w:outlineLvl w:val="0"/>
        <w:rPr>
          <w:rFonts w:ascii="Arial" w:eastAsia="Arial" w:hAnsi="Arial" w:cs="Arial"/>
          <w:b/>
          <w:caps/>
          <w:sz w:val="24"/>
          <w:szCs w:val="32"/>
        </w:rPr>
      </w:pPr>
      <w:bookmarkStart w:id="6" w:name="_PAR__6_55a3b69d_d8e7_472c_83ce_b6d6e0fd"/>
      <w:bookmarkEnd w:id="5"/>
      <w:r>
        <w:rPr>
          <w:rFonts w:ascii="Arial" w:eastAsia="Arial" w:hAnsi="Arial" w:cs="Arial"/>
          <w:b/>
          <w:caps/>
          <w:sz w:val="24"/>
          <w:szCs w:val="32"/>
        </w:rPr>
        <w:t>STATE OF MAINE</w:t>
      </w:r>
    </w:p>
    <w:p w:rsidR="00132BDE" w:rsidP="00132BDE">
      <w:pPr>
        <w:spacing w:after="0"/>
        <w:ind w:left="360"/>
        <w:jc w:val="center"/>
        <w:outlineLvl w:val="0"/>
        <w:rPr>
          <w:rFonts w:ascii="Arial" w:eastAsia="Arial" w:hAnsi="Arial" w:cs="Arial"/>
          <w:b/>
          <w:caps/>
          <w:sz w:val="24"/>
          <w:szCs w:val="32"/>
        </w:rPr>
      </w:pPr>
      <w:bookmarkStart w:id="7" w:name="_PAR__7_8702c38c_17b7_4a24_bcf5_821a94ea"/>
      <w:bookmarkEnd w:id="6"/>
      <w:r>
        <w:rPr>
          <w:rFonts w:ascii="Arial" w:eastAsia="Arial" w:hAnsi="Arial" w:cs="Arial"/>
          <w:b/>
          <w:caps/>
          <w:sz w:val="24"/>
          <w:szCs w:val="32"/>
        </w:rPr>
        <w:t>SENATE</w:t>
      </w:r>
    </w:p>
    <w:p w:rsidR="00132BDE" w:rsidP="00132BDE">
      <w:pPr>
        <w:spacing w:after="0"/>
        <w:ind w:left="360"/>
        <w:jc w:val="center"/>
        <w:outlineLvl w:val="0"/>
        <w:rPr>
          <w:rFonts w:ascii="Arial" w:eastAsia="Arial" w:hAnsi="Arial" w:cs="Arial"/>
          <w:b/>
          <w:caps/>
          <w:sz w:val="24"/>
          <w:szCs w:val="32"/>
        </w:rPr>
      </w:pPr>
      <w:bookmarkStart w:id="8" w:name="_PAR__8_1e389b24_c351_466c_b107_1a300f95"/>
      <w:bookmarkEnd w:id="7"/>
      <w:r>
        <w:rPr>
          <w:rFonts w:ascii="Arial" w:eastAsia="Arial" w:hAnsi="Arial" w:cs="Arial"/>
          <w:b/>
          <w:caps/>
          <w:sz w:val="24"/>
          <w:szCs w:val="32"/>
        </w:rPr>
        <w:t>131st Legislature</w:t>
      </w:r>
    </w:p>
    <w:p w:rsidR="00132BDE" w:rsidP="00132BDE">
      <w:pPr>
        <w:spacing w:after="0"/>
        <w:ind w:left="360"/>
        <w:jc w:val="center"/>
        <w:outlineLvl w:val="0"/>
        <w:rPr>
          <w:rFonts w:ascii="Arial" w:eastAsia="Arial" w:hAnsi="Arial" w:cs="Arial"/>
          <w:b/>
          <w:caps/>
          <w:sz w:val="24"/>
          <w:szCs w:val="32"/>
        </w:rPr>
      </w:pPr>
      <w:bookmarkStart w:id="9" w:name="_PAR__9_c63d6d5e_3160_4a0f_a274_ca4e29c3"/>
      <w:bookmarkEnd w:id="8"/>
      <w:r>
        <w:rPr>
          <w:rFonts w:ascii="Arial" w:eastAsia="Arial" w:hAnsi="Arial" w:cs="Arial"/>
          <w:b/>
          <w:caps/>
          <w:sz w:val="24"/>
          <w:szCs w:val="32"/>
        </w:rPr>
        <w:t>Second Regular Session</w:t>
      </w:r>
    </w:p>
    <w:p w:rsidR="00132BDE" w:rsidP="00132BDE">
      <w:pPr>
        <w:spacing w:before="400" w:after="200"/>
        <w:ind w:left="360" w:firstLine="360"/>
        <w:rPr>
          <w:rFonts w:ascii="Arial" w:eastAsia="Arial" w:hAnsi="Arial" w:cs="Arial"/>
        </w:rPr>
      </w:pPr>
      <w:bookmarkStart w:id="10" w:name="_PAR__10_19169123_4385_492b_a452_4ba328a"/>
      <w:bookmarkEnd w:id="9"/>
      <w:r>
        <w:rPr>
          <w:rFonts w:ascii="Arial" w:eastAsia="Arial" w:hAnsi="Arial" w:cs="Arial"/>
          <w:szCs w:val="22"/>
        </w:rPr>
        <w:t>COMMITTEE AMENDMENT “      ” to S.P. 923, L.D. 2171, “An Act Establishing Concurrent Jurisdiction with the Federal Courts in Certain Juvenile Matters”</w:t>
      </w:r>
    </w:p>
    <w:p w:rsidR="00132BDE" w:rsidP="00132BDE">
      <w:pPr>
        <w:ind w:left="360" w:firstLine="360"/>
        <w:rPr>
          <w:rFonts w:ascii="Arial" w:eastAsia="Arial" w:hAnsi="Arial" w:cs="Arial"/>
        </w:rPr>
      </w:pPr>
      <w:bookmarkStart w:id="11" w:name="_INSTRUCTION__13c1f149_b454_4828_b738_4c"/>
      <w:bookmarkStart w:id="12" w:name="_PAR__11_f1f61677_7768_4821_9edb_a473868"/>
      <w:bookmarkEnd w:id="0"/>
      <w:bookmarkEnd w:id="10"/>
      <w:r>
        <w:rPr>
          <w:rFonts w:ascii="Arial" w:eastAsia="Arial" w:hAnsi="Arial" w:cs="Arial"/>
        </w:rPr>
        <w:t>Amend the bill in section 2 in paragraph F by striking out all of subparagraph (2) (page 1, lines 14 and 15 in L.D.) and inserting the following:</w:t>
      </w:r>
    </w:p>
    <w:p w:rsidR="00132BDE" w:rsidP="00132BDE">
      <w:pPr>
        <w:ind w:left="1080"/>
        <w:rPr>
          <w:rFonts w:ascii="Arial" w:eastAsia="Arial" w:hAnsi="Arial" w:cs="Arial"/>
        </w:rPr>
      </w:pPr>
      <w:bookmarkStart w:id="13" w:name="_PAR__12_b6c04f00_7736_4440_9d1b_7f060db"/>
      <w:bookmarkEnd w:id="12"/>
      <w:r>
        <w:rPr>
          <w:rFonts w:ascii="Arial" w:eastAsia="Arial" w:hAnsi="Arial" w:cs="Arial"/>
        </w:rPr>
        <w:t>'</w:t>
      </w:r>
      <w:r>
        <w:rPr>
          <w:rFonts w:ascii="Arial" w:eastAsia="Arial" w:hAnsi="Arial" w:cs="Arial"/>
          <w:u w:val="single"/>
        </w:rPr>
        <w:t>(2)  The violation of federal law is also a juvenile crime as defined in section 3103, subsection 1.</w:t>
      </w:r>
      <w:r>
        <w:rPr>
          <w:rFonts w:ascii="Arial" w:eastAsia="Arial" w:hAnsi="Arial" w:cs="Arial"/>
        </w:rPr>
        <w:t>'</w:t>
      </w:r>
    </w:p>
    <w:p w:rsidR="00132BDE" w:rsidP="00132BDE">
      <w:pPr>
        <w:ind w:left="360" w:firstLine="360"/>
        <w:rPr>
          <w:rFonts w:ascii="Arial" w:eastAsia="Arial" w:hAnsi="Arial" w:cs="Arial"/>
        </w:rPr>
      </w:pPr>
      <w:bookmarkStart w:id="14" w:name="_INSTRUCTION__afa4b387_4c41_4d23_a5bd_43"/>
      <w:bookmarkStart w:id="15" w:name="_PAR__13_1d1e87f1_f859_4fc7_b96a_cc50814"/>
      <w:bookmarkEnd w:id="11"/>
      <w:bookmarkEnd w:id="13"/>
      <w:r>
        <w:rPr>
          <w:rFonts w:ascii="Arial" w:eastAsia="Arial" w:hAnsi="Arial" w:cs="Arial"/>
        </w:rPr>
        <w:t>Amend the bill by striking out all of section 3 and inserting the following:</w:t>
      </w:r>
    </w:p>
    <w:p w:rsidR="00132BDE" w:rsidP="00132BDE">
      <w:pPr>
        <w:ind w:left="360" w:firstLine="360"/>
        <w:rPr>
          <w:rFonts w:ascii="Arial" w:eastAsia="Arial" w:hAnsi="Arial" w:cs="Arial"/>
        </w:rPr>
      </w:pPr>
      <w:bookmarkStart w:id="16" w:name="_PAR__14_81d34881_1a39_4f98_8463_fee4c6c"/>
      <w:bookmarkEnd w:id="15"/>
      <w:r>
        <w:rPr>
          <w:rFonts w:ascii="Arial" w:eastAsia="Arial" w:hAnsi="Arial" w:cs="Arial"/>
        </w:rPr>
        <w:t>'</w:t>
      </w:r>
      <w:r>
        <w:rPr>
          <w:rFonts w:ascii="Arial" w:eastAsia="Arial" w:hAnsi="Arial" w:cs="Arial"/>
          <w:b/>
          <w:sz w:val="24"/>
        </w:rPr>
        <w:t>Sec. 3.  17-A MRSA §10-A, sub-§3</w:t>
      </w:r>
      <w:r>
        <w:rPr>
          <w:rFonts w:ascii="Arial" w:eastAsia="Arial" w:hAnsi="Arial" w:cs="Arial"/>
        </w:rPr>
        <w:t xml:space="preserve"> is enacted to read:</w:t>
      </w:r>
    </w:p>
    <w:p w:rsidR="00132BDE" w:rsidP="00132BDE">
      <w:pPr>
        <w:ind w:left="360" w:firstLine="360"/>
        <w:rPr>
          <w:rFonts w:ascii="Arial" w:eastAsia="Arial" w:hAnsi="Arial" w:cs="Arial"/>
        </w:rPr>
      </w:pPr>
      <w:bookmarkStart w:id="17" w:name="_PAR__15_3a5eb688_c08b_496f_a0b3_08e8446"/>
      <w:bookmarkEnd w:id="16"/>
      <w:r>
        <w:rPr>
          <w:rFonts w:ascii="Arial" w:eastAsia="Arial" w:hAnsi="Arial" w:cs="Arial"/>
          <w:b/>
          <w:u w:val="single"/>
        </w:rPr>
        <w:t xml:space="preserve">3. </w:t>
      </w:r>
      <w:r>
        <w:rPr>
          <w:rFonts w:ascii="Arial" w:eastAsia="Arial" w:hAnsi="Arial" w:cs="Arial"/>
          <w:u w:val="single"/>
        </w:rPr>
        <w:t xml:space="preserve"> When concurrent jurisdiction has been established pursuant to Title 15, section 3101, subsection 2, paragraph F, the court has exclusive original jurisdiction over a case involving a juvenile who is alleged to have committed a juvenile crime as defined in Title 15, section 3103, subsection 1 as the result of an act committed within the boundaries of a military installation that is a juvenile crime as defined in Title 15, section 3103, subsection 1.</w:t>
      </w:r>
    </w:p>
    <w:p w:rsidR="00132BDE" w:rsidP="00132BDE">
      <w:pPr>
        <w:ind w:left="360" w:firstLine="360"/>
        <w:rPr>
          <w:rFonts w:ascii="Arial" w:eastAsia="Arial" w:hAnsi="Arial" w:cs="Arial"/>
        </w:rPr>
      </w:pPr>
      <w:bookmarkStart w:id="18" w:name="_INSTRUCTION__f7f5eee5_b0b9_4568_a0bc_f8"/>
      <w:bookmarkStart w:id="19" w:name="_PAR__16_113da587_b17d_49d2_b753_dbbc518"/>
      <w:bookmarkEnd w:id="14"/>
      <w:bookmarkEnd w:id="17"/>
      <w:r>
        <w:rPr>
          <w:rFonts w:ascii="Arial" w:eastAsia="Arial" w:hAnsi="Arial" w:cs="Arial"/>
          <w:b/>
          <w:sz w:val="24"/>
        </w:rPr>
        <w:t>Sec. 4.  17-A MRSA §10-A, sub-§4</w:t>
      </w:r>
      <w:r>
        <w:rPr>
          <w:rFonts w:ascii="Arial" w:eastAsia="Arial" w:hAnsi="Arial" w:cs="Arial"/>
        </w:rPr>
        <w:t xml:space="preserve"> is enacted to read:</w:t>
      </w:r>
    </w:p>
    <w:p w:rsidR="00132BDE" w:rsidP="00132BDE">
      <w:pPr>
        <w:ind w:left="360" w:firstLine="360"/>
        <w:rPr>
          <w:rFonts w:ascii="Arial" w:eastAsia="Arial" w:hAnsi="Arial" w:cs="Arial"/>
        </w:rPr>
      </w:pPr>
      <w:bookmarkStart w:id="20" w:name="_PAR__17_9711386b_e2ed_4b26_9d0e_a931a69"/>
      <w:bookmarkEnd w:id="19"/>
      <w:r>
        <w:rPr>
          <w:rFonts w:ascii="Arial" w:eastAsia="Arial" w:hAnsi="Arial" w:cs="Arial"/>
          <w:b/>
          <w:u w:val="single"/>
        </w:rPr>
        <w:t xml:space="preserve">4. </w:t>
      </w:r>
      <w:r>
        <w:rPr>
          <w:rFonts w:ascii="Arial" w:eastAsia="Arial" w:hAnsi="Arial" w:cs="Arial"/>
          <w:u w:val="single"/>
        </w:rPr>
        <w:t xml:space="preserve"> Except as provided in this section, when concurrent jurisdiction has been established pursuant to Title 15, section 3101, subsection 2, paragraph F, the Juvenile Court has exclusive original jurisdiction over a case involving a juvenile who is alleged to have committed a juvenile crime as defined in Title 15, section 3103, subsection 1.</w:t>
      </w:r>
      <w:r>
        <w:rPr>
          <w:rFonts w:ascii="Arial" w:eastAsia="Arial" w:hAnsi="Arial" w:cs="Arial"/>
        </w:rPr>
        <w:t>'</w:t>
      </w:r>
    </w:p>
    <w:p w:rsidR="00132BDE" w:rsidP="00132BDE">
      <w:pPr>
        <w:ind w:left="360" w:firstLine="360"/>
        <w:rPr>
          <w:rFonts w:ascii="Arial" w:eastAsia="Arial" w:hAnsi="Arial" w:cs="Arial"/>
        </w:rPr>
      </w:pPr>
      <w:bookmarkStart w:id="21" w:name="_INSTRUCTION__dc961a29_0750_4f68_a2b1_36"/>
      <w:bookmarkStart w:id="22" w:name="_PAR__18_96e2291a_6deb_4907_b4ea_0efeb31"/>
      <w:bookmarkEnd w:id="18"/>
      <w:bookmarkEnd w:id="20"/>
      <w:r>
        <w:rPr>
          <w:rFonts w:ascii="Arial" w:eastAsia="Arial" w:hAnsi="Arial" w:cs="Arial"/>
        </w:rPr>
        <w:t>Amend the bill by relettering or renumbering any nonconsecutive Part letter or section number to read consecutively.</w:t>
      </w:r>
    </w:p>
    <w:p w:rsidR="00132BDE" w:rsidP="00132BDE">
      <w:pPr>
        <w:keepNext/>
        <w:spacing w:before="240"/>
        <w:ind w:left="360"/>
        <w:jc w:val="center"/>
        <w:rPr>
          <w:rFonts w:ascii="Arial" w:eastAsia="Arial" w:hAnsi="Arial" w:cs="Arial"/>
        </w:rPr>
      </w:pPr>
      <w:bookmarkStart w:id="23" w:name="_SUMMARY__4ae2deb3_7ce1_43b7_ba82_5f2ce6"/>
      <w:bookmarkStart w:id="24" w:name="_PAR__19_9b00e83c_ff30_4fbf_9733_1385d93"/>
      <w:bookmarkEnd w:id="21"/>
      <w:bookmarkEnd w:id="22"/>
      <w:r>
        <w:rPr>
          <w:rFonts w:ascii="Arial" w:eastAsia="Arial" w:hAnsi="Arial" w:cs="Arial"/>
          <w:b/>
          <w:sz w:val="24"/>
        </w:rPr>
        <w:t>SUMMARY</w:t>
      </w:r>
    </w:p>
    <w:p w:rsidR="00132BDE" w:rsidP="00132BDE">
      <w:pPr>
        <w:keepNext/>
        <w:ind w:left="360" w:firstLine="360"/>
        <w:rPr>
          <w:rFonts w:ascii="Arial" w:eastAsia="Arial" w:hAnsi="Arial" w:cs="Arial"/>
        </w:rPr>
      </w:pPr>
      <w:bookmarkStart w:id="25" w:name="_PAR__20_d42051a8_f535_4438_83de_ca1da13"/>
      <w:bookmarkEnd w:id="24"/>
      <w:r w:rsidRPr="00C003F1">
        <w:rPr>
          <w:rFonts w:ascii="Arial" w:eastAsia="Arial" w:hAnsi="Arial" w:cs="Arial"/>
        </w:rPr>
        <w:t xml:space="preserve">This amendment </w:t>
      </w:r>
      <w:r>
        <w:rPr>
          <w:rFonts w:ascii="Arial" w:eastAsia="Arial" w:hAnsi="Arial" w:cs="Arial"/>
        </w:rPr>
        <w:t>provides that the provisions of the bill apply to juvenile crimes as defined in the Maine Juvenile Code rather than to all crimes, juvenile crimes and infractions under the laws of the State</w:t>
      </w:r>
      <w:r w:rsidRPr="00C003F1">
        <w:rPr>
          <w:rFonts w:ascii="Arial" w:eastAsia="Arial" w:hAnsi="Arial" w:cs="Arial"/>
        </w:rPr>
        <w:t xml:space="preserve">. </w:t>
      </w:r>
      <w:r>
        <w:rPr>
          <w:rFonts w:ascii="Arial" w:eastAsia="Arial" w:hAnsi="Arial" w:cs="Arial"/>
        </w:rPr>
        <w:t>The</w:t>
      </w:r>
      <w:r w:rsidRPr="00C003F1">
        <w:rPr>
          <w:rFonts w:ascii="Arial" w:eastAsia="Arial" w:hAnsi="Arial" w:cs="Arial"/>
        </w:rPr>
        <w:t xml:space="preserve"> amendment also adds language giving exclusive original </w:t>
      </w:r>
      <w:bookmarkStart w:id="26" w:name="_PAGE_SPLIT__d3c13f02_7e21_452a_bf24_f0b"/>
      <w:bookmarkStart w:id="27" w:name="_PAGE__2_3f676759_2750_4b40_af67_25377e8"/>
      <w:bookmarkStart w:id="28" w:name="_PAR__2_e35379da_3fb0_4fb5_b250_1ffaf9fd"/>
      <w:bookmarkEnd w:id="1"/>
      <w:bookmarkEnd w:id="25"/>
      <w:r w:rsidRPr="00C003F1">
        <w:rPr>
          <w:rFonts w:ascii="Arial" w:eastAsia="Arial" w:hAnsi="Arial" w:cs="Arial"/>
        </w:rPr>
        <w:t>j</w:t>
      </w:r>
      <w:bookmarkEnd w:id="26"/>
      <w:r w:rsidRPr="00C003F1">
        <w:rPr>
          <w:rFonts w:ascii="Arial" w:eastAsia="Arial" w:hAnsi="Arial" w:cs="Arial"/>
        </w:rPr>
        <w:t>urisdiction over a case involving a juvenile to the Juvenile Court of the State</w:t>
      </w:r>
      <w:r>
        <w:rPr>
          <w:rFonts w:ascii="Arial" w:eastAsia="Arial" w:hAnsi="Arial" w:cs="Arial"/>
        </w:rPr>
        <w:t>, except as otherwise provided</w:t>
      </w:r>
      <w:r w:rsidRPr="00C003F1">
        <w:rPr>
          <w:rFonts w:ascii="Arial" w:eastAsia="Arial" w:hAnsi="Arial" w:cs="Arial"/>
        </w:rPr>
        <w:t>.</w:t>
      </w:r>
    </w:p>
    <w:p w:rsidR="00132BDE" w:rsidP="00132BDE">
      <w:pPr>
        <w:keepNext/>
        <w:spacing w:before="60" w:after="60"/>
        <w:ind w:left="360"/>
        <w:jc w:val="center"/>
        <w:rPr>
          <w:rFonts w:ascii="Arial" w:eastAsia="Arial" w:hAnsi="Arial" w:cs="Arial"/>
        </w:rPr>
      </w:pPr>
      <w:bookmarkStart w:id="29" w:name="_FISCAL_NOTE_REQUIRED__cc4a3168_9ac1_408"/>
      <w:bookmarkStart w:id="30" w:name="_PAR__3_0d4fe37f_e98d_4e9b_ab99_c9f39ba7"/>
      <w:bookmarkEnd w:id="28"/>
      <w:r>
        <w:rPr>
          <w:rFonts w:ascii="Arial" w:eastAsia="Arial" w:hAnsi="Arial" w:cs="Arial"/>
          <w:b/>
        </w:rPr>
        <w:t>FISCAL NOTE REQUIRED</w:t>
      </w:r>
    </w:p>
    <w:p w:rsidR="00000000" w:rsidRPr="00132BDE" w:rsidP="00132BDE">
      <w:pPr>
        <w:spacing w:before="60" w:after="60"/>
        <w:ind w:left="360"/>
        <w:jc w:val="center"/>
        <w:rPr>
          <w:rFonts w:ascii="Arial" w:eastAsia="Arial" w:hAnsi="Arial" w:cs="Arial"/>
          <w:b/>
        </w:rPr>
      </w:pPr>
      <w:bookmarkStart w:id="31" w:name="_PAR__4_7f892ea4_2eb9_4001_ad6b_16da044f"/>
      <w:bookmarkEnd w:id="30"/>
      <w:r>
        <w:rPr>
          <w:rFonts w:ascii="Arial" w:eastAsia="Arial" w:hAnsi="Arial" w:cs="Arial"/>
          <w:b/>
        </w:rPr>
        <w:t>(See attached)</w:t>
      </w:r>
      <w:bookmarkEnd w:id="23"/>
      <w:bookmarkEnd w:id="27"/>
      <w:bookmarkEnd w:id="29"/>
      <w:bookmarkEnd w:id="3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LR2648,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Establishing Concurrent Jurisdiction with the Federal Courts in Certain Juvenile Matters</w:t>
    </w:r>
  </w:p>
  <w:p>
    <w:pPr>
      <w:suppressLineNumbers/>
      <w:spacing w:before="0" w:after="0"/>
      <w:jc w:val="center"/>
      <w:rPr>
        <w:rFonts w:ascii="Arial" w:eastAsia="Arial" w:hAnsi="Arial" w:cs="Arial"/>
      </w:rPr>
    </w:pPr>
    <w:r>
      <w:rPr>
        <w:rFonts w:ascii="Arial" w:eastAsia="Arial" w:hAnsi="Arial" w:cs="Arial"/>
        <w:sz w:val="22"/>
      </w:rPr>
      <w:t>L.D. 2171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32BDE"/>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003F1"/>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