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to Establish the Stakeholder Group to Ensure Timely Access to Medication Management Across the State</w:t>
      </w:r>
    </w:p>
    <w:p w:rsidR="008216A1" w:rsidP="008216A1">
      <w:pPr>
        <w:spacing w:after="240"/>
        <w:ind w:left="360"/>
        <w:jc w:val="right"/>
        <w:rPr>
          <w:rFonts w:ascii="Arial" w:eastAsia="Arial" w:hAnsi="Arial" w:cs="Arial"/>
          <w:caps/>
        </w:rPr>
      </w:pPr>
      <w:bookmarkStart w:id="0" w:name="_AMEND_TITLE__3df6ee7d_df92_4358_a22e_20"/>
      <w:bookmarkStart w:id="1" w:name="_PAGE__1_5842e841_84d4_4195_9d81_090d4e6"/>
      <w:bookmarkStart w:id="2" w:name="_PAR__2_cfbde77b_18da_4211_b166_e4ae25a9"/>
      <w:r>
        <w:rPr>
          <w:rFonts w:ascii="Arial" w:eastAsia="Arial" w:hAnsi="Arial" w:cs="Arial"/>
          <w:caps/>
        </w:rPr>
        <w:t>L.D. 2083</w:t>
      </w:r>
    </w:p>
    <w:p w:rsidR="008216A1" w:rsidP="008216A1">
      <w:pPr>
        <w:tabs>
          <w:tab w:val="right" w:pos="8928"/>
        </w:tabs>
        <w:spacing w:after="360"/>
        <w:ind w:left="360"/>
        <w:rPr>
          <w:rFonts w:ascii="Arial" w:eastAsia="Arial" w:hAnsi="Arial" w:cs="Arial"/>
        </w:rPr>
      </w:pPr>
      <w:bookmarkStart w:id="3" w:name="_PAR__3_cc06754d_9ad4_4f35_88db_552e2bc4"/>
      <w:bookmarkEnd w:id="2"/>
      <w:r>
        <w:rPr>
          <w:rFonts w:ascii="Arial" w:eastAsia="Arial" w:hAnsi="Arial" w:cs="Arial"/>
        </w:rPr>
        <w:t>Date:</w:t>
      </w:r>
      <w:r>
        <w:rPr>
          <w:rFonts w:ascii="Arial" w:eastAsia="Arial" w:hAnsi="Arial" w:cs="Arial"/>
        </w:rPr>
        <w:tab/>
        <w:t>(Filing No. S-         )</w:t>
      </w:r>
    </w:p>
    <w:p w:rsidR="008216A1" w:rsidP="008216A1">
      <w:pPr>
        <w:spacing w:before="600" w:after="300"/>
        <w:ind w:left="360"/>
        <w:jc w:val="center"/>
        <w:outlineLvl w:val="0"/>
        <w:rPr>
          <w:rFonts w:ascii="Arial" w:eastAsia="Arial" w:hAnsi="Arial" w:cs="Arial"/>
        </w:rPr>
      </w:pPr>
      <w:bookmarkStart w:id="4" w:name="_PAR__4_b12feb21_919b_4e47_92ef_24dd1c98"/>
      <w:bookmarkEnd w:id="3"/>
      <w:r>
        <w:rPr>
          <w:rFonts w:ascii="Arial" w:eastAsia="Arial" w:hAnsi="Arial" w:cs="Arial"/>
          <w:b/>
          <w:caps/>
          <w:sz w:val="24"/>
          <w:szCs w:val="32"/>
        </w:rPr>
        <w:t xml:space="preserve">Health and Human Services </w:t>
      </w:r>
    </w:p>
    <w:p w:rsidR="008216A1" w:rsidP="008216A1">
      <w:pPr>
        <w:spacing w:before="60" w:after="60"/>
        <w:ind w:left="720"/>
        <w:rPr>
          <w:rFonts w:ascii="Arial" w:eastAsia="Arial" w:hAnsi="Arial" w:cs="Arial"/>
        </w:rPr>
      </w:pPr>
      <w:bookmarkStart w:id="5" w:name="_PAR__5_54ae8883_129a_4b27_a3a0_ab85543c"/>
      <w:bookmarkEnd w:id="4"/>
      <w:r>
        <w:rPr>
          <w:rFonts w:ascii="Arial" w:eastAsia="Arial" w:hAnsi="Arial" w:cs="Arial"/>
        </w:rPr>
        <w:t>Reproduced and distributed under the direction of the Secretary of the Senate.</w:t>
      </w:r>
    </w:p>
    <w:p w:rsidR="008216A1" w:rsidP="008216A1">
      <w:pPr>
        <w:spacing w:before="160" w:after="0"/>
        <w:ind w:left="360"/>
        <w:jc w:val="center"/>
        <w:outlineLvl w:val="0"/>
        <w:rPr>
          <w:rFonts w:ascii="Arial" w:eastAsia="Arial" w:hAnsi="Arial" w:cs="Arial"/>
          <w:b/>
          <w:caps/>
          <w:sz w:val="24"/>
          <w:szCs w:val="32"/>
        </w:rPr>
      </w:pPr>
      <w:bookmarkStart w:id="6" w:name="_PAR__6_5f4a4c7d_d4f6_4458_805a_d99ad47b"/>
      <w:bookmarkEnd w:id="5"/>
      <w:r>
        <w:rPr>
          <w:rFonts w:ascii="Arial" w:eastAsia="Arial" w:hAnsi="Arial" w:cs="Arial"/>
          <w:b/>
          <w:caps/>
          <w:sz w:val="24"/>
          <w:szCs w:val="32"/>
        </w:rPr>
        <w:t>STATE OF MAINE</w:t>
      </w:r>
    </w:p>
    <w:p w:rsidR="008216A1" w:rsidP="008216A1">
      <w:pPr>
        <w:spacing w:after="0"/>
        <w:ind w:left="360"/>
        <w:jc w:val="center"/>
        <w:outlineLvl w:val="0"/>
        <w:rPr>
          <w:rFonts w:ascii="Arial" w:eastAsia="Arial" w:hAnsi="Arial" w:cs="Arial"/>
          <w:b/>
          <w:caps/>
          <w:sz w:val="24"/>
          <w:szCs w:val="32"/>
        </w:rPr>
      </w:pPr>
      <w:bookmarkStart w:id="7" w:name="_PAR__7_55b9994b_d543_4e8b_901e_29779bf6"/>
      <w:bookmarkEnd w:id="6"/>
      <w:r>
        <w:rPr>
          <w:rFonts w:ascii="Arial" w:eastAsia="Arial" w:hAnsi="Arial" w:cs="Arial"/>
          <w:b/>
          <w:caps/>
          <w:sz w:val="24"/>
          <w:szCs w:val="32"/>
        </w:rPr>
        <w:t>SENATE</w:t>
      </w:r>
    </w:p>
    <w:p w:rsidR="008216A1" w:rsidP="008216A1">
      <w:pPr>
        <w:spacing w:after="0"/>
        <w:ind w:left="360"/>
        <w:jc w:val="center"/>
        <w:outlineLvl w:val="0"/>
        <w:rPr>
          <w:rFonts w:ascii="Arial" w:eastAsia="Arial" w:hAnsi="Arial" w:cs="Arial"/>
          <w:b/>
          <w:caps/>
          <w:sz w:val="24"/>
          <w:szCs w:val="32"/>
        </w:rPr>
      </w:pPr>
      <w:bookmarkStart w:id="8" w:name="_PAR__8_71b0f290_2c5b_4f69_b086_949be88e"/>
      <w:bookmarkEnd w:id="7"/>
      <w:r>
        <w:rPr>
          <w:rFonts w:ascii="Arial" w:eastAsia="Arial" w:hAnsi="Arial" w:cs="Arial"/>
          <w:b/>
          <w:caps/>
          <w:sz w:val="24"/>
          <w:szCs w:val="32"/>
        </w:rPr>
        <w:t>131st Legislature</w:t>
      </w:r>
    </w:p>
    <w:p w:rsidR="008216A1" w:rsidP="008216A1">
      <w:pPr>
        <w:spacing w:after="0"/>
        <w:ind w:left="360"/>
        <w:jc w:val="center"/>
        <w:outlineLvl w:val="0"/>
        <w:rPr>
          <w:rFonts w:ascii="Arial" w:eastAsia="Arial" w:hAnsi="Arial" w:cs="Arial"/>
          <w:b/>
          <w:caps/>
          <w:sz w:val="24"/>
          <w:szCs w:val="32"/>
        </w:rPr>
      </w:pPr>
      <w:bookmarkStart w:id="9" w:name="_PAR__9_3b7d1c04_b758_431c_ba25_3b29f82b"/>
      <w:bookmarkEnd w:id="8"/>
      <w:r>
        <w:rPr>
          <w:rFonts w:ascii="Arial" w:eastAsia="Arial" w:hAnsi="Arial" w:cs="Arial"/>
          <w:b/>
          <w:caps/>
          <w:sz w:val="24"/>
          <w:szCs w:val="32"/>
        </w:rPr>
        <w:t>Second Regular Session</w:t>
      </w:r>
    </w:p>
    <w:p w:rsidR="008216A1" w:rsidP="008216A1">
      <w:pPr>
        <w:spacing w:before="400" w:after="200"/>
        <w:ind w:left="360" w:firstLine="360"/>
        <w:rPr>
          <w:rFonts w:ascii="Arial" w:eastAsia="Arial" w:hAnsi="Arial" w:cs="Arial"/>
        </w:rPr>
      </w:pPr>
      <w:bookmarkStart w:id="10" w:name="_PAR__10_3c45285e_73a7_4362_9c85_e108dbc"/>
      <w:bookmarkEnd w:id="9"/>
      <w:r>
        <w:rPr>
          <w:rFonts w:ascii="Arial" w:eastAsia="Arial" w:hAnsi="Arial" w:cs="Arial"/>
          <w:szCs w:val="22"/>
        </w:rPr>
        <w:t>COMMITTEE AMENDMENT “      ” to S.P. 876, L.D. 2083, “Resolve, to Establish the Stakeholder Group to Ensure Timely Access to Medication Management Across the State”</w:t>
      </w:r>
    </w:p>
    <w:p w:rsidR="008216A1" w:rsidP="008216A1">
      <w:pPr>
        <w:ind w:left="360" w:firstLine="360"/>
        <w:rPr>
          <w:rFonts w:ascii="Arial" w:eastAsia="Arial" w:hAnsi="Arial" w:cs="Arial"/>
        </w:rPr>
      </w:pPr>
      <w:bookmarkStart w:id="11" w:name="_INSTRUCTION__45bb8e0a_68c9_4736_9efc_08"/>
      <w:bookmarkStart w:id="12" w:name="_PAR__11_9fae1dbe_6af2_49de_acd5_6352dcb"/>
      <w:bookmarkEnd w:id="0"/>
      <w:bookmarkEnd w:id="10"/>
      <w:r>
        <w:rPr>
          <w:rFonts w:ascii="Arial" w:eastAsia="Arial" w:hAnsi="Arial" w:cs="Arial"/>
        </w:rPr>
        <w:t>Amend the resolve by striking out the title and substituting the following:</w:t>
      </w:r>
    </w:p>
    <w:p w:rsidR="008216A1" w:rsidP="008216A1">
      <w:pPr>
        <w:ind w:left="360"/>
        <w:rPr>
          <w:rFonts w:ascii="Arial" w:eastAsia="Arial" w:hAnsi="Arial" w:cs="Arial"/>
        </w:rPr>
      </w:pPr>
      <w:bookmarkStart w:id="13" w:name="_PAR__12_d1d28aae_dcf6_4c00_8541_fb9afd8"/>
      <w:bookmarkEnd w:id="12"/>
      <w:r>
        <w:rPr>
          <w:rFonts w:ascii="Arial" w:eastAsia="Arial" w:hAnsi="Arial" w:cs="Arial"/>
          <w:b/>
        </w:rPr>
        <w:t>'Resolve, Directing the Department of Health and Human Services to Establish a Stakeholder Group to Study Timely Access to Psychiatric Medication Management Services Across the State'</w:t>
      </w:r>
    </w:p>
    <w:p w:rsidR="008216A1" w:rsidP="008216A1">
      <w:pPr>
        <w:ind w:left="360" w:firstLine="360"/>
        <w:rPr>
          <w:rFonts w:ascii="Arial" w:eastAsia="Arial" w:hAnsi="Arial" w:cs="Arial"/>
        </w:rPr>
      </w:pPr>
      <w:bookmarkStart w:id="14" w:name="_INSTRUCTION__43f165d3_6908_4a46_8891_9f"/>
      <w:bookmarkStart w:id="15" w:name="_PAR__13_e536cb58_fe59_4efa_8e22_8dcd24f"/>
      <w:bookmarkEnd w:id="11"/>
      <w:bookmarkEnd w:id="13"/>
      <w:r>
        <w:rPr>
          <w:rFonts w:ascii="Arial" w:eastAsia="Arial" w:hAnsi="Arial" w:cs="Arial"/>
        </w:rPr>
        <w:t>Amend the resolve by striking out everything after the title and inserting the following:</w:t>
      </w:r>
    </w:p>
    <w:p w:rsidR="008216A1" w:rsidP="008216A1">
      <w:pPr>
        <w:ind w:left="360" w:firstLine="360"/>
        <w:rPr>
          <w:rFonts w:ascii="Arial" w:eastAsia="Arial" w:hAnsi="Arial" w:cs="Arial"/>
        </w:rPr>
      </w:pPr>
      <w:bookmarkStart w:id="16" w:name="_PAR__14_1e0440fe_181f_4f60_ab23_6f25c86"/>
      <w:bookmarkEnd w:id="15"/>
      <w:r>
        <w:rPr>
          <w:rFonts w:ascii="Arial" w:eastAsia="Arial" w:hAnsi="Arial" w:cs="Arial"/>
        </w:rPr>
        <w:t>'</w:t>
      </w:r>
      <w:r>
        <w:rPr>
          <w:rFonts w:ascii="Arial" w:eastAsia="Arial" w:hAnsi="Arial" w:cs="Arial"/>
          <w:b/>
          <w:sz w:val="24"/>
        </w:rPr>
        <w:t xml:space="preserve">Sec. 1.  </w:t>
      </w:r>
      <w:r w:rsidRPr="00FA0479">
        <w:rPr>
          <w:rFonts w:ascii="Arial" w:eastAsia="Arial" w:hAnsi="Arial" w:cs="Arial"/>
          <w:b/>
          <w:sz w:val="24"/>
        </w:rPr>
        <w:t>Department</w:t>
      </w:r>
      <w:r>
        <w:rPr>
          <w:rFonts w:ascii="Arial" w:eastAsia="Arial" w:hAnsi="Arial" w:cs="Arial"/>
          <w:b/>
          <w:sz w:val="24"/>
        </w:rPr>
        <w:t xml:space="preserve"> of Health and Human Services</w:t>
      </w:r>
      <w:r w:rsidRPr="00FA0479">
        <w:rPr>
          <w:rFonts w:ascii="Arial" w:eastAsia="Arial" w:hAnsi="Arial" w:cs="Arial"/>
          <w:b/>
          <w:sz w:val="24"/>
        </w:rPr>
        <w:t xml:space="preserve"> to establish stakeholder group to study timely access to psychiatric medication management</w:t>
      </w:r>
      <w:r>
        <w:rPr>
          <w:rFonts w:ascii="Arial" w:eastAsia="Arial" w:hAnsi="Arial" w:cs="Arial"/>
          <w:b/>
          <w:sz w:val="24"/>
        </w:rPr>
        <w:t xml:space="preserve"> services</w:t>
      </w:r>
      <w:r w:rsidRPr="00FA0479">
        <w:rPr>
          <w:rFonts w:ascii="Arial" w:eastAsia="Arial" w:hAnsi="Arial" w:cs="Arial"/>
          <w:b/>
          <w:sz w:val="24"/>
        </w:rPr>
        <w:t xml:space="preserve"> across the </w:t>
      </w:r>
      <w:r>
        <w:rPr>
          <w:rFonts w:ascii="Arial" w:eastAsia="Arial" w:hAnsi="Arial" w:cs="Arial"/>
          <w:b/>
          <w:sz w:val="24"/>
        </w:rPr>
        <w:t>S</w:t>
      </w:r>
      <w:r w:rsidRPr="00FA0479">
        <w:rPr>
          <w:rFonts w:ascii="Arial" w:eastAsia="Arial" w:hAnsi="Arial" w:cs="Arial"/>
          <w:b/>
          <w:sz w:val="24"/>
        </w:rPr>
        <w:t>tate. Resolved:</w:t>
      </w:r>
      <w:r>
        <w:rPr>
          <w:rFonts w:ascii="Arial" w:eastAsia="Arial" w:hAnsi="Arial" w:cs="Arial"/>
        </w:rPr>
        <w:t xml:space="preserve">  That the Department of Health and Human Services shall convene a stakeholder group to study access to psychiatric medication management services across the State. The study must examine:</w:t>
      </w:r>
    </w:p>
    <w:p w:rsidR="008216A1" w:rsidP="008216A1">
      <w:pPr>
        <w:ind w:left="360" w:firstLine="360"/>
        <w:rPr>
          <w:rFonts w:ascii="Arial" w:eastAsia="Arial" w:hAnsi="Arial" w:cs="Arial"/>
        </w:rPr>
      </w:pPr>
      <w:bookmarkStart w:id="17" w:name="_PAR__15_2d8dc3b9_0c4c_4755_a4ac_9fec973"/>
      <w:bookmarkEnd w:id="16"/>
      <w:r>
        <w:rPr>
          <w:rFonts w:ascii="Arial" w:eastAsia="Arial" w:hAnsi="Arial" w:cs="Arial"/>
        </w:rPr>
        <w:t>1.  The availability of psychiatric medication management services across the State, including a review of geographic and other disparities in accessing psychiatric medication management services;</w:t>
      </w:r>
    </w:p>
    <w:p w:rsidR="008216A1" w:rsidP="008216A1">
      <w:pPr>
        <w:ind w:left="360" w:firstLine="360"/>
        <w:rPr>
          <w:rFonts w:ascii="Arial" w:eastAsia="Arial" w:hAnsi="Arial" w:cs="Arial"/>
        </w:rPr>
      </w:pPr>
      <w:bookmarkStart w:id="18" w:name="_PAR__16_6fa49c49_91f3_43ac_87cc_9fb441e"/>
      <w:bookmarkEnd w:id="17"/>
      <w:r>
        <w:rPr>
          <w:rFonts w:ascii="Arial" w:eastAsia="Arial" w:hAnsi="Arial" w:cs="Arial"/>
        </w:rPr>
        <w:t>2.  The availability of psychiatric nurse practitioners to provide psychiatric medication management services; and</w:t>
      </w:r>
    </w:p>
    <w:p w:rsidR="008216A1" w:rsidP="008216A1">
      <w:pPr>
        <w:ind w:left="360" w:firstLine="360"/>
        <w:rPr>
          <w:rFonts w:ascii="Arial" w:eastAsia="Arial" w:hAnsi="Arial" w:cs="Arial"/>
        </w:rPr>
      </w:pPr>
      <w:bookmarkStart w:id="19" w:name="_PAR__17_a53087f9_ed52_4dec_b17e_c7b6893"/>
      <w:bookmarkEnd w:id="18"/>
      <w:r>
        <w:rPr>
          <w:rFonts w:ascii="Arial" w:eastAsia="Arial" w:hAnsi="Arial" w:cs="Arial"/>
        </w:rPr>
        <w:t>3.  Challenges to sustaining and expanding the psychiatric nurse practitioner workforce, including an examination of educational opportunities, financial support for the education of nurse practitioners and the availability of nurse educators to train nurse practitioners.</w:t>
      </w:r>
    </w:p>
    <w:p w:rsidR="008216A1" w:rsidP="008216A1">
      <w:pPr>
        <w:ind w:left="360" w:firstLine="360"/>
        <w:rPr>
          <w:rFonts w:ascii="Arial" w:eastAsia="Arial" w:hAnsi="Arial" w:cs="Arial"/>
        </w:rPr>
      </w:pPr>
      <w:bookmarkStart w:id="20" w:name="_PAR__18_ee2cb39c_2a9d_4eb2_841b_02a5d99"/>
      <w:bookmarkEnd w:id="19"/>
      <w:r>
        <w:rPr>
          <w:rFonts w:ascii="Arial" w:eastAsia="Arial" w:hAnsi="Arial" w:cs="Arial"/>
        </w:rPr>
        <w:t xml:space="preserve">The department shall include in the stakeholder group psychiatric nurse practitioners who currently deliver psychiatric medication management services, physicians who currently deliver psychiatric medication management services, consumers and family members of consumers of medication management services, advocates for mental health services, experts in increasing the mental health workforce, representatives of the </w:t>
      </w:r>
      <w:bookmarkStart w:id="21" w:name="_PAGE_SPLIT__1eaef525_41cc_44ff_b6c1_af8"/>
      <w:bookmarkStart w:id="22" w:name="_PAGE__2_2db46dd2_6d21_42f5_bbc1_addcfde"/>
      <w:bookmarkStart w:id="23" w:name="_PAR__2_28c07667_fdea_41e2_83d6_284fc78b"/>
      <w:bookmarkEnd w:id="1"/>
      <w:bookmarkEnd w:id="20"/>
      <w:r>
        <w:rPr>
          <w:rFonts w:ascii="Arial" w:eastAsia="Arial" w:hAnsi="Arial" w:cs="Arial"/>
        </w:rPr>
        <w:t>D</w:t>
      </w:r>
      <w:bookmarkEnd w:id="21"/>
      <w:r>
        <w:rPr>
          <w:rFonts w:ascii="Arial" w:eastAsia="Arial" w:hAnsi="Arial" w:cs="Arial"/>
        </w:rPr>
        <w:t>epartment of Labor, representatives of the Finance Authority of Maine, representatives of educational institutions that train psychiatric nurse practitioners and representatives of professional associations for psychiatric nurse practitioners.</w:t>
      </w:r>
    </w:p>
    <w:p w:rsidR="008216A1" w:rsidP="008216A1">
      <w:pPr>
        <w:ind w:left="360" w:firstLine="360"/>
        <w:rPr>
          <w:rFonts w:ascii="Arial" w:eastAsia="Arial" w:hAnsi="Arial" w:cs="Arial"/>
        </w:rPr>
      </w:pPr>
      <w:bookmarkStart w:id="24" w:name="_PAR__3_972f6888_dbf5_41ad_9d1e_f839a9eb"/>
      <w:bookmarkEnd w:id="23"/>
      <w:r>
        <w:rPr>
          <w:rFonts w:ascii="Arial" w:eastAsia="Arial" w:hAnsi="Arial" w:cs="Arial"/>
          <w:b/>
          <w:sz w:val="24"/>
        </w:rPr>
        <w:t>Sec. 2. Report.</w:t>
      </w:r>
      <w:r>
        <w:rPr>
          <w:rFonts w:ascii="Arial" w:eastAsia="Arial" w:hAnsi="Arial" w:cs="Arial"/>
        </w:rPr>
        <w:t xml:space="preserve"> </w:t>
      </w:r>
      <w:r w:rsidRPr="002D6456">
        <w:rPr>
          <w:rFonts w:ascii="Arial" w:eastAsia="Arial" w:hAnsi="Arial" w:cs="Arial"/>
          <w:b/>
          <w:sz w:val="24"/>
          <w:szCs w:val="24"/>
        </w:rPr>
        <w:t>Resolved:</w:t>
      </w:r>
      <w:r w:rsidRPr="00FA0479">
        <w:rPr>
          <w:rFonts w:ascii="Arial" w:eastAsia="Arial" w:hAnsi="Arial" w:cs="Arial"/>
        </w:rPr>
        <w:t xml:space="preserve"> That the Department of Health and Human Services shall report to the joint standing committee</w:t>
      </w:r>
      <w:r>
        <w:rPr>
          <w:rFonts w:ascii="Arial" w:eastAsia="Arial" w:hAnsi="Arial" w:cs="Arial"/>
        </w:rPr>
        <w:t xml:space="preserve"> of the Legislature</w:t>
      </w:r>
      <w:r w:rsidRPr="00FA0479">
        <w:rPr>
          <w:rFonts w:ascii="Arial" w:eastAsia="Arial" w:hAnsi="Arial" w:cs="Arial"/>
        </w:rPr>
        <w:t xml:space="preserve"> having jurisdiction over health and human </w:t>
      </w:r>
      <w:r>
        <w:rPr>
          <w:rFonts w:ascii="Arial" w:eastAsia="Arial" w:hAnsi="Arial" w:cs="Arial"/>
        </w:rPr>
        <w:t>s</w:t>
      </w:r>
      <w:r w:rsidRPr="00FA0479">
        <w:rPr>
          <w:rFonts w:ascii="Arial" w:eastAsia="Arial" w:hAnsi="Arial" w:cs="Arial"/>
        </w:rPr>
        <w:t>ervices</w:t>
      </w:r>
      <w:r>
        <w:rPr>
          <w:rFonts w:ascii="Arial" w:eastAsia="Arial" w:hAnsi="Arial" w:cs="Arial"/>
        </w:rPr>
        <w:t xml:space="preserve"> matters</w:t>
      </w:r>
      <w:r w:rsidRPr="00FA0479">
        <w:rPr>
          <w:rFonts w:ascii="Arial" w:eastAsia="Arial" w:hAnsi="Arial" w:cs="Arial"/>
        </w:rPr>
        <w:t xml:space="preserve"> no later than February 1, 2025 on the study under section 1. The joint standing committee may report out legislation related to the report to the 132nd Legislature in 2025.</w:t>
      </w:r>
      <w:r>
        <w:rPr>
          <w:rFonts w:ascii="Arial" w:eastAsia="Arial" w:hAnsi="Arial" w:cs="Arial"/>
        </w:rPr>
        <w:t>'</w:t>
      </w:r>
    </w:p>
    <w:p w:rsidR="008216A1" w:rsidP="008216A1">
      <w:pPr>
        <w:ind w:left="360" w:firstLine="360"/>
        <w:rPr>
          <w:rFonts w:ascii="Arial" w:eastAsia="Arial" w:hAnsi="Arial" w:cs="Arial"/>
        </w:rPr>
      </w:pPr>
      <w:bookmarkStart w:id="25" w:name="_INSTRUCTION__27246136_4a7a_455f_85e8_80"/>
      <w:bookmarkStart w:id="26" w:name="_PAR__4_db6646be_b739_4c76_9caa_7188cdd6"/>
      <w:bookmarkEnd w:id="14"/>
      <w:bookmarkEnd w:id="24"/>
      <w:r>
        <w:rPr>
          <w:rFonts w:ascii="Arial" w:eastAsia="Arial" w:hAnsi="Arial" w:cs="Arial"/>
        </w:rPr>
        <w:t>Amend the resolve by relettering or renumbering any nonconsecutive Part letter or section number to read consecutively.</w:t>
      </w:r>
    </w:p>
    <w:p w:rsidR="008216A1" w:rsidP="008216A1">
      <w:pPr>
        <w:keepNext/>
        <w:spacing w:before="240"/>
        <w:ind w:left="360"/>
        <w:jc w:val="center"/>
        <w:rPr>
          <w:rFonts w:ascii="Arial" w:eastAsia="Arial" w:hAnsi="Arial" w:cs="Arial"/>
        </w:rPr>
      </w:pPr>
      <w:bookmarkStart w:id="27" w:name="_SUMMARY__0aa0aa45_ec84_408f_97e8_f9a267"/>
      <w:bookmarkStart w:id="28" w:name="_PAR__5_98f0402a_3cff_4586_a0b3_02fafeb3"/>
      <w:bookmarkEnd w:id="25"/>
      <w:bookmarkEnd w:id="26"/>
      <w:r>
        <w:rPr>
          <w:rFonts w:ascii="Arial" w:eastAsia="Arial" w:hAnsi="Arial" w:cs="Arial"/>
          <w:b/>
          <w:sz w:val="24"/>
        </w:rPr>
        <w:t>SUMMARY</w:t>
      </w:r>
    </w:p>
    <w:p w:rsidR="008216A1" w:rsidP="008216A1">
      <w:pPr>
        <w:keepNext/>
        <w:ind w:left="360" w:firstLine="360"/>
        <w:rPr>
          <w:rFonts w:ascii="Arial" w:eastAsia="Arial" w:hAnsi="Arial" w:cs="Arial"/>
        </w:rPr>
      </w:pPr>
      <w:bookmarkStart w:id="29" w:name="_PAR__6_5ff0a80a_6add_41dc_ad2c_f2660e4e"/>
      <w:bookmarkEnd w:id="28"/>
      <w:r w:rsidRPr="00FA0479">
        <w:rPr>
          <w:rFonts w:ascii="Arial" w:eastAsia="Arial" w:hAnsi="Arial" w:cs="Arial"/>
        </w:rPr>
        <w:t>This amendment replaces the resolve</w:t>
      </w:r>
      <w:r>
        <w:rPr>
          <w:rFonts w:ascii="Arial" w:eastAsia="Arial" w:hAnsi="Arial" w:cs="Arial"/>
        </w:rPr>
        <w:t>. It directs</w:t>
      </w:r>
      <w:r w:rsidRPr="00FA0479">
        <w:rPr>
          <w:rFonts w:ascii="Arial" w:eastAsia="Arial" w:hAnsi="Arial" w:cs="Arial"/>
        </w:rPr>
        <w:t xml:space="preserve"> the Department of Health and Human Services to convene a stakeholder group to study access to psychiatric medication management service</w:t>
      </w:r>
      <w:r>
        <w:rPr>
          <w:rFonts w:ascii="Arial" w:eastAsia="Arial" w:hAnsi="Arial" w:cs="Arial"/>
        </w:rPr>
        <w:t>s</w:t>
      </w:r>
      <w:r w:rsidRPr="00FA0479">
        <w:rPr>
          <w:rFonts w:ascii="Arial" w:eastAsia="Arial" w:hAnsi="Arial" w:cs="Arial"/>
        </w:rPr>
        <w:t xml:space="preserve"> in the </w:t>
      </w:r>
      <w:r>
        <w:rPr>
          <w:rFonts w:ascii="Arial" w:eastAsia="Arial" w:hAnsi="Arial" w:cs="Arial"/>
        </w:rPr>
        <w:t>S</w:t>
      </w:r>
      <w:r w:rsidRPr="00FA0479">
        <w:rPr>
          <w:rFonts w:ascii="Arial" w:eastAsia="Arial" w:hAnsi="Arial" w:cs="Arial"/>
        </w:rPr>
        <w:t>tate. The study must examine the availability of psychiatric medication management</w:t>
      </w:r>
      <w:r>
        <w:rPr>
          <w:rFonts w:ascii="Arial" w:eastAsia="Arial" w:hAnsi="Arial" w:cs="Arial"/>
        </w:rPr>
        <w:t xml:space="preserve"> services</w:t>
      </w:r>
      <w:r w:rsidRPr="00FA0479">
        <w:rPr>
          <w:rFonts w:ascii="Arial" w:eastAsia="Arial" w:hAnsi="Arial" w:cs="Arial"/>
        </w:rPr>
        <w:t xml:space="preserve"> across the </w:t>
      </w:r>
      <w:r>
        <w:rPr>
          <w:rFonts w:ascii="Arial" w:eastAsia="Arial" w:hAnsi="Arial" w:cs="Arial"/>
        </w:rPr>
        <w:t>S</w:t>
      </w:r>
      <w:r w:rsidRPr="00FA0479">
        <w:rPr>
          <w:rFonts w:ascii="Arial" w:eastAsia="Arial" w:hAnsi="Arial" w:cs="Arial"/>
        </w:rPr>
        <w:t>tate, including</w:t>
      </w:r>
      <w:r>
        <w:rPr>
          <w:rFonts w:ascii="Arial" w:eastAsia="Arial" w:hAnsi="Arial" w:cs="Arial"/>
        </w:rPr>
        <w:t xml:space="preserve"> a</w:t>
      </w:r>
      <w:r w:rsidRPr="00FA0479">
        <w:rPr>
          <w:rFonts w:ascii="Arial" w:eastAsia="Arial" w:hAnsi="Arial" w:cs="Arial"/>
        </w:rPr>
        <w:t xml:space="preserve"> review of geographic and other disparities in access, the availability of psychiatric nurse practitioners to provide medication management a</w:t>
      </w:r>
      <w:r>
        <w:rPr>
          <w:rFonts w:ascii="Arial" w:eastAsia="Arial" w:hAnsi="Arial" w:cs="Arial"/>
        </w:rPr>
        <w:t>n</w:t>
      </w:r>
      <w:r w:rsidRPr="00FA0479">
        <w:rPr>
          <w:rFonts w:ascii="Arial" w:eastAsia="Arial" w:hAnsi="Arial" w:cs="Arial"/>
        </w:rPr>
        <w:t xml:space="preserve">d challenges to sustaining and </w:t>
      </w:r>
      <w:r>
        <w:rPr>
          <w:rFonts w:ascii="Arial" w:eastAsia="Arial" w:hAnsi="Arial" w:cs="Arial"/>
        </w:rPr>
        <w:t>expanding</w:t>
      </w:r>
      <w:r w:rsidRPr="00FA0479">
        <w:rPr>
          <w:rFonts w:ascii="Arial" w:eastAsia="Arial" w:hAnsi="Arial" w:cs="Arial"/>
        </w:rPr>
        <w:t xml:space="preserve"> the psychiatric nurse practitioner workforce, including</w:t>
      </w:r>
      <w:r>
        <w:rPr>
          <w:rFonts w:ascii="Arial" w:eastAsia="Arial" w:hAnsi="Arial" w:cs="Arial"/>
        </w:rPr>
        <w:t xml:space="preserve"> an</w:t>
      </w:r>
      <w:r w:rsidRPr="00FA0479">
        <w:rPr>
          <w:rFonts w:ascii="Arial" w:eastAsia="Arial" w:hAnsi="Arial" w:cs="Arial"/>
        </w:rPr>
        <w:t xml:space="preserve"> examination of educational opportunities, financial support for the education of nurse practitioners and the availability of nurse educators to train nurse practitioners. </w:t>
      </w:r>
      <w:r>
        <w:rPr>
          <w:rFonts w:ascii="Arial" w:eastAsia="Arial" w:hAnsi="Arial" w:cs="Arial"/>
        </w:rPr>
        <w:t>It</w:t>
      </w:r>
      <w:r w:rsidRPr="00FA0479">
        <w:rPr>
          <w:rFonts w:ascii="Arial" w:eastAsia="Arial" w:hAnsi="Arial" w:cs="Arial"/>
        </w:rPr>
        <w:t xml:space="preserve"> directs the department to report to the joint standing committee </w:t>
      </w:r>
      <w:r>
        <w:rPr>
          <w:rFonts w:ascii="Arial" w:eastAsia="Arial" w:hAnsi="Arial" w:cs="Arial"/>
        </w:rPr>
        <w:t xml:space="preserve">of the Legislature </w:t>
      </w:r>
      <w:r w:rsidRPr="00FA0479">
        <w:rPr>
          <w:rFonts w:ascii="Arial" w:eastAsia="Arial" w:hAnsi="Arial" w:cs="Arial"/>
        </w:rPr>
        <w:t xml:space="preserve">having jurisdiction over health and human </w:t>
      </w:r>
      <w:r>
        <w:rPr>
          <w:rFonts w:ascii="Arial" w:eastAsia="Arial" w:hAnsi="Arial" w:cs="Arial"/>
        </w:rPr>
        <w:t>s</w:t>
      </w:r>
      <w:r w:rsidRPr="00FA0479">
        <w:rPr>
          <w:rFonts w:ascii="Arial" w:eastAsia="Arial" w:hAnsi="Arial" w:cs="Arial"/>
        </w:rPr>
        <w:t xml:space="preserve">ervices </w:t>
      </w:r>
      <w:r>
        <w:rPr>
          <w:rFonts w:ascii="Arial" w:eastAsia="Arial" w:hAnsi="Arial" w:cs="Arial"/>
        </w:rPr>
        <w:t xml:space="preserve">matters </w:t>
      </w:r>
      <w:r w:rsidRPr="00FA0479">
        <w:rPr>
          <w:rFonts w:ascii="Arial" w:eastAsia="Arial" w:hAnsi="Arial" w:cs="Arial"/>
        </w:rPr>
        <w:t xml:space="preserve">no later than February 1, 2025 on the study. The joint standing committee may report out </w:t>
      </w:r>
      <w:r>
        <w:rPr>
          <w:rFonts w:ascii="Arial" w:eastAsia="Arial" w:hAnsi="Arial" w:cs="Arial"/>
        </w:rPr>
        <w:t>legislation</w:t>
      </w:r>
      <w:r w:rsidRPr="00FA0479">
        <w:rPr>
          <w:rFonts w:ascii="Arial" w:eastAsia="Arial" w:hAnsi="Arial" w:cs="Arial"/>
        </w:rPr>
        <w:t xml:space="preserve"> related to the report to the 132nd Legislature in 2025.</w:t>
      </w:r>
    </w:p>
    <w:p w:rsidR="008216A1" w:rsidP="008216A1">
      <w:pPr>
        <w:keepNext/>
        <w:spacing w:before="60" w:after="60"/>
        <w:ind w:left="360"/>
        <w:jc w:val="center"/>
        <w:rPr>
          <w:rFonts w:ascii="Arial" w:eastAsia="Arial" w:hAnsi="Arial" w:cs="Arial"/>
        </w:rPr>
      </w:pPr>
      <w:bookmarkStart w:id="30" w:name="_FISCAL_NOTE_REQUIRED__f122af57_370f_456"/>
      <w:bookmarkStart w:id="31" w:name="_PAR__7_53a3b196_82f9_440a_979c_5fe89e68"/>
      <w:bookmarkEnd w:id="29"/>
      <w:r>
        <w:rPr>
          <w:rFonts w:ascii="Arial" w:eastAsia="Arial" w:hAnsi="Arial" w:cs="Arial"/>
          <w:b/>
        </w:rPr>
        <w:t>FISCAL NOTE REQUIRED</w:t>
      </w:r>
    </w:p>
    <w:p w:rsidR="00000000" w:rsidRPr="008216A1" w:rsidP="008216A1">
      <w:pPr>
        <w:spacing w:before="60" w:after="60"/>
        <w:ind w:left="360"/>
        <w:jc w:val="center"/>
        <w:rPr>
          <w:rFonts w:ascii="Arial" w:eastAsia="Arial" w:hAnsi="Arial" w:cs="Arial"/>
          <w:b/>
        </w:rPr>
      </w:pPr>
      <w:bookmarkStart w:id="32" w:name="_PAR__8_8c26199c_3d16_4e44_8209_8f4d734f"/>
      <w:bookmarkEnd w:id="31"/>
      <w:r>
        <w:rPr>
          <w:rFonts w:ascii="Arial" w:eastAsia="Arial" w:hAnsi="Arial" w:cs="Arial"/>
          <w:b/>
        </w:rPr>
        <w:t>(See attached)</w:t>
      </w:r>
      <w:bookmarkEnd w:id="22"/>
      <w:bookmarkEnd w:id="27"/>
      <w:bookmarkEnd w:id="30"/>
      <w:bookmarkEnd w:id="3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LR2860,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Resolve, Directing the Department of Health and Human Services to Establish a Stakeholder Group to Study Timely Access to Psychiatric Medication Management Services Across the State</w:t>
    </w:r>
  </w:p>
  <w:p>
    <w:pPr>
      <w:suppressLineNumbers/>
      <w:spacing w:before="0" w:after="0"/>
      <w:jc w:val="center"/>
      <w:rPr>
        <w:rFonts w:ascii="Arial" w:eastAsia="Arial" w:hAnsi="Arial" w:cs="Arial"/>
      </w:rPr>
    </w:pPr>
    <w:r>
      <w:rPr>
        <w:rFonts w:ascii="Arial" w:eastAsia="Arial" w:hAnsi="Arial" w:cs="Arial"/>
        <w:sz w:val="22"/>
      </w:rPr>
      <w:t>L.D. 2083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2D6456"/>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216A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A0479"/>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