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Certain Laws Governing Licenses for the Sale of Liquor by Manufacturers</w:t>
      </w:r>
    </w:p>
    <w:p w:rsidR="001A08CB" w:rsidP="001A08CB">
      <w:pPr>
        <w:spacing w:after="240"/>
        <w:ind w:left="360"/>
        <w:jc w:val="right"/>
        <w:rPr>
          <w:rFonts w:ascii="Arial" w:eastAsia="Arial" w:hAnsi="Arial" w:cs="Arial"/>
          <w:caps/>
        </w:rPr>
      </w:pPr>
      <w:bookmarkStart w:id="0" w:name="_AMEND_TITLE__0f216318_a4b4_4b0c_8172_47"/>
      <w:bookmarkStart w:id="1" w:name="_PAGE__1_7c1cca17_b846_4594_890e_7d53d91"/>
      <w:bookmarkStart w:id="2" w:name="_PAR__2_7e9106ae_d6b5_498c_a7ad_37f78cdd"/>
      <w:r>
        <w:rPr>
          <w:rFonts w:ascii="Arial" w:eastAsia="Arial" w:hAnsi="Arial" w:cs="Arial"/>
          <w:caps/>
        </w:rPr>
        <w:t>L.D. 2155</w:t>
      </w:r>
    </w:p>
    <w:p w:rsidR="001A08CB" w:rsidP="001A08CB">
      <w:pPr>
        <w:tabs>
          <w:tab w:val="right" w:pos="8928"/>
        </w:tabs>
        <w:spacing w:after="360"/>
        <w:ind w:left="360"/>
        <w:rPr>
          <w:rFonts w:ascii="Arial" w:eastAsia="Arial" w:hAnsi="Arial" w:cs="Arial"/>
        </w:rPr>
      </w:pPr>
      <w:bookmarkStart w:id="3" w:name="_PAR__3_b0c6c841_828c_481d_bafb_5fe4c1b8"/>
      <w:bookmarkEnd w:id="2"/>
      <w:r>
        <w:rPr>
          <w:rFonts w:ascii="Arial" w:eastAsia="Arial" w:hAnsi="Arial" w:cs="Arial"/>
        </w:rPr>
        <w:t>Date:</w:t>
      </w:r>
      <w:r>
        <w:rPr>
          <w:rFonts w:ascii="Arial" w:eastAsia="Arial" w:hAnsi="Arial" w:cs="Arial"/>
        </w:rPr>
        <w:tab/>
        <w:t>(Filing No. S-         )</w:t>
      </w:r>
    </w:p>
    <w:p w:rsidR="001A08CB" w:rsidP="001A08CB">
      <w:pPr>
        <w:spacing w:before="600" w:after="300"/>
        <w:ind w:left="360"/>
        <w:jc w:val="center"/>
        <w:outlineLvl w:val="0"/>
        <w:rPr>
          <w:rFonts w:ascii="Arial" w:eastAsia="Arial" w:hAnsi="Arial" w:cs="Arial"/>
        </w:rPr>
      </w:pPr>
      <w:bookmarkStart w:id="4" w:name="_PAR__4_251a3f9b_3db6_47bf_900c_7b726699"/>
      <w:bookmarkEnd w:id="3"/>
      <w:r>
        <w:rPr>
          <w:rFonts w:ascii="Arial" w:eastAsia="Arial" w:hAnsi="Arial" w:cs="Arial"/>
          <w:b/>
          <w:caps/>
          <w:sz w:val="24"/>
          <w:szCs w:val="32"/>
        </w:rPr>
        <w:t xml:space="preserve">Veterans and Legal Affairs </w:t>
      </w:r>
    </w:p>
    <w:p w:rsidR="001A08CB" w:rsidP="001A08CB">
      <w:pPr>
        <w:spacing w:before="60" w:after="60"/>
        <w:ind w:left="720"/>
        <w:rPr>
          <w:rFonts w:ascii="Arial" w:eastAsia="Arial" w:hAnsi="Arial" w:cs="Arial"/>
        </w:rPr>
      </w:pPr>
      <w:bookmarkStart w:id="5" w:name="_PAR__5_a1f8b4cc_16f6_4bee_a7e8_623fbc81"/>
      <w:bookmarkEnd w:id="4"/>
      <w:r>
        <w:rPr>
          <w:rFonts w:ascii="Arial" w:eastAsia="Arial" w:hAnsi="Arial" w:cs="Arial"/>
        </w:rPr>
        <w:t>Reproduced and distributed under the direction of the Secretary of the Senate.</w:t>
      </w:r>
    </w:p>
    <w:p w:rsidR="001A08CB" w:rsidP="001A08CB">
      <w:pPr>
        <w:spacing w:before="160" w:after="0"/>
        <w:ind w:left="360"/>
        <w:jc w:val="center"/>
        <w:outlineLvl w:val="0"/>
        <w:rPr>
          <w:rFonts w:ascii="Arial" w:eastAsia="Arial" w:hAnsi="Arial" w:cs="Arial"/>
          <w:b/>
          <w:caps/>
          <w:sz w:val="24"/>
          <w:szCs w:val="32"/>
        </w:rPr>
      </w:pPr>
      <w:bookmarkStart w:id="6" w:name="_PAR__6_80a71a91_9d1f_411b_9efd_3db1a38b"/>
      <w:bookmarkEnd w:id="5"/>
      <w:r>
        <w:rPr>
          <w:rFonts w:ascii="Arial" w:eastAsia="Arial" w:hAnsi="Arial" w:cs="Arial"/>
          <w:b/>
          <w:caps/>
          <w:sz w:val="24"/>
          <w:szCs w:val="32"/>
        </w:rPr>
        <w:t>STATE OF MAINE</w:t>
      </w:r>
    </w:p>
    <w:p w:rsidR="001A08CB" w:rsidP="001A08CB">
      <w:pPr>
        <w:spacing w:after="0"/>
        <w:ind w:left="360"/>
        <w:jc w:val="center"/>
        <w:outlineLvl w:val="0"/>
        <w:rPr>
          <w:rFonts w:ascii="Arial" w:eastAsia="Arial" w:hAnsi="Arial" w:cs="Arial"/>
          <w:b/>
          <w:caps/>
          <w:sz w:val="24"/>
          <w:szCs w:val="32"/>
        </w:rPr>
      </w:pPr>
      <w:bookmarkStart w:id="7" w:name="_PAR__7_1d86a6d1_d282_45a1_b2d7_15312baa"/>
      <w:bookmarkEnd w:id="6"/>
      <w:r>
        <w:rPr>
          <w:rFonts w:ascii="Arial" w:eastAsia="Arial" w:hAnsi="Arial" w:cs="Arial"/>
          <w:b/>
          <w:caps/>
          <w:sz w:val="24"/>
          <w:szCs w:val="32"/>
        </w:rPr>
        <w:t>SENATE</w:t>
      </w:r>
    </w:p>
    <w:p w:rsidR="001A08CB" w:rsidP="001A08CB">
      <w:pPr>
        <w:spacing w:after="0"/>
        <w:ind w:left="360"/>
        <w:jc w:val="center"/>
        <w:outlineLvl w:val="0"/>
        <w:rPr>
          <w:rFonts w:ascii="Arial" w:eastAsia="Arial" w:hAnsi="Arial" w:cs="Arial"/>
          <w:b/>
          <w:caps/>
          <w:sz w:val="24"/>
          <w:szCs w:val="32"/>
        </w:rPr>
      </w:pPr>
      <w:bookmarkStart w:id="8" w:name="_PAR__8_90abc9ba_7b05_4322_8750_c1f1c2b8"/>
      <w:bookmarkEnd w:id="7"/>
      <w:r>
        <w:rPr>
          <w:rFonts w:ascii="Arial" w:eastAsia="Arial" w:hAnsi="Arial" w:cs="Arial"/>
          <w:b/>
          <w:caps/>
          <w:sz w:val="24"/>
          <w:szCs w:val="32"/>
        </w:rPr>
        <w:t>132nd Legislature</w:t>
      </w:r>
    </w:p>
    <w:p w:rsidR="001A08CB" w:rsidP="001A08CB">
      <w:pPr>
        <w:spacing w:after="0"/>
        <w:ind w:left="360"/>
        <w:jc w:val="center"/>
        <w:outlineLvl w:val="0"/>
        <w:rPr>
          <w:rFonts w:ascii="Arial" w:eastAsia="Arial" w:hAnsi="Arial" w:cs="Arial"/>
          <w:b/>
          <w:caps/>
          <w:sz w:val="24"/>
          <w:szCs w:val="32"/>
        </w:rPr>
      </w:pPr>
      <w:bookmarkStart w:id="9" w:name="_PAR__9_58458b52_cccf_45f1_a06c_56ff254e"/>
      <w:bookmarkEnd w:id="8"/>
      <w:r>
        <w:rPr>
          <w:rFonts w:ascii="Arial" w:eastAsia="Arial" w:hAnsi="Arial" w:cs="Arial"/>
          <w:b/>
          <w:caps/>
          <w:sz w:val="24"/>
          <w:szCs w:val="32"/>
        </w:rPr>
        <w:t>Second Regular Session</w:t>
      </w:r>
    </w:p>
    <w:p w:rsidR="001A08CB" w:rsidP="001A08CB">
      <w:pPr>
        <w:spacing w:before="400" w:after="200"/>
        <w:ind w:left="360" w:firstLine="360"/>
        <w:rPr>
          <w:rFonts w:ascii="Arial" w:eastAsia="Arial" w:hAnsi="Arial" w:cs="Arial"/>
        </w:rPr>
      </w:pPr>
      <w:bookmarkStart w:id="10" w:name="_PAR__10_81dde053_a1e1_4354_98c9_e9a2207"/>
      <w:bookmarkEnd w:id="9"/>
      <w:r>
        <w:rPr>
          <w:rFonts w:ascii="Arial" w:eastAsia="Arial" w:hAnsi="Arial" w:cs="Arial"/>
          <w:szCs w:val="22"/>
        </w:rPr>
        <w:t>COMMITTEE AMENDMENT “      ” to S.P. 874, L.D. 2155, “An Act to Clarify Certain Laws Governing Licenses for the Sale of Liquor by Manufacturers ”</w:t>
      </w:r>
    </w:p>
    <w:p w:rsidR="001A08CB" w:rsidP="001A08CB">
      <w:pPr>
        <w:ind w:left="360" w:firstLine="360"/>
        <w:rPr>
          <w:rFonts w:ascii="Arial" w:eastAsia="Arial" w:hAnsi="Arial" w:cs="Arial"/>
        </w:rPr>
      </w:pPr>
      <w:bookmarkStart w:id="11" w:name="_INSTRUCTION__86dbd305_6247_43c0_b1e9_51"/>
      <w:bookmarkStart w:id="12" w:name="_PAR__11_6a93e827_f03e_40a4_ae9d_5fb7bff"/>
      <w:bookmarkEnd w:id="0"/>
      <w:bookmarkEnd w:id="10"/>
      <w:r>
        <w:rPr>
          <w:rFonts w:ascii="Arial" w:eastAsia="Arial" w:hAnsi="Arial" w:cs="Arial"/>
        </w:rPr>
        <w:t>Amend the bill by striking out the title and substituting the following:</w:t>
      </w:r>
    </w:p>
    <w:p w:rsidR="001A08CB" w:rsidP="001A08CB">
      <w:pPr>
        <w:ind w:left="360"/>
        <w:rPr>
          <w:rFonts w:ascii="Arial" w:eastAsia="Arial" w:hAnsi="Arial" w:cs="Arial"/>
        </w:rPr>
      </w:pPr>
      <w:bookmarkStart w:id="13" w:name="_PAR__12_0e63f52f_c8ea_408c_9645_26fd010"/>
      <w:bookmarkEnd w:id="12"/>
      <w:r>
        <w:rPr>
          <w:rFonts w:ascii="Arial" w:eastAsia="Arial" w:hAnsi="Arial" w:cs="Arial"/>
          <w:b/>
        </w:rPr>
        <w:t>'An Act to Direct the Bureau of Alcoholic Beverages and Lottery Operations to Temporarily Suspend Enforcement of Public Law 2025, Chapter 87'</w:t>
      </w:r>
    </w:p>
    <w:p w:rsidR="001A08CB" w:rsidP="001A08CB">
      <w:pPr>
        <w:ind w:left="360" w:firstLine="360"/>
        <w:rPr>
          <w:rFonts w:ascii="Arial" w:eastAsia="Arial" w:hAnsi="Arial" w:cs="Arial"/>
        </w:rPr>
      </w:pPr>
      <w:bookmarkStart w:id="14" w:name="_INSTRUCTION__267dee9e_fd84_4e31_a97d_8f"/>
      <w:bookmarkStart w:id="15" w:name="_PAR__13_75e8d2b7_7792_4316_ac7e_ebee302"/>
      <w:bookmarkEnd w:id="11"/>
      <w:bookmarkEnd w:id="13"/>
      <w:r w:rsidRPr="0090080F">
        <w:rPr>
          <w:rFonts w:ascii="Arial" w:eastAsia="Arial" w:hAnsi="Arial" w:cs="Arial"/>
        </w:rPr>
        <w:t>Amend the bill in the emergency preamble by striking out all of the 3rd and 4th indented paragraphs (page 1, lines 6 to 15 in L</w:t>
      </w:r>
      <w:r>
        <w:rPr>
          <w:rFonts w:ascii="Arial" w:eastAsia="Arial" w:hAnsi="Arial" w:cs="Arial"/>
        </w:rPr>
        <w:t>.</w:t>
      </w:r>
      <w:r w:rsidRPr="0090080F">
        <w:rPr>
          <w:rFonts w:ascii="Arial" w:eastAsia="Arial" w:hAnsi="Arial" w:cs="Arial"/>
        </w:rPr>
        <w:t>D</w:t>
      </w:r>
      <w:r>
        <w:rPr>
          <w:rFonts w:ascii="Arial" w:eastAsia="Arial" w:hAnsi="Arial" w:cs="Arial"/>
        </w:rPr>
        <w:t>.</w:t>
      </w:r>
      <w:r w:rsidRPr="0090080F">
        <w:rPr>
          <w:rFonts w:ascii="Arial" w:eastAsia="Arial" w:hAnsi="Arial" w:cs="Arial"/>
        </w:rPr>
        <w:t>) and inserting the following:</w:t>
      </w:r>
    </w:p>
    <w:p w:rsidR="001A08CB" w:rsidP="001A08CB">
      <w:pPr>
        <w:ind w:left="360" w:firstLine="360"/>
        <w:rPr>
          <w:rFonts w:ascii="Arial" w:eastAsia="Arial" w:hAnsi="Arial" w:cs="Arial"/>
        </w:rPr>
      </w:pPr>
      <w:bookmarkStart w:id="16" w:name="_PAR__14_56c8ee4a_8851_4dd1_9a46_a88bbc1"/>
      <w:bookmarkEnd w:id="15"/>
      <w:r>
        <w:rPr>
          <w:rFonts w:ascii="Arial" w:eastAsia="Arial" w:hAnsi="Arial" w:cs="Arial"/>
        </w:rPr>
        <w:t>'</w:t>
      </w:r>
      <w:r>
        <w:rPr>
          <w:rFonts w:ascii="Arial" w:eastAsia="Arial" w:hAnsi="Arial" w:cs="Arial"/>
          <w:b/>
          <w:sz w:val="24"/>
        </w:rPr>
        <w:t>Whereas,</w:t>
      </w:r>
      <w:r>
        <w:rPr>
          <w:rFonts w:ascii="Arial" w:eastAsia="Arial" w:hAnsi="Arial" w:cs="Arial"/>
        </w:rPr>
        <w:t xml:space="preserve"> several persons that hold a majority ownership interest in liquor manufacturers that were licensed prior to the passage of the legislation limiting the number of on-premises retail liquor licenses in which a person may hold no less than a majority ownership interest are now in violation of the law; and</w:t>
      </w:r>
    </w:p>
    <w:p w:rsidR="001A08CB" w:rsidP="001A08CB">
      <w:pPr>
        <w:ind w:left="360" w:firstLine="360"/>
        <w:rPr>
          <w:rFonts w:ascii="Arial" w:eastAsia="Arial" w:hAnsi="Arial" w:cs="Arial"/>
        </w:rPr>
      </w:pPr>
      <w:bookmarkStart w:id="17" w:name="_PAR__15_0c59065d_56b6_4ef6_b0e3_e80ca63"/>
      <w:bookmarkEnd w:id="16"/>
      <w:r>
        <w:rPr>
          <w:rFonts w:ascii="Arial" w:eastAsia="Arial" w:hAnsi="Arial" w:cs="Arial"/>
          <w:b/>
          <w:sz w:val="24"/>
        </w:rPr>
        <w:t>Whereas,</w:t>
      </w:r>
      <w:r>
        <w:rPr>
          <w:rFonts w:ascii="Arial" w:eastAsia="Arial" w:hAnsi="Arial" w:cs="Arial"/>
        </w:rPr>
        <w:t xml:space="preserve"> this legislation needs to take effect as soon as possible to provide a reasonable and clear time frame for these persons to come into compliance; and'</w:t>
      </w:r>
    </w:p>
    <w:p w:rsidR="001A08CB" w:rsidP="001A08CB">
      <w:pPr>
        <w:ind w:left="360" w:firstLine="360"/>
        <w:rPr>
          <w:rFonts w:ascii="Arial" w:eastAsia="Arial" w:hAnsi="Arial" w:cs="Arial"/>
        </w:rPr>
      </w:pPr>
      <w:bookmarkStart w:id="18" w:name="_INSTRUCTION__b9a74997_83c9_4c7f_8239_7a"/>
      <w:bookmarkStart w:id="19" w:name="_PAR__16_d3d12c45_c11c_4c9d_b1e6_c0a0cbd"/>
      <w:bookmarkEnd w:id="14"/>
      <w:bookmarkEnd w:id="17"/>
      <w:r>
        <w:rPr>
          <w:rFonts w:ascii="Arial" w:eastAsia="Arial" w:hAnsi="Arial" w:cs="Arial"/>
        </w:rPr>
        <w:t>Amend the bill by striking out everything after the enacting clause and before the emergency clause and inserting the following:</w:t>
      </w:r>
    </w:p>
    <w:p w:rsidR="001A08CB" w:rsidP="001A08CB">
      <w:pPr>
        <w:ind w:left="360" w:firstLine="360"/>
        <w:rPr>
          <w:rFonts w:ascii="Arial" w:eastAsia="Arial" w:hAnsi="Arial" w:cs="Arial"/>
        </w:rPr>
      </w:pPr>
      <w:bookmarkStart w:id="20" w:name="_PAR__17_4efe4b34_5cee_401d_8140_28b5248"/>
      <w:bookmarkEnd w:id="19"/>
      <w:r>
        <w:rPr>
          <w:rFonts w:ascii="Arial" w:eastAsia="Arial" w:hAnsi="Arial" w:cs="Arial"/>
        </w:rPr>
        <w:t>'</w:t>
      </w:r>
      <w:r>
        <w:rPr>
          <w:rFonts w:ascii="Arial" w:eastAsia="Arial" w:hAnsi="Arial" w:cs="Arial"/>
          <w:b/>
          <w:sz w:val="24"/>
        </w:rPr>
        <w:t>Sec. 1.  Temporary suspension of enforcement of limits on number of on-premises retail liquor licenses liquor manufacturers may hold.</w:t>
      </w:r>
      <w:r>
        <w:rPr>
          <w:rFonts w:ascii="Arial" w:eastAsia="Arial" w:hAnsi="Arial" w:cs="Arial"/>
        </w:rPr>
        <w:t xml:space="preserve">  Notwithstanding any provision of law to the contrary, for a period of 24 months beginning on the effective date of this Act, the Director of the Bureau of Alcoholic Beverages and Lottery Operations within the Department of Administrative and Financial Services may not suspend, revoke or refuse to renew a license issued under the Maine Revised Statutes, Title 28-A, section 1355-A or Title 28-A, chapter 43 that was initially issued prior to May 23, 2025 solely on the basis that a person holding a majority ownership interest in the licensed manufacturing facility was determined by the bureau after the license was initially issued to hold a majority ownership interest in more than the allowable number, under Title 28-A, section 1355-A, subsection 2, paragraph I, of on-premises retail licenses issued under Title 28-A, chapter 43.'</w:t>
      </w:r>
    </w:p>
    <w:p w:rsidR="001A08CB" w:rsidP="001A08CB">
      <w:pPr>
        <w:ind w:left="360" w:firstLine="360"/>
        <w:rPr>
          <w:rFonts w:ascii="Arial" w:eastAsia="Arial" w:hAnsi="Arial" w:cs="Arial"/>
        </w:rPr>
      </w:pPr>
      <w:bookmarkStart w:id="21" w:name="_INSTRUCTION__e2d56182_2306_405f_b509_4c"/>
      <w:bookmarkStart w:id="22" w:name="_PAGE__2_260a4e9a_acd0_4f9d_b7e6_013f279"/>
      <w:bookmarkStart w:id="23" w:name="_PAR__2_fb990f61_5017_4030_97b7_105a9341"/>
      <w:bookmarkEnd w:id="1"/>
      <w:bookmarkEnd w:id="18"/>
      <w:bookmarkEnd w:id="20"/>
      <w:r>
        <w:rPr>
          <w:rFonts w:ascii="Arial" w:eastAsia="Arial" w:hAnsi="Arial" w:cs="Arial"/>
        </w:rPr>
        <w:t>Amend the bill by relettering or renumbering any nonconsecutive Part letter or section number to read consecutively.</w:t>
      </w:r>
    </w:p>
    <w:p w:rsidR="001A08CB" w:rsidP="001A08CB">
      <w:pPr>
        <w:keepNext/>
        <w:spacing w:before="240"/>
        <w:ind w:left="360"/>
        <w:jc w:val="center"/>
        <w:rPr>
          <w:rFonts w:ascii="Arial" w:eastAsia="Arial" w:hAnsi="Arial" w:cs="Arial"/>
        </w:rPr>
      </w:pPr>
      <w:bookmarkStart w:id="24" w:name="_SUMMARY__1570a4f9_e974_4f38_a94b_2bbc2f"/>
      <w:bookmarkStart w:id="25" w:name="_PAR__3_888c29d3_93cd_4112_9e6d_8353a8b6"/>
      <w:bookmarkEnd w:id="21"/>
      <w:bookmarkEnd w:id="23"/>
      <w:r>
        <w:rPr>
          <w:rFonts w:ascii="Arial" w:eastAsia="Arial" w:hAnsi="Arial" w:cs="Arial"/>
          <w:b/>
          <w:sz w:val="24"/>
        </w:rPr>
        <w:t>SUMMARY</w:t>
      </w:r>
    </w:p>
    <w:p w:rsidR="001A08CB" w:rsidP="001A08CB">
      <w:pPr>
        <w:keepNext/>
        <w:ind w:left="360" w:firstLine="360"/>
        <w:rPr>
          <w:rFonts w:ascii="Arial" w:eastAsia="Arial" w:hAnsi="Arial" w:cs="Arial"/>
        </w:rPr>
      </w:pPr>
      <w:bookmarkStart w:id="26" w:name="_PAR__4_0aa26909_a65a_47a5_a519_e806d7f7"/>
      <w:bookmarkEnd w:id="25"/>
      <w:r>
        <w:rPr>
          <w:rFonts w:ascii="Arial" w:eastAsia="Arial" w:hAnsi="Arial" w:cs="Arial"/>
        </w:rPr>
        <w:t>This amendment replaces the bill and changes the title. The amendment provides that the Director of the Bureau of Alcoholic Beverages and Lottery Operations within the Department of Administrative and Financial Services may not, for a period of 24 months beginning on the effective date of this legislation, suspend, revoke or refuse to renew a manufacturing facility license or an on-premises retail license issued to a manufacturing licensee that was issued prior to May 23, 2025 solely on the basis that a person holding a majority ownership interest in the licensed manufacturing facility was determined by the bureau after the license was initially issued to hold a majority ownership interest in more than the allowable number of on-premises retail licenses that may be issued per licensed manufacturing facility.</w:t>
      </w:r>
    </w:p>
    <w:p w:rsidR="001A08CB" w:rsidP="001A08CB">
      <w:pPr>
        <w:keepNext/>
        <w:spacing w:before="60" w:after="60"/>
        <w:ind w:left="360"/>
        <w:jc w:val="center"/>
        <w:rPr>
          <w:rFonts w:ascii="Arial" w:eastAsia="Arial" w:hAnsi="Arial" w:cs="Arial"/>
        </w:rPr>
      </w:pPr>
      <w:bookmarkStart w:id="27" w:name="_FISCAL_NOTE_REQUIRED__fd9ea13c_92e0_486"/>
      <w:bookmarkStart w:id="28" w:name="_PAR__5_e8198a44_ce26_4c77_8dde_1cca1ed7"/>
      <w:bookmarkEnd w:id="26"/>
      <w:r>
        <w:rPr>
          <w:rFonts w:ascii="Arial" w:eastAsia="Arial" w:hAnsi="Arial" w:cs="Arial"/>
          <w:b/>
        </w:rPr>
        <w:t>FISCAL NOTE REQUIRED</w:t>
      </w:r>
    </w:p>
    <w:p w:rsidR="00000000" w:rsidRPr="001A08CB" w:rsidP="001A08CB">
      <w:pPr>
        <w:spacing w:before="60" w:after="60"/>
        <w:ind w:left="360"/>
        <w:jc w:val="center"/>
        <w:rPr>
          <w:rFonts w:ascii="Arial" w:eastAsia="Arial" w:hAnsi="Arial" w:cs="Arial"/>
          <w:b/>
        </w:rPr>
      </w:pPr>
      <w:bookmarkStart w:id="29" w:name="_PAR__6_b1505ea2_0f8f_4b2d_9dac_09bb7c05"/>
      <w:bookmarkEnd w:id="28"/>
      <w:r>
        <w:rPr>
          <w:rFonts w:ascii="Arial" w:eastAsia="Arial" w:hAnsi="Arial" w:cs="Arial"/>
          <w:b/>
        </w:rPr>
        <w:t>(See attached)</w:t>
      </w:r>
      <w:bookmarkEnd w:id="22"/>
      <w:bookmarkEnd w:id="24"/>
      <w:bookmarkEnd w:id="27"/>
      <w:bookmarkEnd w:id="2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LR2942,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Direct the Bureau of Alcoholic Beverages and Lottery Operations to Temporarily Suspend Enforcement of Public Law 2025, Chapter 87</w:t>
    </w:r>
  </w:p>
  <w:p>
    <w:pPr>
      <w:suppressLineNumbers/>
      <w:spacing w:before="0" w:after="0"/>
      <w:jc w:val="center"/>
      <w:rPr>
        <w:rFonts w:ascii="Arial" w:eastAsia="Arial" w:hAnsi="Arial" w:cs="Arial"/>
      </w:rPr>
    </w:pPr>
    <w:r>
      <w:rPr>
        <w:rFonts w:ascii="Arial" w:eastAsia="Arial" w:hAnsi="Arial" w:cs="Arial"/>
        <w:sz w:val="22"/>
      </w:rPr>
      <w:t>L.D. 2155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08CB"/>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0080F"/>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