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the Health Insurance Premium Cap for State Employees</w:t>
      </w:r>
    </w:p>
    <w:p w:rsidR="00482D94" w:rsidP="00482D9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686e8ec_6303_471b_9a86_fa"/>
      <w:bookmarkStart w:id="1" w:name="_PAGE__1_1e80407c_4c40_4f3c_846f_9a1891c"/>
      <w:bookmarkStart w:id="2" w:name="_PAR__2_1981131e_3a3c_4b7a_bca9_f4c90c90"/>
      <w:r>
        <w:rPr>
          <w:rFonts w:ascii="Arial" w:eastAsia="Arial" w:hAnsi="Arial" w:cs="Arial"/>
          <w:caps/>
        </w:rPr>
        <w:t>L.D. 2148</w:t>
      </w:r>
    </w:p>
    <w:p w:rsidR="00482D94" w:rsidP="00482D9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aa86186_98a4_46f1_96ed_3a13f21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482D94" w:rsidP="00482D9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b2d4a07_bea5_48d4_b9ee_79f3596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482D94" w:rsidP="00482D94">
      <w:pPr>
        <w:spacing w:before="60" w:after="60"/>
        <w:ind w:left="720"/>
        <w:rPr>
          <w:rFonts w:ascii="Arial" w:eastAsia="Arial" w:hAnsi="Arial" w:cs="Arial"/>
        </w:rPr>
      </w:pPr>
      <w:bookmarkStart w:id="5" w:name="_PAR__5_ce9a1f3a_7758_4bbe_b5ed_419c9a17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482D94" w:rsidP="00482D9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c304a81_d884_4743_abd4_92275879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82D94" w:rsidP="00482D9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4d1a2bf_3f0e_4271_a41a_d30d029a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482D94" w:rsidP="00482D9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68bb7bf_69e8_46cd_a351_ee0c075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482D94" w:rsidP="00482D9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e8ff267_fee7_447c_9d11_4e68c9b0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482D94" w:rsidP="00482D9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44943ae_f209_4b9a_9593_a9856fd"/>
      <w:bookmarkEnd w:id="9"/>
      <w:r>
        <w:rPr>
          <w:rFonts w:ascii="Arial" w:eastAsia="Arial" w:hAnsi="Arial" w:cs="Arial"/>
          <w:szCs w:val="22"/>
        </w:rPr>
        <w:t>COMMITTEE AMENDMENT “      ” to S.P. 866, L.D. 2148, “An Act to Amend the Laws Governing the Health Insurance Premium Cap for State Employees”</w:t>
      </w:r>
    </w:p>
    <w:p w:rsidR="00482D94" w:rsidP="00482D94">
      <w:pPr>
        <w:ind w:left="360" w:firstLine="360"/>
        <w:rPr>
          <w:rFonts w:ascii="Arial" w:eastAsia="Arial" w:hAnsi="Arial" w:cs="Arial"/>
        </w:rPr>
      </w:pPr>
      <w:bookmarkStart w:id="11" w:name="_INSTRUCTION__adbc7ab8_4a66_42ad_bb6d_8b"/>
      <w:bookmarkStart w:id="12" w:name="_PAR__11_e7a4580d_3790_4bf5_b150_0428472"/>
      <w:bookmarkEnd w:id="0"/>
      <w:bookmarkEnd w:id="10"/>
      <w:r w:rsidRPr="005866F6">
        <w:rPr>
          <w:rFonts w:ascii="Arial" w:eastAsia="Arial" w:hAnsi="Arial" w:cs="Arial"/>
        </w:rPr>
        <w:t>Amend the bill by incorporating the attached fiscal note.</w:t>
      </w:r>
    </w:p>
    <w:p w:rsidR="00482D94" w:rsidP="00482D9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02d43882_f478_4969_8751_35748f"/>
      <w:bookmarkStart w:id="14" w:name="_PAR__12_9c3ec931_5b1b_4be5_ac16_04291ab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482D94">
      <w:pPr>
        <w:ind w:left="360" w:firstLine="360"/>
        <w:rPr>
          <w:rFonts w:ascii="Arial" w:eastAsia="Arial" w:hAnsi="Arial" w:cs="Arial"/>
        </w:rPr>
      </w:pPr>
      <w:bookmarkStart w:id="15" w:name="_PAR__13_b6c5f78d_398c_438f_9b50_7d6964f"/>
      <w:bookmarkEnd w:id="14"/>
      <w:r w:rsidRPr="00F5792F">
        <w:rPr>
          <w:rFonts w:ascii="Arial" w:eastAsia="Arial" w:hAnsi="Arial" w:cs="Arial"/>
        </w:rPr>
        <w:t xml:space="preserve">This amendment, which is the </w:t>
      </w:r>
      <w:r>
        <w:rPr>
          <w:rFonts w:ascii="Arial" w:eastAsia="Arial" w:hAnsi="Arial" w:cs="Arial"/>
        </w:rPr>
        <w:t>majority</w:t>
      </w:r>
      <w:r w:rsidRPr="00F5792F">
        <w:rPr>
          <w:rFonts w:ascii="Arial" w:eastAsia="Arial" w:hAnsi="Arial" w:cs="Arial"/>
        </w:rPr>
        <w:t xml:space="preserve"> report of the committee,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the Health Insurance Premium Cap for State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2148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2D94"/>
    <w:rsid w:val="004A4378"/>
    <w:rsid w:val="005500BF"/>
    <w:rsid w:val="005568B1"/>
    <w:rsid w:val="00564135"/>
    <w:rsid w:val="00574B75"/>
    <w:rsid w:val="005866F6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792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