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Property Tax Exemption for Air Pollution Control Facilities</w:t>
      </w:r>
    </w:p>
    <w:p w:rsidR="00437657" w:rsidP="00437657">
      <w:pPr>
        <w:spacing w:after="240"/>
        <w:ind w:left="360"/>
        <w:jc w:val="right"/>
        <w:rPr>
          <w:rFonts w:ascii="Arial" w:eastAsia="Arial" w:hAnsi="Arial" w:cs="Arial"/>
          <w:caps/>
        </w:rPr>
      </w:pPr>
      <w:bookmarkStart w:id="0" w:name="_AMEND_TITLE__862a660c_301a_4533_a418_20"/>
      <w:bookmarkStart w:id="1" w:name="_PAGE__1_ed8fa478_bbe7_42b9_8b42_7ec99ef"/>
      <w:bookmarkStart w:id="2" w:name="_PAR__2_7892ca75_001f_43e2_a45b_9479670b"/>
      <w:r>
        <w:rPr>
          <w:rFonts w:ascii="Arial" w:eastAsia="Arial" w:hAnsi="Arial" w:cs="Arial"/>
          <w:caps/>
        </w:rPr>
        <w:t>L.D. 2027</w:t>
      </w:r>
    </w:p>
    <w:p w:rsidR="00437657" w:rsidP="00437657">
      <w:pPr>
        <w:tabs>
          <w:tab w:val="right" w:pos="8928"/>
        </w:tabs>
        <w:spacing w:after="360"/>
        <w:ind w:left="360"/>
        <w:rPr>
          <w:rFonts w:ascii="Arial" w:eastAsia="Arial" w:hAnsi="Arial" w:cs="Arial"/>
        </w:rPr>
      </w:pPr>
      <w:bookmarkStart w:id="3" w:name="_PAR__3_1aa83e54_97d0_49ff_bf1a_044d8499"/>
      <w:bookmarkEnd w:id="2"/>
      <w:r>
        <w:rPr>
          <w:rFonts w:ascii="Arial" w:eastAsia="Arial" w:hAnsi="Arial" w:cs="Arial"/>
        </w:rPr>
        <w:t>Date:</w:t>
      </w:r>
      <w:r>
        <w:rPr>
          <w:rFonts w:ascii="Arial" w:eastAsia="Arial" w:hAnsi="Arial" w:cs="Arial"/>
        </w:rPr>
        <w:tab/>
        <w:t>(Filing No. S-         )</w:t>
      </w:r>
    </w:p>
    <w:p w:rsidR="00437657" w:rsidP="00437657">
      <w:pPr>
        <w:spacing w:before="600" w:after="300"/>
        <w:ind w:left="360"/>
        <w:jc w:val="center"/>
        <w:outlineLvl w:val="0"/>
        <w:rPr>
          <w:rFonts w:ascii="Arial" w:eastAsia="Arial" w:hAnsi="Arial" w:cs="Arial"/>
        </w:rPr>
      </w:pPr>
      <w:bookmarkStart w:id="4" w:name="_PAR__4_95381f64_9d01_412a_a4ab_c28f2d21"/>
      <w:bookmarkEnd w:id="3"/>
      <w:r>
        <w:rPr>
          <w:rFonts w:ascii="Arial" w:eastAsia="Arial" w:hAnsi="Arial" w:cs="Arial"/>
          <w:b/>
          <w:caps/>
          <w:sz w:val="24"/>
          <w:szCs w:val="32"/>
        </w:rPr>
        <w:t xml:space="preserve">Taxation </w:t>
      </w:r>
    </w:p>
    <w:p w:rsidR="00437657" w:rsidP="00437657">
      <w:pPr>
        <w:spacing w:before="60" w:after="60"/>
        <w:ind w:left="720"/>
        <w:rPr>
          <w:rFonts w:ascii="Arial" w:eastAsia="Arial" w:hAnsi="Arial" w:cs="Arial"/>
        </w:rPr>
      </w:pPr>
      <w:bookmarkStart w:id="5" w:name="_PAR__5_7dd628d3_79f7_4ac3_aeb6_16c1e8d8"/>
      <w:bookmarkEnd w:id="4"/>
      <w:r>
        <w:rPr>
          <w:rFonts w:ascii="Arial" w:eastAsia="Arial" w:hAnsi="Arial" w:cs="Arial"/>
        </w:rPr>
        <w:t>Reproduced and distributed under the direction of the Secretary of the Senate.</w:t>
      </w:r>
    </w:p>
    <w:p w:rsidR="00437657" w:rsidP="00437657">
      <w:pPr>
        <w:spacing w:before="160" w:after="0"/>
        <w:ind w:left="360"/>
        <w:jc w:val="center"/>
        <w:outlineLvl w:val="0"/>
        <w:rPr>
          <w:rFonts w:ascii="Arial" w:eastAsia="Arial" w:hAnsi="Arial" w:cs="Arial"/>
          <w:b/>
          <w:caps/>
          <w:sz w:val="24"/>
          <w:szCs w:val="32"/>
        </w:rPr>
      </w:pPr>
      <w:bookmarkStart w:id="6" w:name="_PAR__6_60ef3557_e178_4904_bb08_76ab9728"/>
      <w:bookmarkEnd w:id="5"/>
      <w:r>
        <w:rPr>
          <w:rFonts w:ascii="Arial" w:eastAsia="Arial" w:hAnsi="Arial" w:cs="Arial"/>
          <w:b/>
          <w:caps/>
          <w:sz w:val="24"/>
          <w:szCs w:val="32"/>
        </w:rPr>
        <w:t>STATE OF MAINE</w:t>
      </w:r>
    </w:p>
    <w:p w:rsidR="00437657" w:rsidP="00437657">
      <w:pPr>
        <w:spacing w:after="0"/>
        <w:ind w:left="360"/>
        <w:jc w:val="center"/>
        <w:outlineLvl w:val="0"/>
        <w:rPr>
          <w:rFonts w:ascii="Arial" w:eastAsia="Arial" w:hAnsi="Arial" w:cs="Arial"/>
          <w:b/>
          <w:caps/>
          <w:sz w:val="24"/>
          <w:szCs w:val="32"/>
        </w:rPr>
      </w:pPr>
      <w:bookmarkStart w:id="7" w:name="_PAR__7_87eee618_211f_4b6d_92d4_bf43248c"/>
      <w:bookmarkEnd w:id="6"/>
      <w:r>
        <w:rPr>
          <w:rFonts w:ascii="Arial" w:eastAsia="Arial" w:hAnsi="Arial" w:cs="Arial"/>
          <w:b/>
          <w:caps/>
          <w:sz w:val="24"/>
          <w:szCs w:val="32"/>
        </w:rPr>
        <w:t>SENATE</w:t>
      </w:r>
    </w:p>
    <w:p w:rsidR="00437657" w:rsidP="00437657">
      <w:pPr>
        <w:spacing w:after="0"/>
        <w:ind w:left="360"/>
        <w:jc w:val="center"/>
        <w:outlineLvl w:val="0"/>
        <w:rPr>
          <w:rFonts w:ascii="Arial" w:eastAsia="Arial" w:hAnsi="Arial" w:cs="Arial"/>
          <w:b/>
          <w:caps/>
          <w:sz w:val="24"/>
          <w:szCs w:val="32"/>
        </w:rPr>
      </w:pPr>
      <w:bookmarkStart w:id="8" w:name="_PAR__8_dd5fbafb_f32d_4d4d_9010_7f3b3805"/>
      <w:bookmarkEnd w:id="7"/>
      <w:r>
        <w:rPr>
          <w:rFonts w:ascii="Arial" w:eastAsia="Arial" w:hAnsi="Arial" w:cs="Arial"/>
          <w:b/>
          <w:caps/>
          <w:sz w:val="24"/>
          <w:szCs w:val="32"/>
        </w:rPr>
        <w:t>131st Legislature</w:t>
      </w:r>
    </w:p>
    <w:p w:rsidR="00437657" w:rsidP="00437657">
      <w:pPr>
        <w:spacing w:after="0"/>
        <w:ind w:left="360"/>
        <w:jc w:val="center"/>
        <w:outlineLvl w:val="0"/>
        <w:rPr>
          <w:rFonts w:ascii="Arial" w:eastAsia="Arial" w:hAnsi="Arial" w:cs="Arial"/>
          <w:b/>
          <w:caps/>
          <w:sz w:val="24"/>
          <w:szCs w:val="32"/>
        </w:rPr>
      </w:pPr>
      <w:bookmarkStart w:id="9" w:name="_PAR__9_4f778db1_a9a5_47e5_a87e_5fac5ed8"/>
      <w:bookmarkEnd w:id="8"/>
      <w:r>
        <w:rPr>
          <w:rFonts w:ascii="Arial" w:eastAsia="Arial" w:hAnsi="Arial" w:cs="Arial"/>
          <w:b/>
          <w:caps/>
          <w:sz w:val="24"/>
          <w:szCs w:val="32"/>
        </w:rPr>
        <w:t>Second Regular Session</w:t>
      </w:r>
    </w:p>
    <w:p w:rsidR="00437657" w:rsidP="00437657">
      <w:pPr>
        <w:spacing w:before="400" w:after="200"/>
        <w:ind w:left="360" w:firstLine="360"/>
        <w:rPr>
          <w:rFonts w:ascii="Arial" w:eastAsia="Arial" w:hAnsi="Arial" w:cs="Arial"/>
        </w:rPr>
      </w:pPr>
      <w:bookmarkStart w:id="10" w:name="_PAR__10_30102d4a_c685_420b_819a_1fe9d55"/>
      <w:bookmarkEnd w:id="9"/>
      <w:r>
        <w:rPr>
          <w:rFonts w:ascii="Arial" w:eastAsia="Arial" w:hAnsi="Arial" w:cs="Arial"/>
          <w:szCs w:val="22"/>
        </w:rPr>
        <w:t>COMMITTEE AMENDMENT “      ” to S.P. 855, L.D. 2027, “An Act to Clarify the Property Tax Exemption for Air Pollution Control Facilities”</w:t>
      </w:r>
    </w:p>
    <w:p w:rsidR="00437657" w:rsidP="00437657">
      <w:pPr>
        <w:ind w:left="360" w:firstLine="360"/>
        <w:rPr>
          <w:rFonts w:ascii="Arial" w:eastAsia="Arial" w:hAnsi="Arial" w:cs="Arial"/>
        </w:rPr>
      </w:pPr>
      <w:bookmarkStart w:id="11" w:name="_INSTRUCTION__fd95c772_97c9_4b4d_9eda_31"/>
      <w:bookmarkStart w:id="12" w:name="_PAR__11_6d176f4d_df4f_4158_893a_9b385f8"/>
      <w:bookmarkEnd w:id="0"/>
      <w:bookmarkEnd w:id="10"/>
      <w:r>
        <w:rPr>
          <w:rFonts w:ascii="Arial" w:eastAsia="Arial" w:hAnsi="Arial" w:cs="Arial"/>
        </w:rPr>
        <w:t>Amend the bill by striking out the title and substituting the following:</w:t>
      </w:r>
    </w:p>
    <w:p w:rsidR="00437657" w:rsidP="00437657">
      <w:pPr>
        <w:ind w:left="360"/>
        <w:rPr>
          <w:rFonts w:ascii="Arial" w:eastAsia="Arial" w:hAnsi="Arial" w:cs="Arial"/>
        </w:rPr>
      </w:pPr>
      <w:bookmarkStart w:id="13" w:name="_PAR__12_544f8a5a_f569_496f_9f63_0d3fa34"/>
      <w:bookmarkEnd w:id="12"/>
      <w:r>
        <w:rPr>
          <w:rFonts w:ascii="Arial" w:eastAsia="Arial" w:hAnsi="Arial" w:cs="Arial"/>
          <w:b/>
        </w:rPr>
        <w:t>'An Act Regarding the Property Tax Exemption, Business Equipment Tax Exemption and Business Equipment Tax Reimbursement for Facilities Storing Spent Nuclear Fuel and Radioactive Waste'</w:t>
      </w:r>
    </w:p>
    <w:p w:rsidR="00437657" w:rsidP="00437657">
      <w:pPr>
        <w:ind w:left="360" w:firstLine="360"/>
        <w:rPr>
          <w:rFonts w:ascii="Arial" w:eastAsia="Arial" w:hAnsi="Arial" w:cs="Arial"/>
        </w:rPr>
      </w:pPr>
      <w:bookmarkStart w:id="14" w:name="_INSTRUCTION__79d66350_5181_4b66_89b5_46"/>
      <w:bookmarkStart w:id="15" w:name="_PAR__13_e3cf6729_b649_41fc_bf4b_be79c31"/>
      <w:bookmarkEnd w:id="11"/>
      <w:bookmarkEnd w:id="13"/>
      <w:r>
        <w:rPr>
          <w:rFonts w:ascii="Arial" w:eastAsia="Arial" w:hAnsi="Arial" w:cs="Arial"/>
        </w:rPr>
        <w:t>Amend the bill by striking out all of section 2 and inserting the following:</w:t>
      </w:r>
    </w:p>
    <w:p w:rsidR="00437657" w:rsidP="00437657">
      <w:pPr>
        <w:ind w:left="360" w:firstLine="360"/>
        <w:rPr>
          <w:rFonts w:ascii="Arial" w:eastAsia="Arial" w:hAnsi="Arial" w:cs="Arial"/>
        </w:rPr>
      </w:pPr>
      <w:bookmarkStart w:id="16" w:name="_PAR__14_83791f1e_a7c3_4306_8387_d990ac3"/>
      <w:bookmarkEnd w:id="15"/>
      <w:r>
        <w:rPr>
          <w:rFonts w:ascii="Arial" w:eastAsia="Arial" w:hAnsi="Arial" w:cs="Arial"/>
        </w:rPr>
        <w:t>'</w:t>
      </w:r>
      <w:r>
        <w:rPr>
          <w:rFonts w:ascii="Arial" w:eastAsia="Arial" w:hAnsi="Arial" w:cs="Arial"/>
          <w:b/>
          <w:sz w:val="24"/>
        </w:rPr>
        <w:t>Sec. 2.  36 MRSA §656, sub-§1, ¶E,</w:t>
      </w:r>
      <w:r>
        <w:rPr>
          <w:rFonts w:ascii="Arial" w:eastAsia="Arial" w:hAnsi="Arial" w:cs="Arial"/>
        </w:rPr>
        <w:t xml:space="preserve"> as amended by PL 2007, c. 438, §20, is further amended in subparagraph (2) by enacting at the end a new last blocked paragraph to read:</w:t>
      </w:r>
    </w:p>
    <w:p w:rsidR="00437657" w:rsidP="00437657">
      <w:pPr>
        <w:ind w:left="1080"/>
        <w:rPr>
          <w:rFonts w:ascii="Arial" w:eastAsia="Arial" w:hAnsi="Arial" w:cs="Arial"/>
        </w:rPr>
      </w:pPr>
      <w:bookmarkStart w:id="17" w:name="_PAR__15_349ca5f2_59cf_45c6_9223_196ba42"/>
      <w:bookmarkEnd w:id="16"/>
      <w:r>
        <w:rPr>
          <w:rFonts w:ascii="Arial" w:eastAsia="Arial" w:hAnsi="Arial" w:cs="Arial"/>
          <w:u w:val="single"/>
        </w:rPr>
        <w:t>For the purposes of this subparagraph, emissions from and particles of spent nuclear fuel, as defined in Title 22, section 673, subsection 18, and radioactive waste classified by the United States Nuclear Regulatory Commission as greater</w:t>
      </w:r>
      <w:r>
        <w:rPr>
          <w:rFonts w:ascii="Arial" w:eastAsia="Arial" w:hAnsi="Arial" w:cs="Arial"/>
          <w:u w:val="single"/>
        </w:rPr>
        <w:noBreakHyphen/>
        <w:t>than</w:t>
      </w:r>
      <w:r>
        <w:rPr>
          <w:rFonts w:ascii="Arial" w:eastAsia="Arial" w:hAnsi="Arial" w:cs="Arial"/>
          <w:u w:val="single"/>
        </w:rPr>
        <w:noBreakHyphen/>
        <w:t>Class C waste are not air pollution and facilities for storing spent nuclear fuel or radioactive waste classified by the United States Nuclear Regulatory Commission as greater</w:t>
      </w:r>
      <w:r>
        <w:rPr>
          <w:rFonts w:ascii="Arial" w:eastAsia="Arial" w:hAnsi="Arial" w:cs="Arial"/>
          <w:u w:val="single"/>
        </w:rPr>
        <w:noBreakHyphen/>
        <w:t>than</w:t>
      </w:r>
      <w:r>
        <w:rPr>
          <w:rFonts w:ascii="Arial" w:eastAsia="Arial" w:hAnsi="Arial" w:cs="Arial"/>
          <w:u w:val="single"/>
        </w:rPr>
        <w:noBreakHyphen/>
        <w:t>Class C waste are not air pollution control facilities.</w:t>
      </w:r>
    </w:p>
    <w:p w:rsidR="00437657" w:rsidP="00437657">
      <w:pPr>
        <w:ind w:left="360" w:firstLine="360"/>
        <w:rPr>
          <w:rFonts w:ascii="Arial" w:eastAsia="Arial" w:hAnsi="Arial" w:cs="Arial"/>
        </w:rPr>
      </w:pPr>
      <w:bookmarkStart w:id="18" w:name="_INSTRUCTION__896a177e_9279_4e96_9807_b0"/>
      <w:bookmarkStart w:id="19" w:name="_PAR__16_237f9c44_6205_411c_b098_39477ca"/>
      <w:bookmarkEnd w:id="14"/>
      <w:bookmarkEnd w:id="17"/>
      <w:r>
        <w:rPr>
          <w:rFonts w:ascii="Arial" w:eastAsia="Arial" w:hAnsi="Arial" w:cs="Arial"/>
          <w:b/>
          <w:sz w:val="24"/>
        </w:rPr>
        <w:t xml:space="preserve">Sec. 3.  36 MRSA §691, sub-§1, </w:t>
      </w:r>
      <w:r w:rsidRPr="00476D01">
        <w:rPr>
          <w:rFonts w:ascii="Arial" w:eastAsia="Arial" w:hAnsi="Arial" w:cs="Arial"/>
          <w:b/>
          <w:sz w:val="24"/>
        </w:rPr>
        <w:t>¶A</w:t>
      </w:r>
      <w:r>
        <w:rPr>
          <w:rFonts w:ascii="Arial" w:eastAsia="Arial" w:hAnsi="Arial" w:cs="Arial"/>
          <w:b/>
          <w:sz w:val="24"/>
        </w:rPr>
        <w:t>,</w:t>
      </w:r>
      <w:r>
        <w:rPr>
          <w:rFonts w:ascii="Arial" w:eastAsia="Arial" w:hAnsi="Arial" w:cs="Arial"/>
        </w:rPr>
        <w:t xml:space="preserve"> as amended by PL 2019, c. 659, Pt. B, §1, is further amended by amending subparagraph (7) to read:</w:t>
      </w:r>
    </w:p>
    <w:p w:rsidR="00437657" w:rsidP="00437657">
      <w:pPr>
        <w:ind w:left="1080"/>
        <w:rPr>
          <w:rFonts w:ascii="Arial" w:eastAsia="Arial" w:hAnsi="Arial" w:cs="Arial"/>
        </w:rPr>
      </w:pPr>
      <w:bookmarkStart w:id="20" w:name="_PAR__17_5399f241_b7ff_404a_a82b_4532660"/>
      <w:bookmarkEnd w:id="19"/>
      <w:r>
        <w:rPr>
          <w:rFonts w:ascii="Arial" w:eastAsia="Arial" w:hAnsi="Arial" w:cs="Arial"/>
        </w:rPr>
        <w:t xml:space="preserve">(7)  Property that is not entitled to an exemption by reason of the additional limitations imposed by subsection 2; </w:t>
      </w:r>
      <w:r>
        <w:rPr>
          <w:rFonts w:ascii="Arial" w:eastAsia="Arial" w:hAnsi="Arial" w:cs="Arial"/>
          <w:strike/>
        </w:rPr>
        <w:t>or</w:t>
      </w:r>
    </w:p>
    <w:p w:rsidR="00437657" w:rsidP="00437657">
      <w:pPr>
        <w:ind w:left="360" w:firstLine="360"/>
        <w:rPr>
          <w:rFonts w:ascii="Arial" w:eastAsia="Arial" w:hAnsi="Arial" w:cs="Arial"/>
        </w:rPr>
      </w:pPr>
      <w:bookmarkStart w:id="21" w:name="_PAR__18_4ec99f5f_0f09_48b6_bec4_3743948"/>
      <w:bookmarkEnd w:id="20"/>
      <w:r>
        <w:rPr>
          <w:rFonts w:ascii="Arial" w:eastAsia="Arial" w:hAnsi="Arial" w:cs="Arial"/>
          <w:b/>
          <w:sz w:val="24"/>
        </w:rPr>
        <w:t xml:space="preserve">Sec. 4.  36 MRSA §691, sub-§1, </w:t>
      </w:r>
      <w:r w:rsidRPr="00476D01">
        <w:rPr>
          <w:rFonts w:ascii="Arial" w:eastAsia="Arial" w:hAnsi="Arial" w:cs="Arial"/>
          <w:b/>
          <w:sz w:val="24"/>
        </w:rPr>
        <w:t>¶A</w:t>
      </w:r>
      <w:r>
        <w:rPr>
          <w:rFonts w:ascii="Arial" w:eastAsia="Arial" w:hAnsi="Arial" w:cs="Arial"/>
          <w:b/>
          <w:sz w:val="24"/>
        </w:rPr>
        <w:t>,</w:t>
      </w:r>
      <w:r>
        <w:rPr>
          <w:rFonts w:ascii="Arial" w:eastAsia="Arial" w:hAnsi="Arial" w:cs="Arial"/>
        </w:rPr>
        <w:t xml:space="preserve"> as amended by PL 2019, c. 659, Pt. B, §1, is further amended by amending subparagraph (8) to read:</w:t>
      </w:r>
    </w:p>
    <w:p w:rsidR="00437657" w:rsidP="00437657">
      <w:pPr>
        <w:ind w:left="1080"/>
        <w:rPr>
          <w:rFonts w:ascii="Arial" w:eastAsia="Arial" w:hAnsi="Arial" w:cs="Arial"/>
        </w:rPr>
      </w:pPr>
      <w:bookmarkStart w:id="22" w:name="_PAR__19_988b661a_55bd_4f09_83e3_6695ecf"/>
      <w:bookmarkEnd w:id="21"/>
      <w:r>
        <w:rPr>
          <w:rFonts w:ascii="Arial" w:eastAsia="Arial" w:hAnsi="Arial" w:cs="Arial"/>
        </w:rPr>
        <w:t>(8)  Personal property that would otherwise be entitled to exemption under this subchapter used primarily to support a telecommunications antenna used by a telecommunications business subject to the tax imposed by section 457</w:t>
      </w:r>
      <w:r>
        <w:rPr>
          <w:rFonts w:ascii="Arial" w:eastAsia="Arial" w:hAnsi="Arial" w:cs="Arial"/>
          <w:strike/>
        </w:rPr>
        <w:t>.</w:t>
      </w:r>
      <w:r>
        <w:rPr>
          <w:rFonts w:ascii="Arial" w:eastAsia="Arial" w:hAnsi="Arial" w:cs="Arial"/>
          <w:u w:val="single"/>
        </w:rPr>
        <w:t>; or</w:t>
      </w:r>
    </w:p>
    <w:p w:rsidR="00437657" w:rsidP="00437657">
      <w:pPr>
        <w:ind w:left="360" w:firstLine="360"/>
        <w:rPr>
          <w:rFonts w:ascii="Arial" w:eastAsia="Arial" w:hAnsi="Arial" w:cs="Arial"/>
        </w:rPr>
      </w:pPr>
      <w:bookmarkStart w:id="23" w:name="_PAGE__2_dd7a0a92_fa20_4b0c_8525_d2b80f6"/>
      <w:bookmarkStart w:id="24" w:name="_PAR__2_a0d12dcf_dc7a_40aa_9f06_c54a491d"/>
      <w:bookmarkEnd w:id="1"/>
      <w:bookmarkEnd w:id="22"/>
      <w:r>
        <w:rPr>
          <w:rFonts w:ascii="Arial" w:eastAsia="Arial" w:hAnsi="Arial" w:cs="Arial"/>
          <w:b/>
          <w:sz w:val="24"/>
        </w:rPr>
        <w:t>Sec. 5.  36 MRSA §691, sub-§1, ¶A,</w:t>
      </w:r>
      <w:r>
        <w:rPr>
          <w:rFonts w:ascii="Arial" w:eastAsia="Arial" w:hAnsi="Arial" w:cs="Arial"/>
        </w:rPr>
        <w:t xml:space="preserve"> as amended by PL 2019, c. 659, Pt. B, §1, is further amended by enacting subparagraph (9) to read:</w:t>
      </w:r>
    </w:p>
    <w:p w:rsidR="00437657" w:rsidP="00437657">
      <w:pPr>
        <w:ind w:left="1080"/>
        <w:rPr>
          <w:rFonts w:ascii="Arial" w:eastAsia="Arial" w:hAnsi="Arial" w:cs="Arial"/>
        </w:rPr>
      </w:pPr>
      <w:bookmarkStart w:id="25" w:name="_PAR__3_370301b9_bf15_455f_ba1b_010f7d6f"/>
      <w:bookmarkEnd w:id="24"/>
      <w:r>
        <w:rPr>
          <w:rFonts w:ascii="Arial" w:eastAsia="Arial" w:hAnsi="Arial" w:cs="Arial"/>
          <w:u w:val="single"/>
        </w:rPr>
        <w:t>(9)  A facility that stores spent nuclear fuel, as defined in Title 22, section 673, subsection 18, or radioactive waste classified by the United States Nuclear Regulatory Commission as greater</w:t>
      </w:r>
      <w:r>
        <w:rPr>
          <w:rFonts w:ascii="Arial" w:eastAsia="Arial" w:hAnsi="Arial" w:cs="Arial"/>
          <w:u w:val="single"/>
        </w:rPr>
        <w:noBreakHyphen/>
        <w:t>than</w:t>
      </w:r>
      <w:r>
        <w:rPr>
          <w:rFonts w:ascii="Arial" w:eastAsia="Arial" w:hAnsi="Arial" w:cs="Arial"/>
          <w:u w:val="single"/>
        </w:rPr>
        <w:noBreakHyphen/>
        <w:t>Class C waste.</w:t>
      </w:r>
    </w:p>
    <w:p w:rsidR="00437657" w:rsidP="00437657">
      <w:pPr>
        <w:ind w:left="360" w:firstLine="360"/>
        <w:rPr>
          <w:rFonts w:ascii="Arial" w:eastAsia="Arial" w:hAnsi="Arial" w:cs="Arial"/>
        </w:rPr>
      </w:pPr>
      <w:bookmarkStart w:id="26" w:name="_PAR__4_416baf20_cdb7_4c75_9c36_c0a2d38b"/>
      <w:bookmarkEnd w:id="25"/>
      <w:r>
        <w:rPr>
          <w:rFonts w:ascii="Arial" w:eastAsia="Arial" w:hAnsi="Arial" w:cs="Arial"/>
          <w:b/>
          <w:sz w:val="24"/>
        </w:rPr>
        <w:t>Sec. 6.  36 MRSA §6652, sub-§1-E</w:t>
      </w:r>
      <w:r>
        <w:rPr>
          <w:rFonts w:ascii="Arial" w:eastAsia="Arial" w:hAnsi="Arial" w:cs="Arial"/>
        </w:rPr>
        <w:t xml:space="preserve"> is enacted to read:</w:t>
      </w:r>
    </w:p>
    <w:p w:rsidR="00437657" w:rsidP="00437657">
      <w:pPr>
        <w:ind w:left="360" w:firstLine="360"/>
        <w:rPr>
          <w:rFonts w:ascii="Arial" w:eastAsia="Arial" w:hAnsi="Arial" w:cs="Arial"/>
        </w:rPr>
      </w:pPr>
      <w:bookmarkStart w:id="27" w:name="_PAR__5_cd4ce4d5_4b9f_47fc_8e67_bb2c2425"/>
      <w:bookmarkEnd w:id="26"/>
      <w:r>
        <w:rPr>
          <w:rFonts w:ascii="Arial" w:eastAsia="Arial" w:hAnsi="Arial" w:cs="Arial"/>
          <w:b/>
          <w:u w:val="single"/>
        </w:rPr>
        <w:t xml:space="preserve">1-E.  Facilities for storage of spent nuclear fuel, radioactive waste. </w:t>
      </w:r>
      <w:r>
        <w:rPr>
          <w:rFonts w:ascii="Arial" w:eastAsia="Arial" w:hAnsi="Arial" w:cs="Arial"/>
          <w:u w:val="single"/>
        </w:rPr>
        <w:t xml:space="preserve"> Reimbursement under this chapter may not be made for a facility that stores spent nuclear fuel, as defined in Title 22, section 673, subsection 18, or radioactive waste classified by the United States Nuclear Regulatory Commission as greater</w:t>
      </w:r>
      <w:r>
        <w:rPr>
          <w:rFonts w:ascii="Arial" w:eastAsia="Arial" w:hAnsi="Arial" w:cs="Arial"/>
          <w:u w:val="single"/>
        </w:rPr>
        <w:noBreakHyphen/>
        <w:t>than</w:t>
      </w:r>
      <w:r>
        <w:rPr>
          <w:rFonts w:ascii="Arial" w:eastAsia="Arial" w:hAnsi="Arial" w:cs="Arial"/>
          <w:u w:val="single"/>
        </w:rPr>
        <w:noBreakHyphen/>
        <w:t>Class C waste.</w:t>
      </w:r>
      <w:r>
        <w:rPr>
          <w:rFonts w:ascii="Arial" w:eastAsia="Arial" w:hAnsi="Arial" w:cs="Arial"/>
        </w:rPr>
        <w:t>'</w:t>
      </w:r>
    </w:p>
    <w:p w:rsidR="00437657" w:rsidP="00437657">
      <w:pPr>
        <w:ind w:left="360" w:firstLine="360"/>
        <w:rPr>
          <w:rFonts w:ascii="Arial" w:eastAsia="Arial" w:hAnsi="Arial" w:cs="Arial"/>
        </w:rPr>
      </w:pPr>
      <w:bookmarkStart w:id="28" w:name="_INSTRUCTION__98c206a6_e043_49ca_baaa_b7"/>
      <w:bookmarkStart w:id="29" w:name="_PAR__6_e2e2b4f4_db2c_4779_ae12_e136f340"/>
      <w:bookmarkEnd w:id="18"/>
      <w:bookmarkEnd w:id="27"/>
      <w:r>
        <w:rPr>
          <w:rFonts w:ascii="Arial" w:eastAsia="Arial" w:hAnsi="Arial" w:cs="Arial"/>
        </w:rPr>
        <w:t>Amend the bill by relettering or renumbering any nonconsecutive Part letter or section number to read consecutively.</w:t>
      </w:r>
    </w:p>
    <w:p w:rsidR="00437657" w:rsidP="00437657">
      <w:pPr>
        <w:keepNext/>
        <w:spacing w:before="240"/>
        <w:ind w:left="360"/>
        <w:jc w:val="center"/>
        <w:rPr>
          <w:rFonts w:ascii="Arial" w:eastAsia="Arial" w:hAnsi="Arial" w:cs="Arial"/>
        </w:rPr>
      </w:pPr>
      <w:bookmarkStart w:id="30" w:name="_SUMMARY__5011b7ce_87b8_4247_bbac_c90171"/>
      <w:bookmarkStart w:id="31" w:name="_PAR__7_427dacf2_f760_4987_b178_a8995178"/>
      <w:bookmarkEnd w:id="28"/>
      <w:bookmarkEnd w:id="29"/>
      <w:r>
        <w:rPr>
          <w:rFonts w:ascii="Arial" w:eastAsia="Arial" w:hAnsi="Arial" w:cs="Arial"/>
          <w:b/>
          <w:sz w:val="24"/>
        </w:rPr>
        <w:t>SUMMARY</w:t>
      </w:r>
    </w:p>
    <w:p w:rsidR="00437657" w:rsidP="00437657">
      <w:pPr>
        <w:keepNext/>
        <w:ind w:left="360" w:firstLine="360"/>
        <w:rPr>
          <w:rFonts w:ascii="Arial" w:eastAsia="Arial" w:hAnsi="Arial" w:cs="Arial"/>
        </w:rPr>
      </w:pPr>
      <w:bookmarkStart w:id="32" w:name="_PAR__8_57be5f77_f680_4006_b94e_3c7d4e89"/>
      <w:bookmarkEnd w:id="31"/>
      <w:r w:rsidRPr="00F60965">
        <w:rPr>
          <w:rFonts w:ascii="Arial" w:eastAsia="Arial" w:hAnsi="Arial" w:cs="Arial"/>
        </w:rPr>
        <w:t xml:space="preserve">This amendment </w:t>
      </w:r>
      <w:r>
        <w:rPr>
          <w:rFonts w:ascii="Arial" w:eastAsia="Arial" w:hAnsi="Arial" w:cs="Arial"/>
        </w:rPr>
        <w:t xml:space="preserve">removes the provisions in the bill regarding property tax exemptions and instead </w:t>
      </w:r>
      <w:r w:rsidRPr="00F60965">
        <w:rPr>
          <w:rFonts w:ascii="Arial" w:eastAsia="Arial" w:hAnsi="Arial" w:cs="Arial"/>
        </w:rPr>
        <w:t>provides</w:t>
      </w:r>
      <w:r>
        <w:rPr>
          <w:rFonts w:ascii="Arial" w:eastAsia="Arial" w:hAnsi="Arial" w:cs="Arial"/>
        </w:rPr>
        <w:t>,</w:t>
      </w:r>
      <w:r w:rsidRPr="00F60965">
        <w:rPr>
          <w:rFonts w:ascii="Arial" w:eastAsia="Arial" w:hAnsi="Arial" w:cs="Arial"/>
        </w:rPr>
        <w:t xml:space="preserve"> for purposes of property tax exemptions for air pollution control facilities</w:t>
      </w:r>
      <w:r>
        <w:rPr>
          <w:rFonts w:ascii="Arial" w:eastAsia="Arial" w:hAnsi="Arial" w:cs="Arial"/>
        </w:rPr>
        <w:t>,</w:t>
      </w:r>
      <w:r w:rsidRPr="00F60965">
        <w:rPr>
          <w:rFonts w:ascii="Arial" w:eastAsia="Arial" w:hAnsi="Arial" w:cs="Arial"/>
        </w:rPr>
        <w:t xml:space="preserve"> </w:t>
      </w:r>
      <w:r>
        <w:rPr>
          <w:rFonts w:ascii="Arial" w:eastAsia="Arial" w:hAnsi="Arial" w:cs="Arial"/>
        </w:rPr>
        <w:t xml:space="preserve">that emissions from and particles of </w:t>
      </w:r>
      <w:r w:rsidRPr="00F60965">
        <w:rPr>
          <w:rFonts w:ascii="Arial" w:eastAsia="Arial" w:hAnsi="Arial" w:cs="Arial"/>
        </w:rPr>
        <w:t>spent nuclear fuel and radioactive waste</w:t>
      </w:r>
      <w:r>
        <w:rPr>
          <w:rFonts w:ascii="Arial" w:eastAsia="Arial" w:hAnsi="Arial" w:cs="Arial"/>
        </w:rPr>
        <w:t xml:space="preserve"> classified by the United States Nuclear Regulatory Commission as greater-than-Class C waste</w:t>
      </w:r>
      <w:r w:rsidRPr="00F60965">
        <w:rPr>
          <w:rFonts w:ascii="Arial" w:eastAsia="Arial" w:hAnsi="Arial" w:cs="Arial"/>
        </w:rPr>
        <w:t xml:space="preserve"> are not air pollution and a facility that stores spent nuclear fuel or radioactive waste</w:t>
      </w:r>
      <w:r>
        <w:rPr>
          <w:rFonts w:ascii="Arial" w:eastAsia="Arial" w:hAnsi="Arial" w:cs="Arial"/>
        </w:rPr>
        <w:t xml:space="preserve"> classified by the United States Nuclear Regulatory Commission as greater-than-Class C waste</w:t>
      </w:r>
      <w:r w:rsidRPr="00F60965">
        <w:rPr>
          <w:rFonts w:ascii="Arial" w:eastAsia="Arial" w:hAnsi="Arial" w:cs="Arial"/>
        </w:rPr>
        <w:t xml:space="preserve"> </w:t>
      </w:r>
      <w:r>
        <w:rPr>
          <w:rFonts w:ascii="Arial" w:eastAsia="Arial" w:hAnsi="Arial" w:cs="Arial"/>
        </w:rPr>
        <w:t>is</w:t>
      </w:r>
      <w:r w:rsidRPr="00F60965">
        <w:rPr>
          <w:rFonts w:ascii="Arial" w:eastAsia="Arial" w:hAnsi="Arial" w:cs="Arial"/>
        </w:rPr>
        <w:t xml:space="preserve"> not exempt from property tax as </w:t>
      </w:r>
      <w:r>
        <w:rPr>
          <w:rFonts w:ascii="Arial" w:eastAsia="Arial" w:hAnsi="Arial" w:cs="Arial"/>
        </w:rPr>
        <w:t xml:space="preserve">an </w:t>
      </w:r>
      <w:r w:rsidRPr="00F60965">
        <w:rPr>
          <w:rFonts w:ascii="Arial" w:eastAsia="Arial" w:hAnsi="Arial" w:cs="Arial"/>
        </w:rPr>
        <w:t xml:space="preserve">air pollution control facility.  The amendment also provides that facilities that store spent nuclear fuel </w:t>
      </w:r>
      <w:r>
        <w:rPr>
          <w:rFonts w:ascii="Arial" w:eastAsia="Arial" w:hAnsi="Arial" w:cs="Arial"/>
        </w:rPr>
        <w:t>or</w:t>
      </w:r>
      <w:r w:rsidRPr="00F60965">
        <w:rPr>
          <w:rFonts w:ascii="Arial" w:eastAsia="Arial" w:hAnsi="Arial" w:cs="Arial"/>
        </w:rPr>
        <w:t xml:space="preserve"> </w:t>
      </w:r>
      <w:r>
        <w:rPr>
          <w:rFonts w:ascii="Arial" w:eastAsia="Arial" w:hAnsi="Arial" w:cs="Arial"/>
        </w:rPr>
        <w:t xml:space="preserve">such </w:t>
      </w:r>
      <w:r w:rsidRPr="00F60965">
        <w:rPr>
          <w:rFonts w:ascii="Arial" w:eastAsia="Arial" w:hAnsi="Arial" w:cs="Arial"/>
        </w:rPr>
        <w:t xml:space="preserve">radioactive waste are not eligible for the </w:t>
      </w:r>
      <w:r>
        <w:rPr>
          <w:rFonts w:ascii="Arial" w:eastAsia="Arial" w:hAnsi="Arial" w:cs="Arial"/>
        </w:rPr>
        <w:t>b</w:t>
      </w:r>
      <w:r w:rsidRPr="00F60965">
        <w:rPr>
          <w:rFonts w:ascii="Arial" w:eastAsia="Arial" w:hAnsi="Arial" w:cs="Arial"/>
        </w:rPr>
        <w:t xml:space="preserve">usiness </w:t>
      </w:r>
      <w:r>
        <w:rPr>
          <w:rFonts w:ascii="Arial" w:eastAsia="Arial" w:hAnsi="Arial" w:cs="Arial"/>
        </w:rPr>
        <w:t>e</w:t>
      </w:r>
      <w:r w:rsidRPr="00F60965">
        <w:rPr>
          <w:rFonts w:ascii="Arial" w:eastAsia="Arial" w:hAnsi="Arial" w:cs="Arial"/>
        </w:rPr>
        <w:t xml:space="preserve">quipment </w:t>
      </w:r>
      <w:r>
        <w:rPr>
          <w:rFonts w:ascii="Arial" w:eastAsia="Arial" w:hAnsi="Arial" w:cs="Arial"/>
        </w:rPr>
        <w:t>t</w:t>
      </w:r>
      <w:r w:rsidRPr="00F60965">
        <w:rPr>
          <w:rFonts w:ascii="Arial" w:eastAsia="Arial" w:hAnsi="Arial" w:cs="Arial"/>
        </w:rPr>
        <w:t xml:space="preserve">ax </w:t>
      </w:r>
      <w:r>
        <w:rPr>
          <w:rFonts w:ascii="Arial" w:eastAsia="Arial" w:hAnsi="Arial" w:cs="Arial"/>
        </w:rPr>
        <w:t>e</w:t>
      </w:r>
      <w:r w:rsidRPr="00F60965">
        <w:rPr>
          <w:rFonts w:ascii="Arial" w:eastAsia="Arial" w:hAnsi="Arial" w:cs="Arial"/>
        </w:rPr>
        <w:t>xemption</w:t>
      </w:r>
      <w:r>
        <w:rPr>
          <w:rFonts w:ascii="Arial" w:eastAsia="Arial" w:hAnsi="Arial" w:cs="Arial"/>
        </w:rPr>
        <w:t>, or BETE,</w:t>
      </w:r>
      <w:r w:rsidRPr="00F60965">
        <w:rPr>
          <w:rFonts w:ascii="Arial" w:eastAsia="Arial" w:hAnsi="Arial" w:cs="Arial"/>
        </w:rPr>
        <w:t xml:space="preserve"> program or the </w:t>
      </w:r>
      <w:r>
        <w:rPr>
          <w:rFonts w:ascii="Arial" w:eastAsia="Arial" w:hAnsi="Arial" w:cs="Arial"/>
        </w:rPr>
        <w:t>B</w:t>
      </w:r>
      <w:r w:rsidRPr="00F60965">
        <w:rPr>
          <w:rFonts w:ascii="Arial" w:eastAsia="Arial" w:hAnsi="Arial" w:cs="Arial"/>
        </w:rPr>
        <w:t xml:space="preserve">usiness </w:t>
      </w:r>
      <w:r>
        <w:rPr>
          <w:rFonts w:ascii="Arial" w:eastAsia="Arial" w:hAnsi="Arial" w:cs="Arial"/>
        </w:rPr>
        <w:t>E</w:t>
      </w:r>
      <w:r w:rsidRPr="00F60965">
        <w:rPr>
          <w:rFonts w:ascii="Arial" w:eastAsia="Arial" w:hAnsi="Arial" w:cs="Arial"/>
        </w:rPr>
        <w:t xml:space="preserve">quipment </w:t>
      </w:r>
      <w:r>
        <w:rPr>
          <w:rFonts w:ascii="Arial" w:eastAsia="Arial" w:hAnsi="Arial" w:cs="Arial"/>
        </w:rPr>
        <w:t>T</w:t>
      </w:r>
      <w:r w:rsidRPr="00F60965">
        <w:rPr>
          <w:rFonts w:ascii="Arial" w:eastAsia="Arial" w:hAnsi="Arial" w:cs="Arial"/>
        </w:rPr>
        <w:t xml:space="preserve">ax </w:t>
      </w:r>
      <w:r>
        <w:rPr>
          <w:rFonts w:ascii="Arial" w:eastAsia="Arial" w:hAnsi="Arial" w:cs="Arial"/>
        </w:rPr>
        <w:t>R</w:t>
      </w:r>
      <w:r w:rsidRPr="00F60965">
        <w:rPr>
          <w:rFonts w:ascii="Arial" w:eastAsia="Arial" w:hAnsi="Arial" w:cs="Arial"/>
        </w:rPr>
        <w:t>eimbursement</w:t>
      </w:r>
      <w:r>
        <w:rPr>
          <w:rFonts w:ascii="Arial" w:eastAsia="Arial" w:hAnsi="Arial" w:cs="Arial"/>
        </w:rPr>
        <w:t>,</w:t>
      </w:r>
      <w:r w:rsidRPr="00F60965">
        <w:rPr>
          <w:rFonts w:ascii="Arial" w:eastAsia="Arial" w:hAnsi="Arial" w:cs="Arial"/>
        </w:rPr>
        <w:t xml:space="preserve"> </w:t>
      </w:r>
      <w:r>
        <w:rPr>
          <w:rFonts w:ascii="Arial" w:eastAsia="Arial" w:hAnsi="Arial" w:cs="Arial"/>
        </w:rPr>
        <w:t xml:space="preserve">or BETR, </w:t>
      </w:r>
      <w:r w:rsidRPr="00F60965">
        <w:rPr>
          <w:rFonts w:ascii="Arial" w:eastAsia="Arial" w:hAnsi="Arial" w:cs="Arial"/>
        </w:rPr>
        <w:t>program.</w:t>
      </w:r>
    </w:p>
    <w:p w:rsidR="00437657" w:rsidP="00437657">
      <w:pPr>
        <w:keepNext/>
        <w:spacing w:before="60" w:after="60"/>
        <w:ind w:left="360"/>
        <w:jc w:val="center"/>
        <w:rPr>
          <w:rFonts w:ascii="Arial" w:eastAsia="Arial" w:hAnsi="Arial" w:cs="Arial"/>
        </w:rPr>
      </w:pPr>
      <w:bookmarkStart w:id="33" w:name="_FISCAL_NOTE_REQUIRED__301f01f9_768f_4d9"/>
      <w:bookmarkStart w:id="34" w:name="_PAR__9_d5150375_7cc9_441c_9f35_d6439059"/>
      <w:bookmarkEnd w:id="32"/>
      <w:r>
        <w:rPr>
          <w:rFonts w:ascii="Arial" w:eastAsia="Arial" w:hAnsi="Arial" w:cs="Arial"/>
          <w:b/>
        </w:rPr>
        <w:t>FISCAL NOTE REQUIRED</w:t>
      </w:r>
    </w:p>
    <w:p w:rsidR="00000000" w:rsidRPr="00437657" w:rsidP="00437657">
      <w:pPr>
        <w:spacing w:before="60" w:after="60"/>
        <w:ind w:left="360"/>
        <w:jc w:val="center"/>
        <w:rPr>
          <w:rFonts w:ascii="Arial" w:eastAsia="Arial" w:hAnsi="Arial" w:cs="Arial"/>
          <w:b/>
        </w:rPr>
      </w:pPr>
      <w:bookmarkStart w:id="35" w:name="_PAR__10_c85b5ba8_4434_4c26_9a7e_e7db3aa"/>
      <w:bookmarkEnd w:id="34"/>
      <w:r>
        <w:rPr>
          <w:rFonts w:ascii="Arial" w:eastAsia="Arial" w:hAnsi="Arial" w:cs="Arial"/>
          <w:b/>
        </w:rPr>
        <w:t>(See attached)</w:t>
      </w:r>
      <w:bookmarkEnd w:id="23"/>
      <w:bookmarkEnd w:id="30"/>
      <w:bookmarkEnd w:id="33"/>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Property Tax Exemption, Business Equipment Tax Exemption and Business Equipment Tax Reimbursement for Facilities Storing Spent Nuclear Fuel and Radioactive Waste</w:t>
    </w:r>
  </w:p>
  <w:p>
    <w:pPr>
      <w:suppressLineNumbers/>
      <w:spacing w:before="0" w:after="0"/>
      <w:jc w:val="center"/>
      <w:rPr>
        <w:rFonts w:ascii="Arial" w:eastAsia="Arial" w:hAnsi="Arial" w:cs="Arial"/>
      </w:rPr>
    </w:pPr>
    <w:r>
      <w:rPr>
        <w:rFonts w:ascii="Arial" w:eastAsia="Arial" w:hAnsi="Arial" w:cs="Arial"/>
        <w:sz w:val="22"/>
      </w:rPr>
      <w:t>L.D. 2027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7657"/>
    <w:rsid w:val="00476D01"/>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096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