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Required Funding for the Reimbursement of Assigned Counsel and to Develop the Public Defender Office for Cumberland County</w:t>
      </w:r>
    </w:p>
    <w:p w:rsidR="00E468F3" w:rsidP="00E468F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d474cd1_65f8_40df_bacd_87"/>
      <w:bookmarkStart w:id="1" w:name="_PAGE__1_be4d70f0_f1a8_41f7_b37a_f110b13"/>
      <w:bookmarkStart w:id="2" w:name="_PAR__2_ac89e8eb_ceee_4197_8dc9_7720951e"/>
      <w:r>
        <w:rPr>
          <w:rFonts w:ascii="Arial" w:eastAsia="Arial" w:hAnsi="Arial" w:cs="Arial"/>
          <w:caps/>
        </w:rPr>
        <w:t>L.D. 2059</w:t>
      </w:r>
    </w:p>
    <w:p w:rsidR="00E468F3" w:rsidP="00E468F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fce6cca_806c_4015_ad45_a979a29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E468F3" w:rsidP="00E468F3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1bf8cf11_1b70_4220_9d8e_65ec077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E468F3" w:rsidP="00E468F3">
      <w:pPr>
        <w:spacing w:before="60" w:after="60"/>
        <w:ind w:left="720"/>
        <w:rPr>
          <w:rFonts w:ascii="Arial" w:eastAsia="Arial" w:hAnsi="Arial" w:cs="Arial"/>
        </w:rPr>
      </w:pPr>
      <w:bookmarkStart w:id="5" w:name="_PAR__5_8253692e_7bcc_4737_86ed_bbf7ad7c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E468F3" w:rsidP="00E468F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2a16d51_130d_4b90_8e6d_1dde58a3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468F3" w:rsidP="00E468F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962721c_029c_44e6_bce2_11a7b016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E468F3" w:rsidP="00E468F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b172ea3_8f29_46a4_9027_fa826b0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E468F3" w:rsidP="00E468F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afe4b01_d9e9_4045_8634_7005fa75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E468F3" w:rsidP="00E468F3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e6e73526_8c25_4779_bb1b_7d7260c"/>
      <w:bookmarkEnd w:id="9"/>
      <w:r>
        <w:rPr>
          <w:rFonts w:ascii="Arial" w:eastAsia="Arial" w:hAnsi="Arial" w:cs="Arial"/>
          <w:szCs w:val="22"/>
        </w:rPr>
        <w:t>COMMITTEE AMENDMENT “      ” to S.P. 852, L.D. 2059, “An Act to Provide Required Funding for the Reimbursement of Assigned Counsel and to Develop the Public Defender Office for Cumberland County”</w:t>
      </w:r>
    </w:p>
    <w:p w:rsidR="00E468F3" w:rsidP="00E468F3">
      <w:pPr>
        <w:ind w:left="360" w:firstLine="360"/>
        <w:rPr>
          <w:rFonts w:ascii="Arial" w:eastAsia="Arial" w:hAnsi="Arial" w:cs="Arial"/>
        </w:rPr>
      </w:pPr>
      <w:bookmarkStart w:id="11" w:name="_INSTRUCTION__06d2c480_4f9d_4009_9758_4e"/>
      <w:bookmarkStart w:id="12" w:name="_PAR__11_2b5d5e56_856a_4e10_ae19_dd834d5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E468F3" w:rsidP="00E468F3">
      <w:pPr>
        <w:ind w:left="360"/>
        <w:rPr>
          <w:rFonts w:ascii="Arial" w:eastAsia="Arial" w:hAnsi="Arial" w:cs="Arial"/>
        </w:rPr>
      </w:pPr>
      <w:bookmarkStart w:id="13" w:name="_PAR__12_d950555a_9b6a_48c2_b0d0_071f0a8"/>
      <w:bookmarkEnd w:id="12"/>
      <w:r>
        <w:rPr>
          <w:rFonts w:ascii="Arial" w:eastAsia="Arial" w:hAnsi="Arial" w:cs="Arial"/>
          <w:b/>
        </w:rPr>
        <w:t>'An Act to Provide Required Funding for the Reimbursement of Assigned Counsel'</w:t>
      </w:r>
    </w:p>
    <w:p w:rsidR="00E468F3" w:rsidP="00E468F3">
      <w:pPr>
        <w:ind w:left="360" w:firstLine="360"/>
        <w:rPr>
          <w:rFonts w:ascii="Arial" w:eastAsia="Arial" w:hAnsi="Arial" w:cs="Arial"/>
        </w:rPr>
      </w:pPr>
      <w:bookmarkStart w:id="14" w:name="_INSTRUCTION__f4e19549_ec05_43fe_aeee_a0"/>
      <w:bookmarkStart w:id="15" w:name="_PAR__13_3b20cac0_8a10_40d5_8b7f_46ee149"/>
      <w:bookmarkEnd w:id="11"/>
      <w:bookmarkEnd w:id="13"/>
      <w:r>
        <w:rPr>
          <w:rFonts w:ascii="Arial" w:eastAsia="Arial" w:hAnsi="Arial" w:cs="Arial"/>
        </w:rPr>
        <w:t>Amend the bill in the emergency preamble by striking out all of the 6th and 7th paragraphs (page 1, lines 20 to 25 in L.D.).</w:t>
      </w:r>
    </w:p>
    <w:p w:rsidR="00E468F3" w:rsidP="00E468F3">
      <w:pPr>
        <w:ind w:left="360" w:firstLine="360"/>
        <w:rPr>
          <w:rFonts w:ascii="Arial" w:eastAsia="Arial" w:hAnsi="Arial" w:cs="Arial"/>
        </w:rPr>
      </w:pPr>
      <w:bookmarkStart w:id="16" w:name="_INSTRUCTION__38891cda_b10f_4c79_9b1f_a0"/>
      <w:bookmarkStart w:id="17" w:name="_PAR__14_8855912f_4473_4974_9d88_6e72978"/>
      <w:bookmarkEnd w:id="14"/>
      <w:bookmarkEnd w:id="15"/>
      <w:r>
        <w:rPr>
          <w:rFonts w:ascii="Arial" w:eastAsia="Arial" w:hAnsi="Arial" w:cs="Arial"/>
        </w:rPr>
        <w:t>Amend the bill by striking out everything after the enacting clause and before the emergency clause and inserting the following:</w:t>
      </w:r>
    </w:p>
    <w:p w:rsidR="00E468F3" w:rsidP="00E468F3">
      <w:pPr>
        <w:ind w:left="360" w:firstLine="360"/>
        <w:rPr>
          <w:rFonts w:ascii="Arial" w:eastAsia="Arial" w:hAnsi="Arial" w:cs="Arial"/>
        </w:rPr>
      </w:pPr>
      <w:bookmarkStart w:id="18" w:name="_PAR__15_09d064fb_18a2_482f_aef6_62ad6f2"/>
      <w:bookmarkEnd w:id="17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E468F3" w:rsidP="00E468F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6_52af67f9_7ef2_40cd_934d_c139675"/>
      <w:bookmarkEnd w:id="18"/>
      <w:r>
        <w:rPr>
          <w:rFonts w:ascii="Arial" w:eastAsia="Arial" w:hAnsi="Arial" w:cs="Arial"/>
          <w:b/>
        </w:rPr>
        <w:t>PUBLIC DEFENSE SERVICES, MAINE COMMISSION ON</w:t>
      </w:r>
    </w:p>
    <w:p w:rsidR="00E468F3" w:rsidP="00E468F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0" w:name="_PAR__17_20ac1a22_e241_4b83_b886_0a2f3ab"/>
      <w:bookmarkEnd w:id="19"/>
      <w:r>
        <w:rPr>
          <w:rFonts w:ascii="Arial" w:eastAsia="Arial" w:hAnsi="Arial" w:cs="Arial"/>
          <w:b/>
        </w:rPr>
        <w:t>Maine Commission on Public Defense Services Z112</w:t>
      </w:r>
    </w:p>
    <w:p w:rsidR="00E468F3" w:rsidP="00E468F3">
      <w:pPr>
        <w:ind w:left="360"/>
        <w:rPr>
          <w:rFonts w:ascii="Arial" w:eastAsia="Arial" w:hAnsi="Arial" w:cs="Arial"/>
        </w:rPr>
      </w:pPr>
      <w:bookmarkStart w:id="21" w:name="_PAR__18_73443855_f14b_4c10_9012_e191b74"/>
      <w:bookmarkEnd w:id="20"/>
      <w:r>
        <w:rPr>
          <w:rFonts w:ascii="Arial" w:eastAsia="Arial" w:hAnsi="Arial" w:cs="Arial"/>
        </w:rPr>
        <w:t>Initiative: Provides one-time funding to address the shortfall in funding available to compensate constitutionally and statutorily required assigned counsel in fiscal years 2025</w:t>
      </w:r>
      <w:r>
        <w:rPr>
          <w:rFonts w:ascii="Arial" w:eastAsia="Arial" w:hAnsi="Arial" w:cs="Arial"/>
        </w:rPr>
        <w:noBreakHyphen/>
        <w:t>26 and 2026</w:t>
      </w:r>
      <w:r>
        <w:rPr>
          <w:rFonts w:ascii="Arial" w:eastAsia="Arial" w:hAnsi="Arial" w:cs="Arial"/>
        </w:rPr>
        <w:noBreakHyphen/>
        <w:t>27.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11B6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468F3" w:rsidP="00111B60">
            <w:pPr>
              <w:spacing w:before="0" w:after="0"/>
              <w:rPr>
                <w:rFonts w:ascii="Arial" w:eastAsia="Arial" w:hAnsi="Arial" w:cs="Arial"/>
              </w:rPr>
            </w:pPr>
            <w:bookmarkStart w:id="22" w:name="_PAR__19_84b8ca47_6ca1_44ad_bf69_2a6026f"/>
            <w:bookmarkStart w:id="23" w:name="_LINE__25_59a2bb6c_90d8_4045_b2e0_b573c4"/>
            <w:bookmarkEnd w:id="21"/>
            <w:r>
              <w:rPr>
                <w:rFonts w:ascii="Arial" w:eastAsia="Arial" w:hAnsi="Arial" w:cs="Arial"/>
                <w:b/>
              </w:rPr>
              <w:t>GENERAL FUND</w:t>
            </w:r>
            <w:bookmarkEnd w:id="23"/>
          </w:p>
        </w:tc>
        <w:tc>
          <w:tcPr>
            <w:tcW w:w="1469" w:type="dxa"/>
          </w:tcPr>
          <w:p w:rsidR="00E468F3" w:rsidP="00111B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5_1e38e416_f73e_42b9_b4de_7457d4"/>
            <w:r>
              <w:rPr>
                <w:rFonts w:ascii="Arial" w:eastAsia="Arial" w:hAnsi="Arial" w:cs="Arial"/>
                <w:b/>
              </w:rPr>
              <w:t>2025-26</w:t>
            </w:r>
            <w:bookmarkEnd w:id="24"/>
          </w:p>
        </w:tc>
        <w:tc>
          <w:tcPr>
            <w:tcW w:w="1469" w:type="dxa"/>
          </w:tcPr>
          <w:p w:rsidR="00E468F3" w:rsidP="00111B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5_f711f27f_9b9b_4a3c_97a9_fc3e8f"/>
            <w:r>
              <w:rPr>
                <w:rFonts w:ascii="Arial" w:eastAsia="Arial" w:hAnsi="Arial" w:cs="Arial"/>
                <w:b/>
              </w:rPr>
              <w:t>2026-27</w:t>
            </w:r>
            <w:bookmarkEnd w:id="25"/>
          </w:p>
        </w:tc>
      </w:tr>
      <w:tr w:rsidTr="00111B6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468F3" w:rsidP="00111B6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6" w:name="_LINE__26_3941bd43_6392_4c87_a988_7f81ac"/>
            <w:r>
              <w:rPr>
                <w:rFonts w:ascii="Arial" w:eastAsia="Arial" w:hAnsi="Arial" w:cs="Arial"/>
              </w:rPr>
              <w:t>All Other</w:t>
            </w:r>
            <w:bookmarkEnd w:id="26"/>
          </w:p>
        </w:tc>
        <w:tc>
          <w:tcPr>
            <w:tcW w:w="1469" w:type="dxa"/>
          </w:tcPr>
          <w:p w:rsidR="00E468F3" w:rsidP="00111B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6_419e2459_32c5_401f_8237_cece23"/>
            <w:r>
              <w:rPr>
                <w:rFonts w:ascii="Arial" w:eastAsia="Arial" w:hAnsi="Arial" w:cs="Arial"/>
              </w:rPr>
              <w:t>$13,000,000</w:t>
            </w:r>
            <w:bookmarkEnd w:id="27"/>
          </w:p>
        </w:tc>
        <w:tc>
          <w:tcPr>
            <w:tcW w:w="1469" w:type="dxa"/>
          </w:tcPr>
          <w:p w:rsidR="00E468F3" w:rsidP="00111B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6_a920f410_bd3b_4f46_bf2c_a29667"/>
            <w:r>
              <w:rPr>
                <w:rFonts w:ascii="Arial" w:eastAsia="Arial" w:hAnsi="Arial" w:cs="Arial"/>
              </w:rPr>
              <w:t>$9,000,000</w:t>
            </w:r>
            <w:bookmarkEnd w:id="28"/>
          </w:p>
        </w:tc>
      </w:tr>
      <w:tr w:rsidTr="00111B6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468F3" w:rsidP="00111B60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7_c87ffe87_693d_4274_9e4d_3b83fd"/>
            <w:r>
              <w:rPr>
                <w:rFonts w:ascii="Arial" w:eastAsia="Arial" w:hAnsi="Arial" w:cs="Arial"/>
              </w:rPr>
              <w:t xml:space="preserve"> </w:t>
            </w:r>
            <w:bookmarkEnd w:id="29"/>
          </w:p>
        </w:tc>
        <w:tc>
          <w:tcPr>
            <w:tcW w:w="1469" w:type="dxa"/>
          </w:tcPr>
          <w:p w:rsidR="00E468F3" w:rsidP="00111B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7_566cce4c_4384_4919_a95c_10f171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  <w:tc>
          <w:tcPr>
            <w:tcW w:w="1469" w:type="dxa"/>
          </w:tcPr>
          <w:p w:rsidR="00E468F3" w:rsidP="00111B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7_fc49c375_636c_454a_8996_6f2b29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</w:tr>
      <w:tr w:rsidTr="00111B6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468F3" w:rsidP="00111B60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LINE__28_c4426e5e_f50a_4a1c_b8f2_530e4c"/>
            <w:r>
              <w:rPr>
                <w:rFonts w:ascii="Arial" w:eastAsia="Arial" w:hAnsi="Arial" w:cs="Arial"/>
              </w:rPr>
              <w:t>GENERAL FUND TOTAL</w:t>
            </w:r>
            <w:bookmarkEnd w:id="32"/>
          </w:p>
        </w:tc>
        <w:tc>
          <w:tcPr>
            <w:tcW w:w="1469" w:type="dxa"/>
          </w:tcPr>
          <w:p w:rsidR="00E468F3" w:rsidP="00111B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8_b370fc36_7c8d_4ca9_8394_e9e929"/>
            <w:r>
              <w:rPr>
                <w:rFonts w:ascii="Arial" w:eastAsia="Arial" w:hAnsi="Arial" w:cs="Arial"/>
              </w:rPr>
              <w:t>$13,000,000</w:t>
            </w:r>
            <w:bookmarkEnd w:id="33"/>
          </w:p>
        </w:tc>
        <w:tc>
          <w:tcPr>
            <w:tcW w:w="1469" w:type="dxa"/>
          </w:tcPr>
          <w:p w:rsidR="00E468F3" w:rsidP="00111B6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8_e8d0df14_63b8_406f_88ce_17749c"/>
            <w:r>
              <w:rPr>
                <w:rFonts w:ascii="Arial" w:eastAsia="Arial" w:hAnsi="Arial" w:cs="Arial"/>
              </w:rPr>
              <w:t>$9,000,000</w:t>
            </w:r>
            <w:bookmarkEnd w:id="34"/>
          </w:p>
        </w:tc>
      </w:tr>
    </w:tbl>
    <w:p w:rsidR="00E468F3" w:rsidP="00E468F3">
      <w:pPr>
        <w:ind w:left="360"/>
        <w:rPr>
          <w:rFonts w:ascii="Arial" w:eastAsia="Arial" w:hAnsi="Arial" w:cs="Arial"/>
        </w:rPr>
      </w:pPr>
      <w:bookmarkStart w:id="35" w:name="_PAR__20_568328a5_2f65_41a9_b633_09cb497"/>
      <w:bookmarkEnd w:id="22"/>
      <w:r>
        <w:rPr>
          <w:rFonts w:ascii="Arial" w:eastAsia="Arial" w:hAnsi="Arial" w:cs="Arial"/>
        </w:rPr>
        <w:t>'</w:t>
      </w:r>
    </w:p>
    <w:p w:rsidR="00E468F3" w:rsidP="00E468F3">
      <w:pPr>
        <w:ind w:left="360" w:firstLine="360"/>
        <w:rPr>
          <w:rFonts w:ascii="Arial" w:eastAsia="Arial" w:hAnsi="Arial" w:cs="Arial"/>
        </w:rPr>
      </w:pPr>
      <w:bookmarkStart w:id="36" w:name="_INSTRUCTION__23be9a11_1485_47c4_9f2e_4a"/>
      <w:bookmarkStart w:id="37" w:name="_PAR__21_cc8aa2ae_d342_4094_8916_9b13a8a"/>
      <w:bookmarkEnd w:id="16"/>
      <w:bookmarkEnd w:id="3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E468F3" w:rsidP="00E468F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8" w:name="_SUMMARY__1404345a_d65b_4283_a306_e605b0"/>
      <w:bookmarkStart w:id="39" w:name="_PAGE__2_d3f40f4d_606e_42dc_8c79_0e50647"/>
      <w:bookmarkStart w:id="40" w:name="_PAR__2_0a9553b2_acc7_468e_b80f_1e89f3be"/>
      <w:bookmarkEnd w:id="1"/>
      <w:bookmarkEnd w:id="36"/>
      <w:bookmarkEnd w:id="37"/>
      <w:r>
        <w:rPr>
          <w:rFonts w:ascii="Arial" w:eastAsia="Arial" w:hAnsi="Arial" w:cs="Arial"/>
          <w:b/>
          <w:sz w:val="24"/>
        </w:rPr>
        <w:t>SUMMARY</w:t>
      </w:r>
    </w:p>
    <w:p w:rsidR="00E468F3" w:rsidP="00E468F3">
      <w:pPr>
        <w:keepNext/>
        <w:ind w:left="360" w:firstLine="360"/>
        <w:rPr>
          <w:rFonts w:ascii="Arial" w:eastAsia="Arial" w:hAnsi="Arial" w:cs="Arial"/>
        </w:rPr>
      </w:pPr>
      <w:bookmarkStart w:id="41" w:name="_PAR__3_aa28cd76_4b67_418a_b041_b94ffcae"/>
      <w:bookmarkEnd w:id="40"/>
      <w:r>
        <w:rPr>
          <w:rFonts w:ascii="Arial" w:eastAsia="Arial" w:hAnsi="Arial" w:cs="Arial"/>
        </w:rPr>
        <w:t>This amendment, which is the majority report of the committee, changes the title and removes from the bill funding for the establishment of a public defender office in Cumberland County.</w:t>
      </w:r>
    </w:p>
    <w:p w:rsidR="00E468F3" w:rsidP="00E468F3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2" w:name="_FISCAL_NOTE_REQUIRED__5d68fdcc_5317_478"/>
      <w:bookmarkStart w:id="43" w:name="_PAR__4_11b87ded_bdb7_4580_b07c_55838594"/>
      <w:bookmarkEnd w:id="41"/>
      <w:r>
        <w:rPr>
          <w:rFonts w:ascii="Arial" w:eastAsia="Arial" w:hAnsi="Arial" w:cs="Arial"/>
          <w:b/>
        </w:rPr>
        <w:t>FISCAL NOTE REQUIRED</w:t>
      </w:r>
    </w:p>
    <w:p w:rsidR="00000000" w:rsidRPr="00E468F3" w:rsidP="00E468F3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4" w:name="_PAR__5_c6e05f4c_6ec4_4cf4_8dcb_c12bdc40"/>
      <w:bookmarkEnd w:id="43"/>
      <w:r>
        <w:rPr>
          <w:rFonts w:ascii="Arial" w:eastAsia="Arial" w:hAnsi="Arial" w:cs="Arial"/>
          <w:b/>
        </w:rPr>
        <w:t>(See attached)</w:t>
      </w:r>
      <w:bookmarkEnd w:id="38"/>
      <w:bookmarkEnd w:id="39"/>
      <w:bookmarkEnd w:id="42"/>
      <w:bookmarkEnd w:id="4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LR2847,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Required Funding for the Reimbursement of Assigned Counsel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2059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1B60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468F3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