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Rehabilitation and Development of Affordable Manufactured Housing Communities</w:t>
      </w:r>
    </w:p>
    <w:p w:rsidR="00722E8E" w:rsidP="00722E8E">
      <w:pPr>
        <w:spacing w:after="240"/>
        <w:ind w:left="360"/>
        <w:jc w:val="right"/>
        <w:rPr>
          <w:rFonts w:ascii="Arial" w:eastAsia="Arial" w:hAnsi="Arial" w:cs="Arial"/>
          <w:caps/>
        </w:rPr>
      </w:pPr>
      <w:bookmarkStart w:id="0" w:name="_AMEND_TITLE__e0b47c6d_2b76_4a0c_821b_72"/>
      <w:bookmarkStart w:id="1" w:name="_PAGE__1_58a1fafb_af4c_4c79_b1d4_83551cb"/>
      <w:bookmarkStart w:id="2" w:name="_PAR__2_3da9a02a_760a_4a97_906c_827725f1"/>
      <w:r>
        <w:rPr>
          <w:rFonts w:ascii="Arial" w:eastAsia="Arial" w:hAnsi="Arial" w:cs="Arial"/>
          <w:caps/>
        </w:rPr>
        <w:t>L.D. 2057</w:t>
      </w:r>
    </w:p>
    <w:p w:rsidR="00722E8E" w:rsidP="00722E8E">
      <w:pPr>
        <w:tabs>
          <w:tab w:val="right" w:pos="8928"/>
        </w:tabs>
        <w:spacing w:after="360"/>
        <w:ind w:left="360"/>
        <w:rPr>
          <w:rFonts w:ascii="Arial" w:eastAsia="Arial" w:hAnsi="Arial" w:cs="Arial"/>
        </w:rPr>
      </w:pPr>
      <w:bookmarkStart w:id="3" w:name="_PAR__3_0f42bdfa_6af6_4b88_9702_f4c04f4d"/>
      <w:bookmarkEnd w:id="2"/>
      <w:r>
        <w:rPr>
          <w:rFonts w:ascii="Arial" w:eastAsia="Arial" w:hAnsi="Arial" w:cs="Arial"/>
        </w:rPr>
        <w:t>Date:</w:t>
      </w:r>
      <w:r>
        <w:rPr>
          <w:rFonts w:ascii="Arial" w:eastAsia="Arial" w:hAnsi="Arial" w:cs="Arial"/>
        </w:rPr>
        <w:tab/>
        <w:t>(Filing No. S-         )</w:t>
      </w:r>
    </w:p>
    <w:p w:rsidR="00722E8E" w:rsidP="00722E8E">
      <w:pPr>
        <w:spacing w:before="600" w:after="300"/>
        <w:ind w:left="360"/>
        <w:jc w:val="center"/>
        <w:outlineLvl w:val="0"/>
        <w:rPr>
          <w:rFonts w:ascii="Arial" w:eastAsia="Arial" w:hAnsi="Arial" w:cs="Arial"/>
        </w:rPr>
      </w:pPr>
      <w:bookmarkStart w:id="4" w:name="_PAR__4_ae0274d2_00bf_4297_9698_a24f0157"/>
      <w:bookmarkEnd w:id="3"/>
      <w:r>
        <w:rPr>
          <w:rFonts w:ascii="Arial" w:eastAsia="Arial" w:hAnsi="Arial" w:cs="Arial"/>
          <w:b/>
          <w:caps/>
          <w:sz w:val="24"/>
          <w:szCs w:val="32"/>
        </w:rPr>
        <w:t xml:space="preserve">Housing and Economic Development </w:t>
      </w:r>
    </w:p>
    <w:p w:rsidR="00722E8E" w:rsidP="00722E8E">
      <w:pPr>
        <w:spacing w:before="60" w:after="60"/>
        <w:ind w:left="720"/>
        <w:rPr>
          <w:rFonts w:ascii="Arial" w:eastAsia="Arial" w:hAnsi="Arial" w:cs="Arial"/>
        </w:rPr>
      </w:pPr>
      <w:bookmarkStart w:id="5" w:name="_PAR__5_9363c65c_8e8d_4cc8_899c_03890f64"/>
      <w:bookmarkEnd w:id="4"/>
      <w:r>
        <w:rPr>
          <w:rFonts w:ascii="Arial" w:eastAsia="Arial" w:hAnsi="Arial" w:cs="Arial"/>
        </w:rPr>
        <w:t>Reproduced and distributed under the direction of the Secretary of the Senate.</w:t>
      </w:r>
    </w:p>
    <w:p w:rsidR="00722E8E" w:rsidP="00722E8E">
      <w:pPr>
        <w:spacing w:before="160" w:after="0"/>
        <w:ind w:left="360"/>
        <w:jc w:val="center"/>
        <w:outlineLvl w:val="0"/>
        <w:rPr>
          <w:rFonts w:ascii="Arial" w:eastAsia="Arial" w:hAnsi="Arial" w:cs="Arial"/>
          <w:b/>
          <w:caps/>
          <w:sz w:val="24"/>
          <w:szCs w:val="32"/>
        </w:rPr>
      </w:pPr>
      <w:bookmarkStart w:id="6" w:name="_PAR__6_4ac8e644_2da1_4c6b_88d9_3ee74f62"/>
      <w:bookmarkEnd w:id="5"/>
      <w:r>
        <w:rPr>
          <w:rFonts w:ascii="Arial" w:eastAsia="Arial" w:hAnsi="Arial" w:cs="Arial"/>
          <w:b/>
          <w:caps/>
          <w:sz w:val="24"/>
          <w:szCs w:val="32"/>
        </w:rPr>
        <w:t>STATE OF MAINE</w:t>
      </w:r>
    </w:p>
    <w:p w:rsidR="00722E8E" w:rsidP="00722E8E">
      <w:pPr>
        <w:spacing w:after="0"/>
        <w:ind w:left="360"/>
        <w:jc w:val="center"/>
        <w:outlineLvl w:val="0"/>
        <w:rPr>
          <w:rFonts w:ascii="Arial" w:eastAsia="Arial" w:hAnsi="Arial" w:cs="Arial"/>
          <w:b/>
          <w:caps/>
          <w:sz w:val="24"/>
          <w:szCs w:val="32"/>
        </w:rPr>
      </w:pPr>
      <w:bookmarkStart w:id="7" w:name="_PAR__7_b1d4211b_b552_4c8e_90be_8e56bbf3"/>
      <w:bookmarkEnd w:id="6"/>
      <w:r>
        <w:rPr>
          <w:rFonts w:ascii="Arial" w:eastAsia="Arial" w:hAnsi="Arial" w:cs="Arial"/>
          <w:b/>
          <w:caps/>
          <w:sz w:val="24"/>
          <w:szCs w:val="32"/>
        </w:rPr>
        <w:t>SENATE</w:t>
      </w:r>
    </w:p>
    <w:p w:rsidR="00722E8E" w:rsidP="00722E8E">
      <w:pPr>
        <w:spacing w:after="0"/>
        <w:ind w:left="360"/>
        <w:jc w:val="center"/>
        <w:outlineLvl w:val="0"/>
        <w:rPr>
          <w:rFonts w:ascii="Arial" w:eastAsia="Arial" w:hAnsi="Arial" w:cs="Arial"/>
          <w:b/>
          <w:caps/>
          <w:sz w:val="24"/>
          <w:szCs w:val="32"/>
        </w:rPr>
      </w:pPr>
      <w:bookmarkStart w:id="8" w:name="_PAR__8_639d7325_820f_4144_8501_e4942e0a"/>
      <w:bookmarkEnd w:id="7"/>
      <w:r>
        <w:rPr>
          <w:rFonts w:ascii="Arial" w:eastAsia="Arial" w:hAnsi="Arial" w:cs="Arial"/>
          <w:b/>
          <w:caps/>
          <w:sz w:val="24"/>
          <w:szCs w:val="32"/>
        </w:rPr>
        <w:t>132nd Legislature</w:t>
      </w:r>
    </w:p>
    <w:p w:rsidR="00722E8E" w:rsidP="00722E8E">
      <w:pPr>
        <w:spacing w:after="0"/>
        <w:ind w:left="360"/>
        <w:jc w:val="center"/>
        <w:outlineLvl w:val="0"/>
        <w:rPr>
          <w:rFonts w:ascii="Arial" w:eastAsia="Arial" w:hAnsi="Arial" w:cs="Arial"/>
          <w:b/>
          <w:caps/>
          <w:sz w:val="24"/>
          <w:szCs w:val="32"/>
        </w:rPr>
      </w:pPr>
      <w:bookmarkStart w:id="9" w:name="_PAR__9_b936ede6_147c_493a_aa41_f2abed9d"/>
      <w:bookmarkEnd w:id="8"/>
      <w:r>
        <w:rPr>
          <w:rFonts w:ascii="Arial" w:eastAsia="Arial" w:hAnsi="Arial" w:cs="Arial"/>
          <w:b/>
          <w:caps/>
          <w:sz w:val="24"/>
          <w:szCs w:val="32"/>
        </w:rPr>
        <w:t>Second Regular Session</w:t>
      </w:r>
    </w:p>
    <w:p w:rsidR="00722E8E" w:rsidP="00722E8E">
      <w:pPr>
        <w:spacing w:before="400" w:after="200"/>
        <w:ind w:left="360" w:firstLine="360"/>
        <w:rPr>
          <w:rFonts w:ascii="Arial" w:eastAsia="Arial" w:hAnsi="Arial" w:cs="Arial"/>
        </w:rPr>
      </w:pPr>
      <w:bookmarkStart w:id="10" w:name="_PAR__10_9656dacd_a60d_45fd_9932_5d2472a"/>
      <w:bookmarkEnd w:id="9"/>
      <w:r>
        <w:rPr>
          <w:rFonts w:ascii="Arial" w:eastAsia="Arial" w:hAnsi="Arial" w:cs="Arial"/>
          <w:szCs w:val="22"/>
        </w:rPr>
        <w:t>COMMITTEE AMENDMENT “      ” to S.P. 844, L.D. 2057, “An Act to Support Rehabilitation and Development of Affordable Manufactured Housing Communities”</w:t>
      </w:r>
    </w:p>
    <w:p w:rsidR="00722E8E" w:rsidP="00722E8E">
      <w:pPr>
        <w:ind w:left="360" w:firstLine="360"/>
        <w:rPr>
          <w:rFonts w:ascii="Arial" w:eastAsia="Arial" w:hAnsi="Arial" w:cs="Arial"/>
        </w:rPr>
      </w:pPr>
      <w:bookmarkStart w:id="11" w:name="_INSTRUCTION__f6cddbc1_58ad_4e69_babe_5a"/>
      <w:bookmarkStart w:id="12" w:name="_PAR__11_a9d29b23_2d53_4870_a870_5727fa1"/>
      <w:bookmarkEnd w:id="0"/>
      <w:bookmarkEnd w:id="10"/>
      <w:r>
        <w:rPr>
          <w:rFonts w:ascii="Arial" w:eastAsia="Arial" w:hAnsi="Arial" w:cs="Arial"/>
        </w:rPr>
        <w:t>Amend the bill by striking out the title and substituting the following:</w:t>
      </w:r>
    </w:p>
    <w:p w:rsidR="00722E8E" w:rsidP="00722E8E">
      <w:pPr>
        <w:ind w:left="360"/>
        <w:rPr>
          <w:rFonts w:ascii="Arial" w:eastAsia="Arial" w:hAnsi="Arial" w:cs="Arial"/>
        </w:rPr>
      </w:pPr>
      <w:bookmarkStart w:id="13" w:name="_PAR__12_2a383359_5209_409b_968e_43282f9"/>
      <w:bookmarkEnd w:id="12"/>
      <w:r>
        <w:rPr>
          <w:rFonts w:ascii="Arial" w:eastAsia="Arial" w:hAnsi="Arial" w:cs="Arial"/>
          <w:b/>
        </w:rPr>
        <w:t>'An Act to Support Rehabilitation and Development of Affordable Housing'</w:t>
      </w:r>
    </w:p>
    <w:p w:rsidR="00722E8E" w:rsidP="00722E8E">
      <w:pPr>
        <w:ind w:left="360" w:firstLine="360"/>
        <w:rPr>
          <w:rFonts w:ascii="Arial" w:eastAsia="Arial" w:hAnsi="Arial" w:cs="Arial"/>
        </w:rPr>
      </w:pPr>
      <w:bookmarkStart w:id="14" w:name="_INSTRUCTION__7f7d483b_9c6f_4475_b8ff_d4"/>
      <w:bookmarkStart w:id="15" w:name="_PAR__13_17460ae7_03f9_43c0_9f65_65d04ed"/>
      <w:bookmarkEnd w:id="11"/>
      <w:bookmarkEnd w:id="13"/>
      <w:r>
        <w:rPr>
          <w:rFonts w:ascii="Arial" w:eastAsia="Arial" w:hAnsi="Arial" w:cs="Arial"/>
        </w:rPr>
        <w:t>Amend the bill by striking out everything after the enacting clause and inserting the following:</w:t>
      </w:r>
    </w:p>
    <w:p w:rsidR="00722E8E" w:rsidP="00722E8E">
      <w:pPr>
        <w:ind w:left="360" w:firstLine="360"/>
        <w:rPr>
          <w:rFonts w:ascii="Arial" w:eastAsia="Arial" w:hAnsi="Arial" w:cs="Arial"/>
        </w:rPr>
      </w:pPr>
      <w:bookmarkStart w:id="16" w:name="_PAR__14_f1be991a_294d_4a05_b95f_7d5bf95"/>
      <w:bookmarkEnd w:id="15"/>
      <w:r>
        <w:rPr>
          <w:rFonts w:ascii="Arial" w:eastAsia="Arial" w:hAnsi="Arial" w:cs="Arial"/>
        </w:rPr>
        <w:t>'</w:t>
      </w:r>
      <w:r>
        <w:rPr>
          <w:rFonts w:ascii="Arial" w:eastAsia="Arial" w:hAnsi="Arial" w:cs="Arial"/>
          <w:b/>
          <w:sz w:val="24"/>
        </w:rPr>
        <w:t>Sec. 1.  30-A MRSA §4832,</w:t>
      </w:r>
      <w:r>
        <w:rPr>
          <w:rFonts w:ascii="Arial" w:eastAsia="Arial" w:hAnsi="Arial" w:cs="Arial"/>
        </w:rPr>
        <w:t xml:space="preserve"> as amended by PL 2017, c. 234, §27, is further amended to read:</w:t>
      </w:r>
    </w:p>
    <w:p w:rsidR="00722E8E" w:rsidP="00722E8E">
      <w:pPr>
        <w:ind w:left="1080" w:hanging="720"/>
        <w:rPr>
          <w:rFonts w:ascii="Arial" w:eastAsia="Arial" w:hAnsi="Arial" w:cs="Arial"/>
        </w:rPr>
      </w:pPr>
      <w:bookmarkStart w:id="17" w:name="_PAR__15_8acff984_4d9f_4cc9_859c_920946e"/>
      <w:bookmarkEnd w:id="16"/>
      <w:r>
        <w:rPr>
          <w:rFonts w:ascii="Arial" w:eastAsia="Arial" w:hAnsi="Arial" w:cs="Arial"/>
          <w:b/>
        </w:rPr>
        <w:t>§4832.  Construction loans</w:t>
      </w:r>
    </w:p>
    <w:p w:rsidR="00722E8E" w:rsidP="00722E8E">
      <w:pPr>
        <w:ind w:left="360" w:firstLine="360"/>
        <w:rPr>
          <w:rFonts w:ascii="Arial" w:eastAsia="Arial" w:hAnsi="Arial" w:cs="Arial"/>
        </w:rPr>
      </w:pPr>
      <w:bookmarkStart w:id="18" w:name="_PAR__16_15653cf2_e369_476c_959f_cc07ee2"/>
      <w:bookmarkEnd w:id="17"/>
      <w:r>
        <w:rPr>
          <w:rFonts w:ascii="Arial" w:eastAsia="Arial" w:hAnsi="Arial" w:cs="Arial"/>
        </w:rPr>
        <w:t xml:space="preserve">The Maine State Housing Authority may </w:t>
      </w:r>
      <w:r>
        <w:rPr>
          <w:rFonts w:ascii="Arial" w:eastAsia="Arial" w:hAnsi="Arial" w:cs="Arial"/>
          <w:strike/>
        </w:rPr>
        <w:t>participate with financial institutions in the State in the making of</w:t>
      </w:r>
      <w:r>
        <w:rPr>
          <w:rFonts w:ascii="Arial" w:eastAsia="Arial" w:hAnsi="Arial" w:cs="Arial"/>
        </w:rPr>
        <w:t xml:space="preserve"> </w:t>
      </w:r>
      <w:r>
        <w:rPr>
          <w:rFonts w:ascii="Arial" w:eastAsia="Arial" w:hAnsi="Arial" w:cs="Arial"/>
          <w:u w:val="single"/>
        </w:rPr>
        <w:t>make</w:t>
      </w:r>
      <w:r>
        <w:rPr>
          <w:rFonts w:ascii="Arial" w:eastAsia="Arial" w:hAnsi="Arial" w:cs="Arial"/>
        </w:rPr>
        <w:t xml:space="preserve"> construction loans </w:t>
      </w:r>
      <w:r>
        <w:rPr>
          <w:rFonts w:ascii="Arial" w:eastAsia="Arial" w:hAnsi="Arial" w:cs="Arial"/>
          <w:strike/>
        </w:rPr>
        <w:t>for the purpose of land development and the construction of housing units or housing projects for persons of low income,</w:t>
      </w:r>
      <w:r>
        <w:rPr>
          <w:rFonts w:ascii="Arial" w:eastAsia="Arial" w:hAnsi="Arial" w:cs="Arial"/>
        </w:rPr>
        <w:t xml:space="preserve"> </w:t>
      </w:r>
      <w:r>
        <w:rPr>
          <w:rFonts w:ascii="Arial" w:eastAsia="Arial" w:hAnsi="Arial" w:cs="Arial"/>
          <w:u w:val="single"/>
        </w:rPr>
        <w:t>to support programs authorized under this chapter and</w:t>
      </w:r>
      <w:r>
        <w:rPr>
          <w:rFonts w:ascii="Arial" w:eastAsia="Arial" w:hAnsi="Arial" w:cs="Arial"/>
        </w:rPr>
        <w:t xml:space="preserve"> under any terms and conditions that the Maine State Housing Authority may establish by rule.</w:t>
      </w:r>
    </w:p>
    <w:p w:rsidR="00722E8E" w:rsidP="00722E8E">
      <w:pPr>
        <w:ind w:left="360" w:firstLine="360"/>
        <w:rPr>
          <w:rFonts w:ascii="Arial" w:eastAsia="Arial" w:hAnsi="Arial" w:cs="Arial"/>
        </w:rPr>
      </w:pPr>
      <w:bookmarkStart w:id="19" w:name="_PAR__17_d07ac70d_05d8_4c76_87dc_5fd9244"/>
      <w:bookmarkEnd w:id="18"/>
      <w:r>
        <w:rPr>
          <w:rFonts w:ascii="Arial" w:eastAsia="Arial" w:hAnsi="Arial" w:cs="Arial"/>
          <w:b/>
          <w:strike/>
        </w:rPr>
        <w:t xml:space="preserve">1.  Participation requirements. </w:t>
      </w:r>
      <w:r>
        <w:rPr>
          <w:rFonts w:ascii="Arial" w:eastAsia="Arial" w:hAnsi="Arial" w:cs="Arial"/>
          <w:strike/>
        </w:rPr>
        <w:t xml:space="preserve"> Except as provided in paragraphs A and B, the Maine State Housing Authority may not participate in the making of construction loans unless a financial institution in the State agrees to participate in the loan at least to the extent of acting as escrow agent.  Notwithstanding any other provisions of law, financial institutions in the State may act as required by this subchapter.</w:t>
      </w:r>
    </w:p>
    <w:p w:rsidR="00722E8E" w:rsidP="00722E8E">
      <w:pPr>
        <w:ind w:left="720"/>
        <w:rPr>
          <w:rFonts w:ascii="Arial" w:eastAsia="Arial" w:hAnsi="Arial" w:cs="Arial"/>
        </w:rPr>
      </w:pPr>
      <w:bookmarkStart w:id="20" w:name="_PAR__18_e6151b12_53d0_480b_973a_a505b84"/>
      <w:bookmarkEnd w:id="19"/>
      <w:r>
        <w:rPr>
          <w:rFonts w:ascii="Arial" w:eastAsia="Arial" w:hAnsi="Arial" w:cs="Arial"/>
          <w:strike/>
        </w:rPr>
        <w:t>A.  The Maine State Housing Authority may make construction loans to state public bodies or other public instrumentalities and private nonprofit corporations without the participation of a financial institution.</w:t>
      </w:r>
    </w:p>
    <w:p w:rsidR="00722E8E" w:rsidP="00722E8E">
      <w:pPr>
        <w:ind w:left="720"/>
        <w:rPr>
          <w:rFonts w:ascii="Arial" w:eastAsia="Arial" w:hAnsi="Arial" w:cs="Arial"/>
        </w:rPr>
      </w:pPr>
      <w:bookmarkStart w:id="21" w:name="_PAR__19_d9e34d4c_6a9b_4cd3_ba35_9aec191"/>
      <w:bookmarkEnd w:id="20"/>
      <w:r>
        <w:rPr>
          <w:rFonts w:ascii="Arial" w:eastAsia="Arial" w:hAnsi="Arial" w:cs="Arial"/>
          <w:strike/>
        </w:rPr>
        <w:t>B.  If a project's financing requires that the Maine State Housing Authority participate in the construction loan at a level greater than 60%, the Maine State Housing Authority may make the whole construction loan without using an escrow agent.</w:t>
      </w:r>
    </w:p>
    <w:p w:rsidR="00722E8E" w:rsidP="00722E8E">
      <w:pPr>
        <w:ind w:left="360" w:firstLine="360"/>
        <w:rPr>
          <w:rFonts w:ascii="Arial" w:eastAsia="Arial" w:hAnsi="Arial" w:cs="Arial"/>
        </w:rPr>
      </w:pPr>
      <w:bookmarkStart w:id="22" w:name="_PAGE__2_a224a2fc_86d3_494a_9f13_f51e3ad"/>
      <w:bookmarkStart w:id="23" w:name="_PAR__2_5eb9cebf_5cca_4fc5_919b_4c07c7d4"/>
      <w:bookmarkEnd w:id="1"/>
      <w:bookmarkEnd w:id="21"/>
      <w:r>
        <w:rPr>
          <w:rFonts w:ascii="Arial" w:eastAsia="Arial" w:hAnsi="Arial" w:cs="Arial"/>
          <w:b/>
        </w:rPr>
        <w:t xml:space="preserve">2.  Rules. </w:t>
      </w:r>
      <w:r>
        <w:rPr>
          <w:rFonts w:ascii="Arial" w:eastAsia="Arial" w:hAnsi="Arial" w:cs="Arial"/>
        </w:rPr>
        <w:t xml:space="preserve"> The Maine State Housing Authority shall establish rules in accordance with the Maine Administrative Procedure Act, Title 5, chapter 375, governing, without limitation, the following subjects and procedures for </w:t>
      </w:r>
      <w:r>
        <w:rPr>
          <w:rFonts w:ascii="Arial" w:eastAsia="Arial" w:hAnsi="Arial" w:cs="Arial"/>
          <w:strike/>
        </w:rPr>
        <w:t>participating in</w:t>
      </w:r>
      <w:r>
        <w:rPr>
          <w:rFonts w:ascii="Arial" w:eastAsia="Arial" w:hAnsi="Arial" w:cs="Arial"/>
        </w:rPr>
        <w:t xml:space="preserve"> the making of construction loans:</w:t>
      </w:r>
    </w:p>
    <w:p w:rsidR="00722E8E" w:rsidP="00722E8E">
      <w:pPr>
        <w:ind w:left="720"/>
        <w:rPr>
          <w:rFonts w:ascii="Arial" w:eastAsia="Arial" w:hAnsi="Arial" w:cs="Arial"/>
        </w:rPr>
      </w:pPr>
      <w:bookmarkStart w:id="24" w:name="_PAR__3_0c175c90_20c9_4395_8a69_12e8bb14"/>
      <w:bookmarkEnd w:id="23"/>
      <w:r>
        <w:rPr>
          <w:rFonts w:ascii="Arial" w:eastAsia="Arial" w:hAnsi="Arial" w:cs="Arial"/>
        </w:rPr>
        <w:t>A.  The submission, review and acceptance of requests from borrowers for construction loans under this section;</w:t>
      </w:r>
    </w:p>
    <w:p w:rsidR="00722E8E" w:rsidP="00722E8E">
      <w:pPr>
        <w:ind w:left="720"/>
        <w:rPr>
          <w:rFonts w:ascii="Arial" w:eastAsia="Arial" w:hAnsi="Arial" w:cs="Arial"/>
        </w:rPr>
      </w:pPr>
      <w:bookmarkStart w:id="25" w:name="_PAR__4_9d2702cb_6a87_4963_a116_0989f8c0"/>
      <w:bookmarkEnd w:id="24"/>
      <w:r>
        <w:rPr>
          <w:rFonts w:ascii="Arial" w:eastAsia="Arial" w:hAnsi="Arial" w:cs="Arial"/>
        </w:rPr>
        <w:t>B.  Qualifications of borrowers;</w:t>
      </w:r>
    </w:p>
    <w:p w:rsidR="00722E8E" w:rsidP="00722E8E">
      <w:pPr>
        <w:ind w:left="720"/>
        <w:rPr>
          <w:rFonts w:ascii="Arial" w:eastAsia="Arial" w:hAnsi="Arial" w:cs="Arial"/>
        </w:rPr>
      </w:pPr>
      <w:bookmarkStart w:id="26" w:name="_PAR__5_128f45a4_1f5b_41e3_8a75_45b3a1a8"/>
      <w:bookmarkEnd w:id="25"/>
      <w:r>
        <w:rPr>
          <w:rFonts w:ascii="Arial" w:eastAsia="Arial" w:hAnsi="Arial" w:cs="Arial"/>
        </w:rPr>
        <w:t>C.  Limitation on and standards for location and construction of housing units or housing projects;</w:t>
      </w:r>
    </w:p>
    <w:p w:rsidR="00722E8E" w:rsidP="00722E8E">
      <w:pPr>
        <w:ind w:left="720"/>
        <w:rPr>
          <w:rFonts w:ascii="Arial" w:eastAsia="Arial" w:hAnsi="Arial" w:cs="Arial"/>
        </w:rPr>
      </w:pPr>
      <w:bookmarkStart w:id="27" w:name="_PAR__6_9f3a8296_3215_4f91_a302_12ec87e8"/>
      <w:bookmarkEnd w:id="26"/>
      <w:r>
        <w:rPr>
          <w:rFonts w:ascii="Arial" w:eastAsia="Arial" w:hAnsi="Arial" w:cs="Arial"/>
        </w:rPr>
        <w:t xml:space="preserve">D.  Schedules of fees and other charges made by the authority </w:t>
      </w:r>
      <w:r>
        <w:rPr>
          <w:rFonts w:ascii="Arial" w:eastAsia="Arial" w:hAnsi="Arial" w:cs="Arial"/>
          <w:strike/>
        </w:rPr>
        <w:t>and the financial institution</w:t>
      </w:r>
      <w:r>
        <w:rPr>
          <w:rFonts w:ascii="Arial" w:eastAsia="Arial" w:hAnsi="Arial" w:cs="Arial"/>
        </w:rPr>
        <w:t xml:space="preserve"> to the borrower in accepting, reviewing and acting upon applications for construction loans under this subchapter; and</w:t>
      </w:r>
    </w:p>
    <w:p w:rsidR="00722E8E" w:rsidP="00722E8E">
      <w:pPr>
        <w:ind w:left="720"/>
        <w:rPr>
          <w:rFonts w:ascii="Arial" w:eastAsia="Arial" w:hAnsi="Arial" w:cs="Arial"/>
        </w:rPr>
      </w:pPr>
      <w:bookmarkStart w:id="28" w:name="_PAR__7_fd55486c_fe2e_4c34_a619_73ef3a64"/>
      <w:bookmarkEnd w:id="27"/>
      <w:r>
        <w:rPr>
          <w:rFonts w:ascii="Arial" w:eastAsia="Arial" w:hAnsi="Arial" w:cs="Arial"/>
        </w:rPr>
        <w:t xml:space="preserve">E.  Restrictions on the interest rates charged by </w:t>
      </w:r>
      <w:r>
        <w:rPr>
          <w:rFonts w:ascii="Arial" w:eastAsia="Arial" w:hAnsi="Arial" w:cs="Arial"/>
          <w:strike/>
        </w:rPr>
        <w:t>the</w:t>
      </w:r>
      <w:r>
        <w:rPr>
          <w:rFonts w:ascii="Arial" w:eastAsia="Arial" w:hAnsi="Arial" w:cs="Arial"/>
        </w:rPr>
        <w:t xml:space="preserve"> financial institutions and the authority on the construction loans or the return on those loans to be realized by </w:t>
      </w:r>
      <w:r>
        <w:rPr>
          <w:rFonts w:ascii="Arial" w:eastAsia="Arial" w:hAnsi="Arial" w:cs="Arial"/>
          <w:strike/>
        </w:rPr>
        <w:t>the</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financial institution</w:t>
      </w:r>
      <w:r>
        <w:rPr>
          <w:rFonts w:ascii="Arial" w:eastAsia="Arial" w:hAnsi="Arial" w:cs="Arial"/>
          <w:u w:val="single"/>
        </w:rPr>
        <w:t>, if the authority participates with a financial institution in making the construction loan</w:t>
      </w:r>
      <w:r>
        <w:rPr>
          <w:rFonts w:ascii="Arial" w:eastAsia="Arial" w:hAnsi="Arial" w:cs="Arial"/>
        </w:rPr>
        <w:t>.</w:t>
      </w:r>
    </w:p>
    <w:p w:rsidR="00722E8E" w:rsidP="00722E8E">
      <w:pPr>
        <w:ind w:left="360" w:firstLine="360"/>
        <w:rPr>
          <w:rFonts w:ascii="Arial" w:eastAsia="Arial" w:hAnsi="Arial" w:cs="Arial"/>
        </w:rPr>
      </w:pPr>
      <w:bookmarkStart w:id="29" w:name="_PAR__8_63cdbf94_6196_470e_a8c6_5065798a"/>
      <w:bookmarkEnd w:id="28"/>
      <w:r>
        <w:rPr>
          <w:rFonts w:ascii="Arial" w:eastAsia="Arial" w:hAnsi="Arial" w:cs="Arial"/>
          <w:b/>
          <w:sz w:val="24"/>
        </w:rPr>
        <w:t>Sec. 2.  30-A MRSA §4833,</w:t>
      </w:r>
      <w:r>
        <w:rPr>
          <w:rFonts w:ascii="Arial" w:eastAsia="Arial" w:hAnsi="Arial" w:cs="Arial"/>
        </w:rPr>
        <w:t xml:space="preserve"> as amended by PL 2023, c. 218, §2, is repealed.'</w:t>
      </w:r>
    </w:p>
    <w:p w:rsidR="00722E8E" w:rsidP="00722E8E">
      <w:pPr>
        <w:ind w:left="360" w:firstLine="360"/>
        <w:rPr>
          <w:rFonts w:ascii="Arial" w:eastAsia="Arial" w:hAnsi="Arial" w:cs="Arial"/>
        </w:rPr>
      </w:pPr>
      <w:bookmarkStart w:id="30" w:name="_INSTRUCTION__4fda0428_0088_4a68_84e3_1b"/>
      <w:bookmarkStart w:id="31" w:name="_PAR__9_bb71ed6b_eb4e_416d_b072_5808d9e1"/>
      <w:bookmarkEnd w:id="14"/>
      <w:bookmarkEnd w:id="29"/>
      <w:r>
        <w:rPr>
          <w:rFonts w:ascii="Arial" w:eastAsia="Arial" w:hAnsi="Arial" w:cs="Arial"/>
        </w:rPr>
        <w:t>Amend the bill by relettering or renumbering any nonconsecutive Part letter or section number to read consecutively.</w:t>
      </w:r>
    </w:p>
    <w:p w:rsidR="00722E8E" w:rsidP="00722E8E">
      <w:pPr>
        <w:keepNext/>
        <w:spacing w:before="240"/>
        <w:ind w:left="360"/>
        <w:jc w:val="center"/>
        <w:rPr>
          <w:rFonts w:ascii="Arial" w:eastAsia="Arial" w:hAnsi="Arial" w:cs="Arial"/>
        </w:rPr>
      </w:pPr>
      <w:bookmarkStart w:id="32" w:name="_SUMMARY__78fe7169_64f6_4d58_971c_fddfa0"/>
      <w:bookmarkStart w:id="33" w:name="_PAR__10_2647e548_5faa_464f_ac45_da8e5d3"/>
      <w:bookmarkEnd w:id="30"/>
      <w:bookmarkEnd w:id="31"/>
      <w:r>
        <w:rPr>
          <w:rFonts w:ascii="Arial" w:eastAsia="Arial" w:hAnsi="Arial" w:cs="Arial"/>
          <w:b/>
          <w:sz w:val="24"/>
        </w:rPr>
        <w:t>SUMMARY</w:t>
      </w:r>
    </w:p>
    <w:p w:rsidR="00722E8E" w:rsidP="00722E8E">
      <w:pPr>
        <w:keepNext/>
        <w:ind w:left="360" w:firstLine="360"/>
        <w:rPr>
          <w:rFonts w:ascii="Arial" w:eastAsia="Arial" w:hAnsi="Arial" w:cs="Arial"/>
        </w:rPr>
      </w:pPr>
      <w:bookmarkStart w:id="34" w:name="_PAR__11_60f87e9b_c03e_4a71_a1f8_0666b3c"/>
      <w:bookmarkEnd w:id="33"/>
      <w:r w:rsidRPr="00146D55">
        <w:rPr>
          <w:rFonts w:ascii="Arial" w:eastAsia="Arial" w:hAnsi="Arial" w:cs="Arial"/>
        </w:rPr>
        <w:t>This amendment, which is the majority report of the committee,</w:t>
      </w:r>
      <w:r>
        <w:rPr>
          <w:rFonts w:ascii="Arial" w:eastAsia="Arial" w:hAnsi="Arial" w:cs="Arial"/>
        </w:rPr>
        <w:t xml:space="preserve"> replaces the bill and changes the title. It</w:t>
      </w:r>
      <w:r w:rsidRPr="00146D55">
        <w:rPr>
          <w:rFonts w:ascii="Arial" w:eastAsia="Arial" w:hAnsi="Arial" w:cs="Arial"/>
        </w:rPr>
        <w:t xml:space="preserve"> removes the requirement in statute that the Maine State Housing Authority only make construction loans if a financial institution in the State agrees to participate in the loan</w:t>
      </w:r>
      <w:r>
        <w:rPr>
          <w:rFonts w:ascii="Arial" w:eastAsia="Arial" w:hAnsi="Arial" w:cs="Arial"/>
        </w:rPr>
        <w:t>,</w:t>
      </w:r>
      <w:r w:rsidRPr="00146D55">
        <w:rPr>
          <w:rFonts w:ascii="Arial" w:eastAsia="Arial" w:hAnsi="Arial" w:cs="Arial"/>
        </w:rPr>
        <w:t xml:space="preserve"> at least to the extent of acting as an escrow agent.  It allows the Maine State Housing Authority to make construction loans to support programs authorized under</w:t>
      </w:r>
      <w:r>
        <w:rPr>
          <w:rFonts w:ascii="Arial" w:eastAsia="Arial" w:hAnsi="Arial" w:cs="Arial"/>
        </w:rPr>
        <w:t xml:space="preserve"> the</w:t>
      </w:r>
      <w:r w:rsidRPr="00146D55">
        <w:rPr>
          <w:rFonts w:ascii="Arial" w:eastAsia="Arial" w:hAnsi="Arial" w:cs="Arial"/>
        </w:rPr>
        <w:t xml:space="preserve"> Maine Revised Statutes, Title 30-A, chapter 201.</w:t>
      </w:r>
      <w:r>
        <w:rPr>
          <w:rFonts w:ascii="Arial" w:eastAsia="Arial" w:hAnsi="Arial" w:cs="Arial"/>
        </w:rPr>
        <w:t xml:space="preserve">  It also repeals the provision of law setting different bonding requirements and limitations to bonds issued by the Maine State Housing Authority for construction loans.</w:t>
      </w:r>
    </w:p>
    <w:p w:rsidR="00722E8E" w:rsidP="00722E8E">
      <w:pPr>
        <w:keepNext/>
        <w:spacing w:before="60" w:after="60"/>
        <w:ind w:left="360"/>
        <w:jc w:val="center"/>
        <w:rPr>
          <w:rFonts w:ascii="Arial" w:eastAsia="Arial" w:hAnsi="Arial" w:cs="Arial"/>
        </w:rPr>
      </w:pPr>
      <w:bookmarkStart w:id="35" w:name="_FISCAL_NOTE_REQUIRED__8db4aa18_9a59_439"/>
      <w:bookmarkStart w:id="36" w:name="_PAR__12_bf61c375_1098_4e29_ba20_6f5dbb5"/>
      <w:bookmarkEnd w:id="34"/>
      <w:r>
        <w:rPr>
          <w:rFonts w:ascii="Arial" w:eastAsia="Arial" w:hAnsi="Arial" w:cs="Arial"/>
          <w:b/>
        </w:rPr>
        <w:t>FISCAL NOTE REQUIRED</w:t>
      </w:r>
    </w:p>
    <w:p w:rsidR="00000000" w:rsidRPr="00722E8E" w:rsidP="00722E8E">
      <w:pPr>
        <w:spacing w:before="60" w:after="60"/>
        <w:ind w:left="360"/>
        <w:jc w:val="center"/>
        <w:rPr>
          <w:rFonts w:ascii="Arial" w:eastAsia="Arial" w:hAnsi="Arial" w:cs="Arial"/>
          <w:b/>
        </w:rPr>
      </w:pPr>
      <w:bookmarkStart w:id="37" w:name="_PAR__13_74744b24_53d1_4772_a51c_103f755"/>
      <w:bookmarkEnd w:id="36"/>
      <w:r>
        <w:rPr>
          <w:rFonts w:ascii="Arial" w:eastAsia="Arial" w:hAnsi="Arial" w:cs="Arial"/>
          <w:b/>
        </w:rPr>
        <w:t>(See attached)</w:t>
      </w:r>
      <w:bookmarkEnd w:id="22"/>
      <w:bookmarkEnd w:id="32"/>
      <w:bookmarkEnd w:id="35"/>
      <w:bookmarkEnd w:id="37"/>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LR2896,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Rehabilitation and Development of Affordable Housing</w:t>
    </w:r>
  </w:p>
  <w:p>
    <w:pPr>
      <w:suppressLineNumbers/>
      <w:spacing w:before="0" w:after="0"/>
      <w:jc w:val="center"/>
      <w:rPr>
        <w:rFonts w:ascii="Arial" w:eastAsia="Arial" w:hAnsi="Arial" w:cs="Arial"/>
      </w:rPr>
    </w:pPr>
    <w:r>
      <w:rPr>
        <w:rFonts w:ascii="Arial" w:eastAsia="Arial" w:hAnsi="Arial" w:cs="Arial"/>
        <w:sz w:val="22"/>
      </w:rPr>
      <w:t>L.D. 2057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46D55"/>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2E8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149959</ItemId>
    <LRId>76854</LRId>
    <ParentItemId>149627</ParentItemId>
    <LRNumber>2896</LRNumber>
    <LDNumber>2057</LDNumber>
    <PaperNumber>SP0844</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Housing and Economic Development</LeadCommitteeName>
    <LRTitle>An Act to Support Rehabilitation and Development of Affordable Manufactured Housing Communities</LRTitle>
    <ItemTitle>An Act to Support Rehabilitation and Development of Affordable Housing</ItemTitle>
    <OriginalItemTitle>An Act to Support Rehabilitation and Development of Affordable Manufactured Housing Communities</OriginalItemTitle>
    <ParentItemTitle>An Act to Support Rehabilitation and Development of Affordable Manufactured Housing Communities</ParentItemTitle>
    <ShortTitle1>SUPPORT REHABILITATION AND</ShortTitle1>
    <ShortTitle2>DEVELOPMENT OF AFFORDABLE</ShortTitle2>
    <Chamber>S</Chamber>
    <DraftingCycleCount>1</DraftingCycleCount>
    <LatestDraftingActionId>95</LatestDraftingActionId>
    <LatestDraftingActionDate>2026-03-20T08:03:40</LatestDraftingActionDate>
    <LatestDrafterName>lwestphal</LatestDrafterName>
    <LatestProoferName>sadley</LatestProoferName>
    <LatestTechName>ALopatosky</LatestTechName>
    <CurrentCustodyInitials>sjohannesman</CurrentCustodyInitials>
    <AuthorityForIntroductionCode>LCA</AuthorityForIntroductionCode>
    <AuthorityForIntroductionDescription>2nd Session (Council Approval)</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w:rsidR="00722E8E" w:rsidRDefault="00722E8E" w:rsidP="00722E8E"&gt;&lt;w:pPr&gt;&lt;w:spacing w:after="240" /&gt;&lt;w:ind w:left="360" /&gt;&lt;w:jc w:val="right" /&gt;&lt;w:rPr&gt;&lt;w:caps /&gt;&lt;/w:rPr&gt;&lt;/w:pPr&gt;&lt;w:bookmarkStart w:id="0" w:name="_AMEND_TITLE__e0b47c6d_2b76_4a0c_821b_72" /&gt;&lt;w:bookmarkStart w:id="1" w:name="_PAGE__1_58a1fafb_af4c_4c79_b1d4_83551cb" /&gt;&lt;w:bookmarkStart w:id="2" w:name="_PAR__2_3da9a02a_760a_4a97_906c_827725f1" /&gt;&lt;w:r&gt;&lt;w:rPr&gt;&lt;w:caps /&gt;&lt;/w:rPr&gt;&lt;w:t&gt;L.D. 2057&lt;/w:t&gt;&lt;/w:r&gt;&lt;/w:p&gt;&lt;w:p w:rsidR="00722E8E" w:rsidRDefault="00722E8E" w:rsidP="00722E8E"&gt;&lt;w:pPr&gt;&lt;w:tabs&gt;&lt;w:tab w:val="right" w:pos="8928" /&gt;&lt;/w:tabs&gt;&lt;w:spacing w:after="360" /&gt;&lt;w:ind w:left="360" /&gt;&lt;/w:pPr&gt;&lt;w:bookmarkStart w:id="3" w:name="_PAR__3_0f42bdfa_6af6_4b88_9702_f4c04f4d" /&gt;&lt;w:bookmarkEnd w:id="2" /&gt;&lt;w:r&gt;&lt;w:t&gt;Date:&lt;/w:t&gt;&lt;/w:r&gt;&lt;w:r&gt;&lt;w:tab /&gt;&lt;w:t&gt;(Filing No. S-         )&lt;/w:t&gt;&lt;/w:r&gt;&lt;/w:p&gt;&lt;w:p w:rsidR="00722E8E" w:rsidRDefault="00722E8E" w:rsidP="00722E8E"&gt;&lt;w:pPr&gt;&lt;w:spacing w:before="600" w:after="300" /&gt;&lt;w:ind w:left="360" /&gt;&lt;w:jc w:val="center" /&gt;&lt;w:outlineLvl w:val="0" /&gt;&lt;/w:pPr&gt;&lt;w:bookmarkStart w:id="4" w:name="_PAR__4_ae0274d2_00bf_4297_9698_a24f0157" /&gt;&lt;w:bookmarkEnd w:id="3" /&gt;&lt;w:r&gt;&lt;w:rPr&gt;&lt;w:rFonts w:cs="Arial" /&gt;&lt;w:b /&gt;&lt;w:bCs /&gt;&lt;w:caps /&gt;&lt;w:sz w:val="24" /&gt;&lt;w:szCs w:val="32" /&gt;&lt;/w:rPr&gt;&lt;w:t xml:space="preserve"&gt;Housing and Economic Development &lt;/w:t&gt;&lt;/w:r&gt;&lt;/w:p&gt;&lt;w:p w:rsidR="00722E8E" w:rsidRDefault="00722E8E" w:rsidP="00722E8E"&gt;&lt;w:pPr&gt;&lt;w:spacing w:before="60" w:after="60" /&gt;&lt;w:ind w:left="720" /&gt;&lt;/w:pPr&gt;&lt;w:bookmarkStart w:id="5" w:name="_PAR__5_9363c65c_8e8d_4cc8_899c_03890f64" /&gt;&lt;w:bookmarkEnd w:id="4" /&gt;&lt;w:r&gt;&lt;w:t&gt;Reproduced and distributed under the direction of the Secretary of the Senate.&lt;/w:t&gt;&lt;/w:r&gt;&lt;/w:p&gt;&lt;w:p w:rsidR="00722E8E" w:rsidRDefault="00722E8E" w:rsidP="00722E8E"&gt;&lt;w:pPr&gt;&lt;w:spacing w:before="160" w:after="0" /&gt;&lt;w:ind w:left="360" /&gt;&lt;w:jc w:val="center" /&gt;&lt;w:outlineLvl w:val="0" /&gt;&lt;w:rPr&gt;&lt;w:rFonts w:cs="Arial" /&gt;&lt;w:b /&gt;&lt;w:bCs /&gt;&lt;w:caps /&gt;&lt;w:sz w:val="24" /&gt;&lt;w:szCs w:val="32" /&gt;&lt;/w:rPr&gt;&lt;/w:pPr&gt;&lt;w:bookmarkStart w:id="6" w:name="_PAR__6_4ac8e644_2da1_4c6b_88d9_3ee74f62" /&gt;&lt;w:bookmarkEnd w:id="5" /&gt;&lt;w:r&gt;&lt;w:rPr&gt;&lt;w:rFonts w:cs="Arial" /&gt;&lt;w:b /&gt;&lt;w:bCs /&gt;&lt;w:caps /&gt;&lt;w:sz w:val="24" /&gt;&lt;w:szCs w:val="32" /&gt;&lt;/w:rPr&gt;&lt;w:t&gt;STATE OF MAINE&lt;/w:t&gt;&lt;/w:r&gt;&lt;/w:p&gt;&lt;w:p w:rsidR="00722E8E" w:rsidRDefault="00722E8E" w:rsidP="00722E8E"&gt;&lt;w:pPr&gt;&lt;w:spacing w:after="0" /&gt;&lt;w:ind w:left="360" /&gt;&lt;w:jc w:val="center" /&gt;&lt;w:outlineLvl w:val="0" /&gt;&lt;w:rPr&gt;&lt;w:rFonts w:cs="Arial" /&gt;&lt;w:b /&gt;&lt;w:bCs /&gt;&lt;w:caps /&gt;&lt;w:sz w:val="24" /&gt;&lt;w:szCs w:val="32" /&gt;&lt;/w:rPr&gt;&lt;/w:pPr&gt;&lt;w:bookmarkStart w:id="7" w:name="_PAR__7_b1d4211b_b552_4c8e_90be_8e56bbf3" /&gt;&lt;w:bookmarkEnd w:id="6" /&gt;&lt;w:r&gt;&lt;w:rPr&gt;&lt;w:rFonts w:cs="Arial" /&gt;&lt;w:b /&gt;&lt;w:bCs /&gt;&lt;w:caps /&gt;&lt;w:sz w:val="24" /&gt;&lt;w:szCs w:val="32" /&gt;&lt;/w:rPr&gt;&lt;w:t&gt;SENATE&lt;/w:t&gt;&lt;/w:r&gt;&lt;/w:p&gt;&lt;w:p w:rsidR="00722E8E" w:rsidRDefault="00722E8E" w:rsidP="00722E8E"&gt;&lt;w:pPr&gt;&lt;w:spacing w:after="0" /&gt;&lt;w:ind w:left="360" /&gt;&lt;w:jc w:val="center" /&gt;&lt;w:outlineLvl w:val="0" /&gt;&lt;w:rPr&gt;&lt;w:rFonts w:cs="Arial" /&gt;&lt;w:b /&gt;&lt;w:bCs /&gt;&lt;w:caps /&gt;&lt;w:sz w:val="24" /&gt;&lt;w:szCs w:val="32" /&gt;&lt;/w:rPr&gt;&lt;/w:pPr&gt;&lt;w:bookmarkStart w:id="8" w:name="_PAR__8_639d7325_820f_4144_8501_e4942e0a" /&gt;&lt;w:bookmarkEnd w:id="7" /&gt;&lt;w:r&gt;&lt;w:rPr&gt;&lt;w:rFonts w:cs="Arial" /&gt;&lt;w:b /&gt;&lt;w:bCs /&gt;&lt;w:caps /&gt;&lt;w:sz w:val="24" /&gt;&lt;w:szCs w:val="32" /&gt;&lt;/w:rPr&gt;&lt;w:t&gt;132nd Legislature&lt;/w:t&gt;&lt;/w:r&gt;&lt;/w:p&gt;&lt;w:p w:rsidR="00722E8E" w:rsidRDefault="00722E8E" w:rsidP="00722E8E"&gt;&lt;w:pPr&gt;&lt;w:spacing w:after="0" /&gt;&lt;w:ind w:left="360" /&gt;&lt;w:jc w:val="center" /&gt;&lt;w:outlineLvl w:val="0" /&gt;&lt;w:rPr&gt;&lt;w:rFonts w:cs="Arial" /&gt;&lt;w:b /&gt;&lt;w:bCs /&gt;&lt;w:caps /&gt;&lt;w:sz w:val="24" /&gt;&lt;w:szCs w:val="32" /&gt;&lt;/w:rPr&gt;&lt;/w:pPr&gt;&lt;w:bookmarkStart w:id="9" w:name="_PAR__9_b936ede6_147c_493a_aa41_f2abed9d" /&gt;&lt;w:bookmarkEnd w:id="8" /&gt;&lt;w:r&gt;&lt;w:rPr&gt;&lt;w:rFonts w:cs="Arial" /&gt;&lt;w:b /&gt;&lt;w:bCs /&gt;&lt;w:caps /&gt;&lt;w:sz w:val="24" /&gt;&lt;w:szCs w:val="32" /&gt;&lt;/w:rPr&gt;&lt;w:t&gt;Second Regular Session&lt;/w:t&gt;&lt;/w:r&gt;&lt;/w:p&gt;&lt;w:p w:rsidR="00722E8E" w:rsidRDefault="00722E8E" w:rsidP="00722E8E"&gt;&lt;w:pPr&gt;&lt;w:spacing w:before="400" w:after="200" /&gt;&lt;w:ind w:left="360" w:firstLine="360" /&gt;&lt;/w:pPr&gt;&lt;w:bookmarkStart w:id="10" w:name="_PAR__10_9656dacd_a60d_45fd_9932_5d2472a" /&gt;&lt;w:bookmarkEnd w:id="9" /&gt;&lt;w:r&gt;&lt;w:rPr&gt;&lt;w:szCs w:val="22" /&gt;&lt;/w:rPr&gt;&lt;w:t&gt;COMMITTEE AMENDMENT “      ” to S.P. 844, L.D. 2057, “An Act to Support Rehabilitation and Development of Affordable Manufactured Housing Communities”&lt;/w:t&gt;&lt;/w:r&gt;&lt;/w:p&gt;&lt;w:p w:rsidR="00722E8E" w:rsidRDefault="00722E8E" w:rsidP="00722E8E"&gt;&lt;w:pPr&gt;&lt;w:ind w:left="360" w:firstLine="360" /&gt;&lt;/w:pPr&gt;&lt;w:bookmarkStart w:id="11" w:name="_INSTRUCTION__f6cddbc1_58ad_4e69_babe_5a" /&gt;&lt;w:bookmarkStart w:id="12" w:name="_PAR__11_a9d29b23_2d53_4870_a870_5727fa1" /&gt;&lt;w:bookmarkEnd w:id="0" /&gt;&lt;w:bookmarkEnd w:id="10" /&gt;&lt;w:r&gt;&lt;w:t&gt;Amend the bill by striking out the title and substituting the following:&lt;/w:t&gt;&lt;/w:r&gt;&lt;/w:p&gt;&lt;w:p w:rsidR="00722E8E" w:rsidRDefault="00722E8E" w:rsidP="00722E8E"&gt;&lt;w:pPr&gt;&lt;w:ind w:left="360" /&gt;&lt;/w:pPr&gt;&lt;w:bookmarkStart w:id="13" w:name="_PAR__12_2a383359_5209_409b_968e_43282f9" /&gt;&lt;w:bookmarkEnd w:id="12" /&gt;&lt;w:r&gt;&lt;w:rPr&gt;&lt;w:b /&gt;&lt;/w:rPr&gt;&lt;w:t&gt;'An Act to Support Rehabilitation and Development of Affordable Housing'&lt;/w:t&gt;&lt;/w:r&gt;&lt;/w:p&gt;&lt;w:p w:rsidR="00722E8E" w:rsidRDefault="00722E8E" w:rsidP="00722E8E"&gt;&lt;w:pPr&gt;&lt;w:ind w:left="360" w:firstLine="360" /&gt;&lt;/w:pPr&gt;&lt;w:bookmarkStart w:id="14" w:name="_INSTRUCTION__7f7d483b_9c6f_4475_b8ff_d4" /&gt;&lt;w:bookmarkStart w:id="15" w:name="_PAR__13_17460ae7_03f9_43c0_9f65_65d04ed" /&gt;&lt;w:bookmarkEnd w:id="11" /&gt;&lt;w:bookmarkEnd w:id="13" /&gt;&lt;w:r&gt;&lt;w:t&gt;Amend the bill by striking out everything after the enacting clause and inserting the following:&lt;/w:t&gt;&lt;/w:r&gt;&lt;/w:p&gt;&lt;w:p w:rsidR="00722E8E" w:rsidRDefault="00722E8E" w:rsidP="00722E8E"&gt;&lt;w:pPr&gt;&lt;w:ind w:left="360" w:firstLine="360" /&gt;&lt;/w:pPr&gt;&lt;w:bookmarkStart w:id="16" w:name="_PAR__14_f1be991a_294d_4a05_b95f_7d5bf95" /&gt;&lt;w:bookmarkEnd w:id="15" /&gt;&lt;w:r&gt;&lt;w:t&gt;'&lt;/w:t&gt;&lt;/w:r&gt;&lt;w:r&gt;&lt;w:rPr&gt;&lt;w:b /&gt;&lt;w:sz w:val="24" /&gt;&lt;/w:rPr&gt;&lt;w:t&gt;Sec. 1.  30-A MRSA §4832,&lt;/w:t&gt;&lt;/w:r&gt;&lt;w:r&gt;&lt;w:t xml:space="preserve"&gt; as amended by PL 2017, c. 234, §27, is further amended to read:&lt;/w:t&gt;&lt;/w:r&gt;&lt;/w:p&gt;&lt;w:p w:rsidR="00722E8E" w:rsidRDefault="00722E8E" w:rsidP="00722E8E"&gt;&lt;w:pPr&gt;&lt;w:ind w:left="1080" w:hanging="720" /&gt;&lt;/w:pPr&gt;&lt;w:bookmarkStart w:id="17" w:name="_PAR__15_8acff984_4d9f_4cc9_859c_920946e" /&gt;&lt;w:bookmarkEnd w:id="16" /&gt;&lt;w:r&gt;&lt;w:rPr&gt;&lt;w:b /&gt;&lt;/w:rPr&gt;&lt;w:t&gt;§4832.  Construction loans&lt;/w:t&gt;&lt;/w:r&gt;&lt;/w:p&gt;&lt;w:p w:rsidR="00722E8E" w:rsidRDefault="00722E8E" w:rsidP="00722E8E"&gt;&lt;w:pPr&gt;&lt;w:ind w:left="360" w:firstLine="360" /&gt;&lt;/w:pPr&gt;&lt;w:bookmarkStart w:id="18" w:name="_PAR__16_15653cf2_e369_476c_959f_cc07ee2" /&gt;&lt;w:bookmarkEnd w:id="17" /&gt;&lt;w:r&gt;&lt;w:t xml:space="preserve"&gt;The Maine State Housing Authority may &lt;/w:t&gt;&lt;/w:r&gt;&lt;w:r&gt;&lt;w:rPr&gt;&lt;w:strike /&gt;&lt;/w:rPr&gt;&lt;w:t&gt;participate with financial institutions in the State in the making of&lt;/w:t&gt;&lt;/w:r&gt;&lt;w:r&gt;&lt;w:t xml:space="preserve"&gt; &lt;/w:t&gt;&lt;/w:r&gt;&lt;w:r&gt;&lt;w:rPr&gt;&lt;w:u w:val="single" /&gt;&lt;/w:rPr&gt;&lt;w:t&gt;make&lt;/w:t&gt;&lt;/w:r&gt;&lt;w:r&gt;&lt;w:t xml:space="preserve"&gt; construction loans &lt;/w:t&gt;&lt;/w:r&gt;&lt;w:r&gt;&lt;w:rPr&gt;&lt;w:strike /&gt;&lt;/w:rPr&gt;&lt;w:t&gt;for the purpose of land development and the construction of housing units or housing projects for persons of low income,&lt;/w:t&gt;&lt;/w:r&gt;&lt;w:r&gt;&lt;w:t xml:space="preserve"&gt; &lt;/w:t&gt;&lt;/w:r&gt;&lt;w:r&gt;&lt;w:rPr&gt;&lt;w:u w:val="single" /&gt;&lt;/w:rPr&gt;&lt;w:t&gt;to support programs authorized under this chapter and&lt;/w:t&gt;&lt;/w:r&gt;&lt;w:r&gt;&lt;w:t xml:space="preserve"&gt; under any terms and conditions that the Maine State Housing Authority may establish by rule.&lt;/w:t&gt;&lt;/w:r&gt;&lt;/w:p&gt;&lt;w:p w:rsidR="00722E8E" w:rsidDel="00146D55" w:rsidRDefault="00722E8E" w:rsidP="00722E8E"&gt;&lt;w:pPr&gt;&lt;w:ind w:left="360" w:firstLine="360" /&gt;&lt;/w:pPr&gt;&lt;w:bookmarkStart w:id="19" w:name="_PAR__17_d07ac70d_05d8_4c76_87dc_5fd9244" /&gt;&lt;w:bookmarkEnd w:id="18" /&gt;&lt;w:r&gt;&lt;w:rPr&gt;&lt;w:b /&gt;&lt;w:strike /&gt;&lt;/w:rPr&gt;&lt;w:t xml:space="preserve"&gt;1.  Participation requirements. &lt;/w:t&gt;&lt;/w:r&gt;&lt;w:r&gt;&lt;w:rPr&gt;&lt;w:strike /&gt;&lt;/w:rPr&gt;&lt;w:t xml:space="preserve"&gt; Except as provided in paragraphs A and B, the Maine State Housing Authority may not participate in the making of construction loans unless a financial institution in the State agrees to participate in the loan at least to the extent of acting as escrow agent.  Notwithstanding any other provisions of law, financial institutions in the State may act as required by this subchapter.&lt;/w:t&gt;&lt;/w:r&gt;&lt;/w:p&gt;&lt;w:p w:rsidR="00722E8E" w:rsidDel="00146D55" w:rsidRDefault="00722E8E" w:rsidP="00722E8E"&gt;&lt;w:pPr&gt;&lt;w:ind w:left="720" /&gt;&lt;/w:pPr&gt;&lt;w:bookmarkStart w:id="20" w:name="_PAR__18_e6151b12_53d0_480b_973a_a505b84" /&gt;&lt;w:bookmarkEnd w:id="19" /&gt;&lt;w:r&gt;&lt;w:rPr&gt;&lt;w:strike /&gt;&lt;/w:rPr&gt;&lt;w:t&gt;A.  The Maine State Housing Authority may make construction loans to state public bodies or other public instrumentalities and private nonprofit corporations without the participation of a financial institution.&lt;/w:t&gt;&lt;/w:r&gt;&lt;/w:p&gt;&lt;w:p w:rsidR="00722E8E" w:rsidDel="00146D55" w:rsidRDefault="00722E8E" w:rsidP="00722E8E"&gt;&lt;w:pPr&gt;&lt;w:ind w:left="720" /&gt;&lt;/w:pPr&gt;&lt;w:bookmarkStart w:id="21" w:name="_PAR__19_d9e34d4c_6a9b_4cd3_ba35_9aec191" /&gt;&lt;w:bookmarkEnd w:id="20" /&gt;&lt;w:r&gt;&lt;w:rPr&gt;&lt;w:strike /&gt;&lt;/w:rPr&gt;&lt;w:t&gt;B.  If a project's financing requires that the Maine State Housing Authority participate in the construction loan at a level greater than 60%, the Maine State Housing Authority may make the whole construction loan without using an escrow agent.&lt;/w:t&gt;&lt;/w:r&gt;&lt;/w:p&gt;&lt;w:p w:rsidR="00722E8E" w:rsidRDefault="00722E8E" w:rsidP="00722E8E"&gt;&lt;w:pPr&gt;&lt;w:ind w:left="360" w:firstLine="360" /&gt;&lt;/w:pPr&gt;&lt;w:bookmarkStart w:id="22" w:name="_PAGE__2_a224a2fc_86d3_494a_9f13_f51e3ad" /&gt;&lt;w:bookmarkStart w:id="23" w:name="_PAR__2_5eb9cebf_5cca_4fc5_919b_4c07c7d4" /&gt;&lt;w:bookmarkEnd w:id="1" /&gt;&lt;w:bookmarkEnd w:id="21" /&gt;&lt;w:r&gt;&lt;w:rPr&gt;&lt;w:b /&gt;&lt;/w:rPr&gt;&lt;w:t xml:space="preserve"&gt;2.  Rules. &lt;/w:t&gt;&lt;/w:r&gt;&lt;w:r&gt;&lt;w:t xml:space="preserve"&gt; The Maine State Housing Authority shall establish rules in accordance with the Maine Administrative Procedure Act, Title 5, chapter 375, governing, without limitation, the following subjects and procedures for &lt;/w:t&gt;&lt;/w:r&gt;&lt;w:r&gt;&lt;w:rPr&gt;&lt;w:strike /&gt;&lt;/w:rPr&gt;&lt;w:t&gt;participating in&lt;/w:t&gt;&lt;/w:r&gt;&lt;w:r&gt;&lt;w:t xml:space="preserve"&gt; the making of construction loans:&lt;/w:t&gt;&lt;/w:r&gt;&lt;/w:p&gt;&lt;w:p w:rsidR="00722E8E" w:rsidRDefault="00722E8E" w:rsidP="00722E8E"&gt;&lt;w:pPr&gt;&lt;w:ind w:left="720" /&gt;&lt;/w:pPr&gt;&lt;w:bookmarkStart w:id="24" w:name="_PAR__3_0c175c90_20c9_4395_8a69_12e8bb14" /&gt;&lt;w:bookmarkEnd w:id="23" /&gt;&lt;w:r&gt;&lt;w:t&gt;A.  The submission, review and acceptance of requests from borrowers for construction loans under this section;&lt;/w:t&gt;&lt;/w:r&gt;&lt;/w:p&gt;&lt;w:p w:rsidR="00722E8E" w:rsidRDefault="00722E8E" w:rsidP="00722E8E"&gt;&lt;w:pPr&gt;&lt;w:ind w:left="720" /&gt;&lt;/w:pPr&gt;&lt;w:bookmarkStart w:id="25" w:name="_PAR__4_9d2702cb_6a87_4963_a116_0989f8c0" /&gt;&lt;w:bookmarkEnd w:id="24" /&gt;&lt;w:r&gt;&lt;w:t&gt;B.  Qualifications of borrowers;&lt;/w:t&gt;&lt;/w:r&gt;&lt;/w:p&gt;&lt;w:p w:rsidR="00722E8E" w:rsidRDefault="00722E8E" w:rsidP="00722E8E"&gt;&lt;w:pPr&gt;&lt;w:ind w:left="720" /&gt;&lt;/w:pPr&gt;&lt;w:bookmarkStart w:id="26" w:name="_PAR__5_128f45a4_1f5b_41e3_8a75_45b3a1a8" /&gt;&lt;w:bookmarkEnd w:id="25" /&gt;&lt;w:r&gt;&lt;w:t&gt;C.  Limitation on and standards for location and construction of housing units or housing projects;&lt;/w:t&gt;&lt;/w:r&gt;&lt;/w:p&gt;&lt;w:p w:rsidR="00722E8E" w:rsidRDefault="00722E8E" w:rsidP="00722E8E"&gt;&lt;w:pPr&gt;&lt;w:ind w:left="720" /&gt;&lt;/w:pPr&gt;&lt;w:bookmarkStart w:id="27" w:name="_PAR__6_9f3a8296_3215_4f91_a302_12ec87e8" /&gt;&lt;w:bookmarkEnd w:id="26" /&gt;&lt;w:r&gt;&lt;w:t xml:space="preserve"&gt;D.  Schedules of fees and other charges made by the authority &lt;/w:t&gt;&lt;/w:r&gt;&lt;w:r&gt;&lt;w:rPr&gt;&lt;w:strike /&gt;&lt;/w:rPr&gt;&lt;w:t&gt;and the financial institution&lt;/w:t&gt;&lt;/w:r&gt;&lt;w:r&gt;&lt;w:t xml:space="preserve"&gt; to the borrower in accepting, reviewing and acting upon applications for construction loans under this subchapter; and&lt;/w:t&gt;&lt;/w:r&gt;&lt;/w:p&gt;&lt;w:p w:rsidR="00722E8E" w:rsidRDefault="00722E8E" w:rsidP="00722E8E"&gt;&lt;w:pPr&gt;&lt;w:ind w:left="720" /&gt;&lt;/w:pPr&gt;&lt;w:bookmarkStart w:id="28" w:name="_PAR__7_fd55486c_fe2e_4c34_a619_73ef3a64" /&gt;&lt;w:bookmarkEnd w:id="27" /&gt;&lt;w:r&gt;&lt;w:t xml:space="preserve"&gt;E.  Restrictions on the interest rates charged by &lt;/w:t&gt;&lt;/w:r&gt;&lt;w:r&gt;&lt;w:rPr&gt;&lt;w:strike /&gt;&lt;/w:rPr&gt;&lt;w:t&gt;the&lt;/w:t&gt;&lt;/w:r&gt;&lt;w:r&gt;&lt;w:t xml:space="preserve"&gt; financial institutions and the authority on the construction loans or the return on those loans to be realized by &lt;/w:t&gt;&lt;/w:r&gt;&lt;w:r&gt;&lt;w:rPr&gt;&lt;w:strike /&gt;&lt;/w:rPr&gt;&lt;w:t&gt;the&lt;/w:t&gt;&lt;/w:r&gt;&lt;w:r&gt;&lt;w:t xml:space="preserve"&gt; &lt;/w:t&gt;&lt;/w:r&gt;&lt;w:r&gt;&lt;w:rPr&gt;&lt;w:u w:val="single" /&gt;&lt;/w:rPr&gt;&lt;w:t&gt;a&lt;/w:t&gt;&lt;/w:r&gt;&lt;w:r&gt;&lt;w:t xml:space="preserve"&gt; financial institution&lt;/w:t&gt;&lt;/w:r&gt;&lt;w:r&gt;&lt;w:rPr&gt;&lt;w:u w:val="single" /&gt;&lt;/w:rPr&gt;&lt;w:t&gt;, if the authority participates with a financial institution in making the construction loan&lt;/w:t&gt;&lt;/w:r&gt;&lt;w:r&gt;&lt;w:t&gt;.&lt;/w:t&gt;&lt;/w:r&gt;&lt;/w:p&gt;&lt;w:p w:rsidR="00722E8E" w:rsidRDefault="00722E8E" w:rsidP="00722E8E"&gt;&lt;w:pPr&gt;&lt;w:ind w:left="360" w:firstLine="360" /&gt;&lt;/w:pPr&gt;&lt;w:bookmarkStart w:id="29" w:name="_PAR__8_63cdbf94_6196_470e_a8c6_5065798a" /&gt;&lt;w:bookmarkEnd w:id="28" /&gt;&lt;w:r&gt;&lt;w:rPr&gt;&lt;w:b /&gt;&lt;w:sz w:val="24" /&gt;&lt;/w:rPr&gt;&lt;w:t&gt;Sec. 2.  30-A MRSA §4833,&lt;/w:t&gt;&lt;/w:r&gt;&lt;w:r&gt;&lt;w:t xml:space="preserve"&gt; as amended by PL 2023, c. 218, §2, is repealed.'&lt;/w:t&gt;&lt;/w:r&gt;&lt;/w:p&gt;&lt;w:p w:rsidR="00722E8E" w:rsidRDefault="00722E8E" w:rsidP="00722E8E"&gt;&lt;w:pPr&gt;&lt;w:ind w:left="360" w:firstLine="360" /&gt;&lt;/w:pPr&gt;&lt;w:bookmarkStart w:id="30" w:name="_INSTRUCTION__4fda0428_0088_4a68_84e3_1b" /&gt;&lt;w:bookmarkStart w:id="31" w:name="_PAR__9_bb71ed6b_eb4e_416d_b072_5808d9e1" /&gt;&lt;w:bookmarkEnd w:id="14" /&gt;&lt;w:bookmarkEnd w:id="29" /&gt;&lt;w:r&gt;&lt;w:t&gt;Amend the bill by relettering or renumbering any nonconsecutive Part letter or section number to read consecutively.&lt;/w:t&gt;&lt;/w:r&gt;&lt;/w:p&gt;&lt;w:p w:rsidR="00722E8E" w:rsidRDefault="00722E8E" w:rsidP="00722E8E"&gt;&lt;w:pPr&gt;&lt;w:keepNext /&gt;&lt;w:spacing w:before="240" /&gt;&lt;w:ind w:left="360" /&gt;&lt;w:jc w:val="center" /&gt;&lt;/w:pPr&gt;&lt;w:bookmarkStart w:id="32" w:name="_SUMMARY__78fe7169_64f6_4d58_971c_fddfa0" /&gt;&lt;w:bookmarkStart w:id="33" w:name="_PAR__10_2647e548_5faa_464f_ac45_da8e5d3" /&gt;&lt;w:bookmarkEnd w:id="30" /&gt;&lt;w:bookmarkEnd w:id="31" /&gt;&lt;w:r&gt;&lt;w:rPr&gt;&lt;w:b /&gt;&lt;w:sz w:val="24" /&gt;&lt;/w:rPr&gt;&lt;w:t&gt;SUMMARY&lt;/w:t&gt;&lt;/w:r&gt;&lt;/w:p&gt;&lt;w:p w:rsidR="00722E8E" w:rsidRDefault="00722E8E" w:rsidP="00722E8E"&gt;&lt;w:pPr&gt;&lt;w:keepNext /&gt;&lt;w:ind w:left="360" w:firstLine="360" /&gt;&lt;/w:pPr&gt;&lt;w:bookmarkStart w:id="34" w:name="_PAR__11_60f87e9b_c03e_4a71_a1f8_0666b3c" /&gt;&lt;w:bookmarkEnd w:id="33" /&gt;&lt;w:r w:rsidRPr="00146D55"&gt;&lt;w:t&gt;This amendment, which is the majority report of the committee,&lt;/w:t&gt;&lt;/w:r&gt;&lt;w:r&gt;&lt;w:t xml:space="preserve"&gt; replaces the bill and changes the title. It&lt;/w:t&gt;&lt;/w:r&gt;&lt;w:r w:rsidRPr="00146D55"&gt;&lt;w:t xml:space="preserve"&gt; removes the requirement in statute that the Maine State Housing Authority only make construction loans if a financial institution in the State agrees to participate in the loan&lt;/w:t&gt;&lt;/w:r&gt;&lt;w:r&gt;&lt;w:t&gt;,&lt;/w:t&gt;&lt;/w:r&gt;&lt;w:r w:rsidRPr="00146D55"&gt;&lt;w:t xml:space="preserve"&gt; at least to the extent of acting as an escrow agent.  It allows the Maine State Housing Authority to make construction loans to support programs authorized under&lt;/w:t&gt;&lt;/w:r&gt;&lt;w:r&gt;&lt;w:t xml:space="preserve"&gt; the&lt;/w:t&gt;&lt;/w:r&gt;&lt;w:r w:rsidRPr="00146D55"&gt;&lt;w:t xml:space="preserve"&gt; Maine Revised Statutes, Title 30-A, chapter 201.&lt;/w:t&gt;&lt;/w:r&gt;&lt;w:r&gt;&lt;w:t xml:space="preserve"&gt;  It also repeals the provision of law setting different bonding requirements and limitations to bonds issued by the Maine State Housing Authority for construction loans.&lt;/w:t&gt;&lt;/w:r&gt;&lt;/w:p&gt;&lt;w:p w:rsidR="00722E8E" w:rsidRDefault="00722E8E" w:rsidP="00722E8E"&gt;&lt;w:pPr&gt;&lt;w:keepNext /&gt;&lt;w:spacing w:before="60" w:after="60" /&gt;&lt;w:ind w:left="360" /&gt;&lt;w:jc w:val="center" /&gt;&lt;/w:pPr&gt;&lt;w:bookmarkStart w:id="35" w:name="_FISCAL_NOTE_REQUIRED__8db4aa18_9a59_439" /&gt;&lt;w:bookmarkStart w:id="36" w:name="_PAR__12_bf61c375_1098_4e29_ba20_6f5dbb5" /&gt;&lt;w:bookmarkEnd w:id="34" /&gt;&lt;w:r&gt;&lt;w:rPr&gt;&lt;w:b /&gt;&lt;/w:rPr&gt;&lt;w:t&gt;FISCAL NOTE REQUIRED&lt;/w:t&gt;&lt;/w:r&gt;&lt;/w:p&gt;&lt;w:p w:rsidR="00000000" w:rsidRPr="00722E8E" w:rsidRDefault="00722E8E" w:rsidP="00722E8E"&gt;&lt;w:pPr&gt;&lt;w:spacing w:before="60" w:after="60" /&gt;&lt;w:ind w:left="360" /&gt;&lt;w:jc w:val="center" /&gt;&lt;w:rPr&gt;&lt;w:b /&gt;&lt;/w:rPr&gt;&lt;/w:pPr&gt;&lt;w:bookmarkStart w:id="37" w:name="_PAR__13_74744b24_53d1_4772_a51c_103f755" /&gt;&lt;w:bookmarkEnd w:id="36" /&gt;&lt;w:r&gt;&lt;w:rPr&gt;&lt;w:b /&gt;&lt;/w:rPr&gt;&lt;w:t&gt;(See attached)&lt;/w:t&gt;&lt;/w:r&gt;&lt;w:bookmarkEnd w:id="22" /&gt;&lt;w:bookmarkEnd w:id="32" /&gt;&lt;w:bookmarkEnd w:id="35" /&gt;&lt;w:bookmarkEnd w:id="37" /&gt;&lt;/w:p&gt;&lt;w:sectPr w:rsidR="00000000" w:rsidRPr="00722E8E" w:rsidSect="00722E8E"&gt;&lt;w:footerReference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_PAGE__1_58a1fafb_af4c_4c79_b1d4_83551cb</BookmarkName>
                <Tables/>
              </ProcessedCheckInPage>
              <ProcessedCheckInPage>
                <PageNumber>2</PageNumber>
                <BookmarkName>_PAGE__2_a224a2fc_86d3_494a_9f13_f51e3ad</BookmarkName>
                <Tables/>
              </ProcessedCheckInPage>
            </Pages>
            <Paragraphs>
              <CheckInParagraphs>
                <PageNumber>1</PageNumber>
                <BookmarkName>_PAR__2_3da9a02a_760a_4a97_906c_827725f1</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_PAR__3_0f42bdfa_6af6_4b88_9702_f4c04f4d</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_PAR__4_ae0274d2_00bf_4297_9698_a24f0157</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_PAR__5_9363c65c_8e8d_4cc8_899c_03890f64</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_PAR__6_4ac8e644_2da1_4c6b_88d9_3ee74f62</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_PAR__7_b1d4211b_b552_4c8e_90be_8e56bbf3</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_PAR__8_639d7325_820f_4144_8501_e4942e0a</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_PAR__9_b936ede6_147c_493a_aa41_f2abed9d</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_PAR__10_9656dacd_a60d_45fd_9932_5d2472a</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_PAR__11_a9d29b23_2d53_4870_a870_5727fa1</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_PAR__12_2a383359_5209_409b_968e_43282f9</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_PAR__13_17460ae7_03f9_43c0_9f65_65d04ed</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_PAR__14_f1be991a_294d_4a05_b95f_7d5bf95</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_PAR__15_8acff984_4d9f_4cc9_859c_920946e</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_PAR__16_15653cf2_e369_476c_959f_cc07ee2</BookmarkName>
                <StartingLineNumber>18</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_PAR__17_d07ac70d_05d8_4c76_87dc_5fd9244</BookmarkName>
                <StartingLineNumber>23</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_PAR__18_e6151b12_53d0_480b_973a_a505b84</BookmarkName>
                <StartingLineNumber>28</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_PAR__19_d9e34d4c_6a9b_4cd3_ba35_9aec191</BookmarkName>
                <StartingLineNumber>31</StartingLineNumber>
                <EndingLineNumber>33</EndingLineNumber>
                <PostTableLine>false</PostTableLine>
                <PostKeepWithNext>false</PostKeepWithNext>
                <RequiresSectionBreak>true</RequiresSectionBreak>
                <SectionStartingLineNumber>1</SectionStartingLineNumber>
              </CheckInParagraphs>
              <CheckInParagraphs>
                <PageNumber>2</PageNumber>
                <BookmarkName>_PAR__2_5eb9cebf_5cca_4fc5_919b_4c07c7d4</BookmarkName>
                <StartingLineNumber>1</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_PAR__3_0c175c90_20c9_4395_8a69_12e8bb14</BookmarkName>
                <StartingLineNumber>5</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_PAR__4_9d2702cb_6a87_4963_a116_0989f8c0</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_PAR__5_128f45a4_1f5b_41e3_8a75_45b3a1a8</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_PAR__6_9f3a8296_3215_4f91_a302_12ec87e8</BookmarkName>
                <StartingLineNumber>10</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_PAR__7_fd55486c_fe2e_4c34_a619_73ef3a64</BookmarkName>
                <StartingLineNumber>13</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_PAR__8_63cdbf94_6196_470e_a8c6_5065798a</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_PAR__9_bb71ed6b_eb4e_416d_b072_5808d9e1</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_PAR__10_2647e548_5faa_464f_ac45_da8e5d3</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_PAR__11_60f87e9b_c03e_4a71_a1f8_0666b3c</BookmarkName>
                <StartingLineNumber>21</StartingLineNumber>
                <EndingLineNumber>28</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_PAR__12_bf61c375_1098_4e29_ba20_6f5dbb5</BookmarkName>
                <StartingLineNumber>29</StartingLineNumber>
                <EndingLineNumber>29</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_PAR__13_74744b24_53d1_4772_a51c_103f755</BookmarkName>
                <StartingLineNumber>30</StartingLineNumber>
                <EndingLineNumber>30</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