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an Exception to the Prohibition of Tobacco Sales in Retail Establishments Containing Pharmacies for Certain Small Grocery Stores</w:t>
      </w:r>
    </w:p>
    <w:p w:rsidR="008C30AF" w:rsidP="008C30AF">
      <w:pPr>
        <w:spacing w:after="240"/>
        <w:ind w:left="360"/>
        <w:jc w:val="right"/>
        <w:rPr>
          <w:rFonts w:ascii="Arial" w:eastAsia="Arial" w:hAnsi="Arial" w:cs="Arial"/>
          <w:caps/>
        </w:rPr>
      </w:pPr>
      <w:bookmarkStart w:id="0" w:name="_AMEND_TITLE__44132956_fbf9_403c_8c7c_7f"/>
      <w:bookmarkStart w:id="1" w:name="_PAGE__1_1427fb03_9f7c_4c9e_887e_a0af618"/>
      <w:bookmarkStart w:id="2" w:name="_PAR__2_c7eb6a77_6828_4152_9e6b_0c33d9ad"/>
      <w:r>
        <w:rPr>
          <w:rFonts w:ascii="Arial" w:eastAsia="Arial" w:hAnsi="Arial" w:cs="Arial"/>
          <w:caps/>
        </w:rPr>
        <w:t>L.D. 2134</w:t>
      </w:r>
    </w:p>
    <w:p w:rsidR="008C30AF" w:rsidP="008C30AF">
      <w:pPr>
        <w:tabs>
          <w:tab w:val="right" w:pos="8928"/>
        </w:tabs>
        <w:spacing w:after="360"/>
        <w:ind w:left="360"/>
        <w:rPr>
          <w:rFonts w:ascii="Arial" w:eastAsia="Arial" w:hAnsi="Arial" w:cs="Arial"/>
        </w:rPr>
      </w:pPr>
      <w:bookmarkStart w:id="3" w:name="_PAR__3_6443c56a_967f_476c_b499_5a01c2f2"/>
      <w:bookmarkEnd w:id="2"/>
      <w:r>
        <w:rPr>
          <w:rFonts w:ascii="Arial" w:eastAsia="Arial" w:hAnsi="Arial" w:cs="Arial"/>
        </w:rPr>
        <w:t>Date:</w:t>
      </w:r>
      <w:r>
        <w:rPr>
          <w:rFonts w:ascii="Arial" w:eastAsia="Arial" w:hAnsi="Arial" w:cs="Arial"/>
        </w:rPr>
        <w:tab/>
        <w:t>(Filing No. S-         )</w:t>
      </w:r>
    </w:p>
    <w:p w:rsidR="008C30AF" w:rsidP="008C30AF">
      <w:pPr>
        <w:spacing w:before="600" w:after="300"/>
        <w:ind w:left="360"/>
        <w:jc w:val="center"/>
        <w:outlineLvl w:val="0"/>
        <w:rPr>
          <w:rFonts w:ascii="Arial" w:eastAsia="Arial" w:hAnsi="Arial" w:cs="Arial"/>
        </w:rPr>
      </w:pPr>
      <w:bookmarkStart w:id="4" w:name="_PAR__4_b09ff9a8_4833_467c_be3b_3bc9fbf8"/>
      <w:bookmarkEnd w:id="3"/>
      <w:r>
        <w:rPr>
          <w:rFonts w:ascii="Arial" w:eastAsia="Arial" w:hAnsi="Arial" w:cs="Arial"/>
          <w:b/>
          <w:caps/>
          <w:sz w:val="24"/>
          <w:szCs w:val="32"/>
        </w:rPr>
        <w:t xml:space="preserve">Health and Human Services </w:t>
      </w:r>
    </w:p>
    <w:p w:rsidR="008C30AF" w:rsidP="008C30AF">
      <w:pPr>
        <w:spacing w:before="60" w:after="60"/>
        <w:ind w:left="720"/>
        <w:rPr>
          <w:rFonts w:ascii="Arial" w:eastAsia="Arial" w:hAnsi="Arial" w:cs="Arial"/>
        </w:rPr>
      </w:pPr>
      <w:bookmarkStart w:id="5" w:name="_PAR__5_3e28787b_6806_4e2b_b1d1_1222361f"/>
      <w:bookmarkEnd w:id="4"/>
      <w:r>
        <w:rPr>
          <w:rFonts w:ascii="Arial" w:eastAsia="Arial" w:hAnsi="Arial" w:cs="Arial"/>
        </w:rPr>
        <w:t>Reproduced and distributed under the direction of the Secretary of the Senate.</w:t>
      </w:r>
    </w:p>
    <w:p w:rsidR="008C30AF" w:rsidP="008C30AF">
      <w:pPr>
        <w:spacing w:before="160" w:after="0"/>
        <w:ind w:left="360"/>
        <w:jc w:val="center"/>
        <w:outlineLvl w:val="0"/>
        <w:rPr>
          <w:rFonts w:ascii="Arial" w:eastAsia="Arial" w:hAnsi="Arial" w:cs="Arial"/>
          <w:b/>
          <w:caps/>
          <w:sz w:val="24"/>
          <w:szCs w:val="32"/>
        </w:rPr>
      </w:pPr>
      <w:bookmarkStart w:id="6" w:name="_PAR__6_5e26eaf7_625a_447c_95bd_1ad48ba5"/>
      <w:bookmarkEnd w:id="5"/>
      <w:r>
        <w:rPr>
          <w:rFonts w:ascii="Arial" w:eastAsia="Arial" w:hAnsi="Arial" w:cs="Arial"/>
          <w:b/>
          <w:caps/>
          <w:sz w:val="24"/>
          <w:szCs w:val="32"/>
        </w:rPr>
        <w:t>STATE OF MAINE</w:t>
      </w:r>
    </w:p>
    <w:p w:rsidR="008C30AF" w:rsidP="008C30AF">
      <w:pPr>
        <w:spacing w:after="0"/>
        <w:ind w:left="360"/>
        <w:jc w:val="center"/>
        <w:outlineLvl w:val="0"/>
        <w:rPr>
          <w:rFonts w:ascii="Arial" w:eastAsia="Arial" w:hAnsi="Arial" w:cs="Arial"/>
          <w:b/>
          <w:caps/>
          <w:sz w:val="24"/>
          <w:szCs w:val="32"/>
        </w:rPr>
      </w:pPr>
      <w:bookmarkStart w:id="7" w:name="_PAR__7_2854d5f4_3b47_4101_9a4d_ded31414"/>
      <w:bookmarkEnd w:id="6"/>
      <w:r>
        <w:rPr>
          <w:rFonts w:ascii="Arial" w:eastAsia="Arial" w:hAnsi="Arial" w:cs="Arial"/>
          <w:b/>
          <w:caps/>
          <w:sz w:val="24"/>
          <w:szCs w:val="32"/>
        </w:rPr>
        <w:t>SENATE</w:t>
      </w:r>
    </w:p>
    <w:p w:rsidR="008C30AF" w:rsidP="008C30AF">
      <w:pPr>
        <w:spacing w:after="0"/>
        <w:ind w:left="360"/>
        <w:jc w:val="center"/>
        <w:outlineLvl w:val="0"/>
        <w:rPr>
          <w:rFonts w:ascii="Arial" w:eastAsia="Arial" w:hAnsi="Arial" w:cs="Arial"/>
          <w:b/>
          <w:caps/>
          <w:sz w:val="24"/>
          <w:szCs w:val="32"/>
        </w:rPr>
      </w:pPr>
      <w:bookmarkStart w:id="8" w:name="_PAR__8_982c79c7_a61d_4d63_8000_ac876acd"/>
      <w:bookmarkEnd w:id="7"/>
      <w:r>
        <w:rPr>
          <w:rFonts w:ascii="Arial" w:eastAsia="Arial" w:hAnsi="Arial" w:cs="Arial"/>
          <w:b/>
          <w:caps/>
          <w:sz w:val="24"/>
          <w:szCs w:val="32"/>
        </w:rPr>
        <w:t>132nd Legislature</w:t>
      </w:r>
    </w:p>
    <w:p w:rsidR="008C30AF" w:rsidP="008C30AF">
      <w:pPr>
        <w:spacing w:after="0"/>
        <w:ind w:left="360"/>
        <w:jc w:val="center"/>
        <w:outlineLvl w:val="0"/>
        <w:rPr>
          <w:rFonts w:ascii="Arial" w:eastAsia="Arial" w:hAnsi="Arial" w:cs="Arial"/>
          <w:b/>
          <w:caps/>
          <w:sz w:val="24"/>
          <w:szCs w:val="32"/>
        </w:rPr>
      </w:pPr>
      <w:bookmarkStart w:id="9" w:name="_PAR__9_b685dbc4_9aac_4987_9f90_3e0016a9"/>
      <w:bookmarkEnd w:id="8"/>
      <w:r>
        <w:rPr>
          <w:rFonts w:ascii="Arial" w:eastAsia="Arial" w:hAnsi="Arial" w:cs="Arial"/>
          <w:b/>
          <w:caps/>
          <w:sz w:val="24"/>
          <w:szCs w:val="32"/>
        </w:rPr>
        <w:t>Second Regular Session</w:t>
      </w:r>
    </w:p>
    <w:p w:rsidR="008C30AF" w:rsidP="008C30AF">
      <w:pPr>
        <w:spacing w:before="400" w:after="200"/>
        <w:ind w:left="360" w:firstLine="360"/>
        <w:rPr>
          <w:rFonts w:ascii="Arial" w:eastAsia="Arial" w:hAnsi="Arial" w:cs="Arial"/>
        </w:rPr>
      </w:pPr>
      <w:bookmarkStart w:id="10" w:name="_PAR__10_b23a16b2_1314_4bbf_b653_870b8c5"/>
      <w:bookmarkEnd w:id="9"/>
      <w:r>
        <w:rPr>
          <w:rFonts w:ascii="Arial" w:eastAsia="Arial" w:hAnsi="Arial" w:cs="Arial"/>
          <w:szCs w:val="22"/>
        </w:rPr>
        <w:t>COMMITTEE AMENDMENT “      ” to S.P. 832, L.D. 2134, “An Act to Create an Exception to the Prohibition of Tobacco Sales in Retail Establishments Containing Pharmacies for Certain Small Grocery Stores”</w:t>
      </w:r>
    </w:p>
    <w:p w:rsidR="008C30AF" w:rsidP="008C30AF">
      <w:pPr>
        <w:ind w:left="360" w:firstLine="360"/>
        <w:rPr>
          <w:rFonts w:ascii="Arial" w:eastAsia="Arial" w:hAnsi="Arial" w:cs="Arial"/>
        </w:rPr>
      </w:pPr>
      <w:bookmarkStart w:id="11" w:name="_INSTRUCTION__4bc20f25_174c_4379_bfbc_72"/>
      <w:bookmarkStart w:id="12" w:name="_PAR__11_6ffbb690_8361_4fa6_9631_1f626b6"/>
      <w:bookmarkEnd w:id="0"/>
      <w:bookmarkEnd w:id="10"/>
      <w:r>
        <w:rPr>
          <w:rFonts w:ascii="Arial" w:eastAsia="Arial" w:hAnsi="Arial" w:cs="Arial"/>
        </w:rPr>
        <w:t>Amend the bill by inserting after the title and before the enacting clause the following:</w:t>
      </w:r>
    </w:p>
    <w:p w:rsidR="008C30AF" w:rsidP="008C30AF">
      <w:pPr>
        <w:ind w:left="360" w:firstLine="360"/>
        <w:rPr>
          <w:rFonts w:ascii="Arial" w:eastAsia="Arial" w:hAnsi="Arial" w:cs="Arial"/>
        </w:rPr>
      </w:pPr>
      <w:bookmarkStart w:id="13" w:name="_PAR__12_f221de5b_abfa_404a_b037_c9cbf40"/>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C30AF" w:rsidP="008C30AF">
      <w:pPr>
        <w:ind w:left="360" w:firstLine="360"/>
        <w:rPr>
          <w:rFonts w:ascii="Arial" w:eastAsia="Arial" w:hAnsi="Arial" w:cs="Arial"/>
        </w:rPr>
      </w:pPr>
      <w:bookmarkStart w:id="14" w:name="_PAR__13_9f7af0d2_f852_44ae_af5d_10bfe79"/>
      <w:bookmarkEnd w:id="13"/>
      <w:r>
        <w:rPr>
          <w:rFonts w:ascii="Arial" w:eastAsia="Arial" w:hAnsi="Arial" w:cs="Arial"/>
          <w:b/>
          <w:sz w:val="24"/>
        </w:rPr>
        <w:t>Whereas,</w:t>
      </w:r>
      <w:r>
        <w:rPr>
          <w:rFonts w:ascii="Arial" w:eastAsia="Arial" w:hAnsi="Arial" w:cs="Arial"/>
        </w:rPr>
        <w:t xml:space="preserve"> </w:t>
      </w:r>
      <w:r w:rsidRPr="001A23D5">
        <w:rPr>
          <w:rFonts w:ascii="Arial" w:eastAsia="Arial" w:hAnsi="Arial" w:cs="Arial"/>
        </w:rPr>
        <w:t>Public Law 2025, chapter 493 takes effect April 1, 2026, which is earlier than 90 days after</w:t>
      </w:r>
      <w:r>
        <w:rPr>
          <w:rFonts w:ascii="Arial" w:eastAsia="Arial" w:hAnsi="Arial" w:cs="Arial"/>
        </w:rPr>
        <w:t xml:space="preserve"> the statutory</w:t>
      </w:r>
      <w:r w:rsidRPr="001A23D5">
        <w:rPr>
          <w:rFonts w:ascii="Arial" w:eastAsia="Arial" w:hAnsi="Arial" w:cs="Arial"/>
        </w:rPr>
        <w:t xml:space="preserve"> adjournment</w:t>
      </w:r>
      <w:r>
        <w:rPr>
          <w:rFonts w:ascii="Arial" w:eastAsia="Arial" w:hAnsi="Arial" w:cs="Arial"/>
        </w:rPr>
        <w:t xml:space="preserve"> date of the Second Regular Session of the 132nd Legislature;</w:t>
      </w:r>
      <w:r w:rsidRPr="001A23D5">
        <w:rPr>
          <w:rFonts w:ascii="Arial" w:eastAsia="Arial" w:hAnsi="Arial" w:cs="Arial"/>
        </w:rPr>
        <w:t xml:space="preserve"> and</w:t>
      </w:r>
    </w:p>
    <w:p w:rsidR="008C30AF" w:rsidP="008C30AF">
      <w:pPr>
        <w:ind w:left="360" w:firstLine="360"/>
        <w:rPr>
          <w:rFonts w:ascii="Arial" w:eastAsia="Arial" w:hAnsi="Arial" w:cs="Arial"/>
        </w:rPr>
      </w:pPr>
      <w:bookmarkStart w:id="15" w:name="_PAR__14_0aa9d4b2_6458_42ea_9abb_84685cc"/>
      <w:bookmarkEnd w:id="14"/>
      <w:r>
        <w:rPr>
          <w:rFonts w:ascii="Arial" w:eastAsia="Arial" w:hAnsi="Arial" w:cs="Arial"/>
          <w:b/>
          <w:sz w:val="24"/>
        </w:rPr>
        <w:t>Whereas,</w:t>
      </w:r>
      <w:r>
        <w:rPr>
          <w:rFonts w:ascii="Arial" w:eastAsia="Arial" w:hAnsi="Arial" w:cs="Arial"/>
        </w:rPr>
        <w:t xml:space="preserve"> </w:t>
      </w:r>
      <w:r w:rsidRPr="001A23D5">
        <w:rPr>
          <w:rFonts w:ascii="Arial" w:eastAsia="Arial" w:hAnsi="Arial" w:cs="Arial"/>
        </w:rPr>
        <w:t xml:space="preserve">the pharmacies and grocery stores that are affected by this </w:t>
      </w:r>
      <w:r>
        <w:rPr>
          <w:rFonts w:ascii="Arial" w:eastAsia="Arial" w:hAnsi="Arial" w:cs="Arial"/>
        </w:rPr>
        <w:t>legislation</w:t>
      </w:r>
      <w:r w:rsidRPr="001A23D5">
        <w:rPr>
          <w:rFonts w:ascii="Arial" w:eastAsia="Arial" w:hAnsi="Arial" w:cs="Arial"/>
        </w:rPr>
        <w:t xml:space="preserve"> are already in business</w:t>
      </w:r>
      <w:r>
        <w:rPr>
          <w:rFonts w:ascii="Arial" w:eastAsia="Arial" w:hAnsi="Arial" w:cs="Arial"/>
        </w:rPr>
        <w:t>,</w:t>
      </w:r>
      <w:r w:rsidRPr="001A23D5">
        <w:rPr>
          <w:rFonts w:ascii="Arial" w:eastAsia="Arial" w:hAnsi="Arial" w:cs="Arial"/>
        </w:rPr>
        <w:t xml:space="preserve"> and</w:t>
      </w:r>
      <w:r>
        <w:rPr>
          <w:rFonts w:ascii="Arial" w:eastAsia="Arial" w:hAnsi="Arial" w:cs="Arial"/>
        </w:rPr>
        <w:t xml:space="preserve"> their</w:t>
      </w:r>
      <w:r w:rsidRPr="001A23D5">
        <w:rPr>
          <w:rFonts w:ascii="Arial" w:eastAsia="Arial" w:hAnsi="Arial" w:cs="Arial"/>
        </w:rPr>
        <w:t xml:space="preserve"> licenses are renewed on April 1</w:t>
      </w:r>
      <w:r>
        <w:rPr>
          <w:rFonts w:ascii="Arial" w:eastAsia="Arial" w:hAnsi="Arial" w:cs="Arial"/>
        </w:rPr>
        <w:t>st</w:t>
      </w:r>
      <w:r w:rsidRPr="001A23D5">
        <w:rPr>
          <w:rFonts w:ascii="Arial" w:eastAsia="Arial" w:hAnsi="Arial" w:cs="Arial"/>
        </w:rPr>
        <w:t xml:space="preserve"> of each year; and</w:t>
      </w:r>
    </w:p>
    <w:p w:rsidR="008C30AF" w:rsidRPr="001A23D5" w:rsidP="008C30AF">
      <w:pPr>
        <w:ind w:left="360" w:firstLine="360"/>
        <w:rPr>
          <w:rFonts w:ascii="Arial" w:eastAsia="Arial" w:hAnsi="Arial" w:cs="Arial"/>
          <w:sz w:val="24"/>
          <w:szCs w:val="24"/>
        </w:rPr>
      </w:pPr>
      <w:bookmarkStart w:id="16" w:name="_PAR__15_f51223c1_2b3f_4d12_970e_1327753"/>
      <w:bookmarkEnd w:id="15"/>
      <w:r>
        <w:rPr>
          <w:rFonts w:ascii="Arial" w:eastAsia="Arial" w:hAnsi="Arial" w:cs="Arial"/>
          <w:b/>
          <w:sz w:val="24"/>
        </w:rPr>
        <w:t xml:space="preserve">Whereas, </w:t>
      </w:r>
      <w:r>
        <w:rPr>
          <w:rFonts w:ascii="Arial" w:eastAsia="Arial" w:hAnsi="Arial" w:cs="Arial"/>
          <w:szCs w:val="22"/>
        </w:rPr>
        <w:t>this legislation must be in effect by the effective date of Public Law 2025, chapter 493</w:t>
      </w:r>
      <w:r w:rsidRPr="001A23D5">
        <w:rPr>
          <w:rFonts w:ascii="Arial" w:eastAsia="Arial" w:hAnsi="Arial" w:cs="Arial"/>
          <w:szCs w:val="22"/>
        </w:rPr>
        <w:t>; and</w:t>
      </w:r>
    </w:p>
    <w:p w:rsidR="008C30AF" w:rsidP="008C30AF">
      <w:pPr>
        <w:ind w:left="360" w:firstLine="360"/>
        <w:rPr>
          <w:rFonts w:ascii="Arial" w:eastAsia="Arial" w:hAnsi="Arial" w:cs="Arial"/>
        </w:rPr>
      </w:pPr>
      <w:bookmarkStart w:id="17" w:name="_PAR__16_cbc1556d_d44b_408c_928e_fb23953"/>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C30AF" w:rsidP="008C30AF">
      <w:pPr>
        <w:ind w:left="360" w:firstLine="360"/>
        <w:rPr>
          <w:rFonts w:ascii="Arial" w:eastAsia="Arial" w:hAnsi="Arial" w:cs="Arial"/>
        </w:rPr>
      </w:pPr>
      <w:bookmarkStart w:id="18" w:name="_INSTRUCTION__17bbe56d_3ed3_4e95_9ef0_67"/>
      <w:bookmarkStart w:id="19" w:name="_PAR__17_b45327d2_b0b9_491f_baae_39a03bc"/>
      <w:bookmarkEnd w:id="11"/>
      <w:bookmarkEnd w:id="17"/>
      <w:r>
        <w:rPr>
          <w:rFonts w:ascii="Arial" w:eastAsia="Arial" w:hAnsi="Arial" w:cs="Arial"/>
        </w:rPr>
        <w:t>Amend the bill in section 3 in subsection 7 in paragraph D in the first line (page 1, line 35 in L.D.) by inserting after the following: "</w:t>
      </w:r>
      <w:r>
        <w:rPr>
          <w:rFonts w:ascii="Arial" w:eastAsia="Arial" w:hAnsi="Arial" w:cs="Arial"/>
          <w:u w:val="single"/>
        </w:rPr>
        <w:t>establishment</w:t>
      </w:r>
      <w:r>
        <w:rPr>
          <w:rFonts w:ascii="Arial" w:eastAsia="Arial" w:hAnsi="Arial" w:cs="Arial"/>
        </w:rPr>
        <w:t>" the following: '</w:t>
      </w:r>
      <w:r>
        <w:rPr>
          <w:rFonts w:ascii="Arial" w:eastAsia="Arial" w:hAnsi="Arial" w:cs="Arial"/>
          <w:u w:val="single"/>
        </w:rPr>
        <w:t>at the same geographic</w:t>
      </w:r>
      <w:r>
        <w:rPr>
          <w:rFonts w:ascii="Arial" w:eastAsia="Arial" w:hAnsi="Arial" w:cs="Arial"/>
        </w:rPr>
        <w:t>'</w:t>
      </w:r>
    </w:p>
    <w:p w:rsidR="008C30AF" w:rsidP="008C30AF">
      <w:pPr>
        <w:ind w:left="360" w:firstLine="360"/>
        <w:rPr>
          <w:rFonts w:ascii="Arial" w:eastAsia="Arial" w:hAnsi="Arial" w:cs="Arial"/>
        </w:rPr>
      </w:pPr>
      <w:bookmarkStart w:id="20" w:name="_INSTRUCTION__e9f20e7b_5314_4bca_8f94_f3"/>
      <w:bookmarkStart w:id="21" w:name="_PAR__18_8a43636f_74a7_4857_813b_665c258"/>
      <w:bookmarkEnd w:id="18"/>
      <w:bookmarkEnd w:id="19"/>
      <w:r>
        <w:rPr>
          <w:rFonts w:ascii="Arial" w:eastAsia="Arial" w:hAnsi="Arial" w:cs="Arial"/>
        </w:rPr>
        <w:t>Amend the bill by adding before the summary the following:</w:t>
      </w:r>
    </w:p>
    <w:p w:rsidR="008C30AF" w:rsidP="008C30AF">
      <w:pPr>
        <w:ind w:left="360" w:firstLine="360"/>
        <w:rPr>
          <w:rFonts w:ascii="Arial" w:eastAsia="Arial" w:hAnsi="Arial" w:cs="Arial"/>
        </w:rPr>
      </w:pPr>
      <w:bookmarkStart w:id="22" w:name="_PAR__19_8f5cec0b_47a5_4a2e_8a57_1698c98"/>
      <w:bookmarkEnd w:id="21"/>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April 1, 2026.'</w:t>
      </w:r>
    </w:p>
    <w:p w:rsidR="008C30AF" w:rsidP="008C30AF">
      <w:pPr>
        <w:ind w:left="360" w:firstLine="360"/>
        <w:rPr>
          <w:rFonts w:ascii="Arial" w:eastAsia="Arial" w:hAnsi="Arial" w:cs="Arial"/>
        </w:rPr>
      </w:pPr>
      <w:bookmarkStart w:id="23" w:name="_INSTRUCTION__e1425e5d_978d_4e7a_9508_11"/>
      <w:bookmarkStart w:id="24" w:name="_PAR__20_42aba78e_fb62_44e4_a206_82f32f1"/>
      <w:bookmarkEnd w:id="20"/>
      <w:bookmarkEnd w:id="22"/>
      <w:r>
        <w:rPr>
          <w:rFonts w:ascii="Arial" w:eastAsia="Arial" w:hAnsi="Arial" w:cs="Arial"/>
        </w:rPr>
        <w:t>Amend the bill by relettering or renumbering any nonconsecutive Part letter or section number to read consecutively.</w:t>
      </w:r>
    </w:p>
    <w:p w:rsidR="008C30AF" w:rsidP="008C30AF">
      <w:pPr>
        <w:keepNext/>
        <w:spacing w:before="240"/>
        <w:ind w:left="360"/>
        <w:jc w:val="center"/>
        <w:rPr>
          <w:rFonts w:ascii="Arial" w:eastAsia="Arial" w:hAnsi="Arial" w:cs="Arial"/>
        </w:rPr>
      </w:pPr>
      <w:bookmarkStart w:id="25" w:name="_SUMMARY__2b5f7152_31f2_479a_9c30_2c3580"/>
      <w:bookmarkStart w:id="26" w:name="_PAGE__2_30013212_7d2b_44bb_9fdc_772ad27"/>
      <w:bookmarkStart w:id="27" w:name="_PAR__2_d39a12dd_127e_40cc_91ac_412833a5"/>
      <w:bookmarkEnd w:id="1"/>
      <w:bookmarkEnd w:id="23"/>
      <w:bookmarkEnd w:id="24"/>
      <w:r>
        <w:rPr>
          <w:rFonts w:ascii="Arial" w:eastAsia="Arial" w:hAnsi="Arial" w:cs="Arial"/>
          <w:b/>
          <w:sz w:val="24"/>
        </w:rPr>
        <w:t>SUMMARY</w:t>
      </w:r>
    </w:p>
    <w:p w:rsidR="008C30AF" w:rsidP="008C30AF">
      <w:pPr>
        <w:keepNext/>
        <w:ind w:left="360" w:firstLine="360"/>
        <w:rPr>
          <w:rFonts w:ascii="Arial" w:eastAsia="Arial" w:hAnsi="Arial" w:cs="Arial"/>
        </w:rPr>
      </w:pPr>
      <w:bookmarkStart w:id="28" w:name="_PAR__3_fb7978a3_a8ce_4669_a561_86112a88"/>
      <w:bookmarkEnd w:id="27"/>
      <w:r w:rsidRPr="001A23D5">
        <w:rPr>
          <w:rFonts w:ascii="Arial" w:eastAsia="Arial" w:hAnsi="Arial" w:cs="Arial"/>
        </w:rPr>
        <w:t>This amendment adds an emergency preamble and emergency clause.  It also clarifies that the retail establishment</w:t>
      </w:r>
      <w:r>
        <w:rPr>
          <w:rFonts w:ascii="Arial" w:eastAsia="Arial" w:hAnsi="Arial" w:cs="Arial"/>
        </w:rPr>
        <w:t xml:space="preserve"> containing a pharmacy</w:t>
      </w:r>
      <w:r w:rsidRPr="001A23D5">
        <w:rPr>
          <w:rFonts w:ascii="Arial" w:eastAsia="Arial" w:hAnsi="Arial" w:cs="Arial"/>
        </w:rPr>
        <w:t xml:space="preserve"> must remain at the same geographic location as </w:t>
      </w:r>
      <w:r>
        <w:rPr>
          <w:rFonts w:ascii="Arial" w:eastAsia="Arial" w:hAnsi="Arial" w:cs="Arial"/>
        </w:rPr>
        <w:t>that establishment was</w:t>
      </w:r>
      <w:r w:rsidRPr="001A23D5">
        <w:rPr>
          <w:rFonts w:ascii="Arial" w:eastAsia="Arial" w:hAnsi="Arial" w:cs="Arial"/>
        </w:rPr>
        <w:t xml:space="preserve"> in </w:t>
      </w:r>
      <w:r>
        <w:rPr>
          <w:rFonts w:ascii="Arial" w:eastAsia="Arial" w:hAnsi="Arial" w:cs="Arial"/>
        </w:rPr>
        <w:t>prior to</w:t>
      </w:r>
      <w:r w:rsidRPr="001A23D5">
        <w:rPr>
          <w:rFonts w:ascii="Arial" w:eastAsia="Arial" w:hAnsi="Arial" w:cs="Arial"/>
        </w:rPr>
        <w:t xml:space="preserve"> July 7, 2025.</w:t>
      </w:r>
    </w:p>
    <w:p w:rsidR="008C30AF" w:rsidP="008C30AF">
      <w:pPr>
        <w:keepNext/>
        <w:spacing w:before="60" w:after="60"/>
        <w:ind w:left="360"/>
        <w:jc w:val="center"/>
        <w:rPr>
          <w:rFonts w:ascii="Arial" w:eastAsia="Arial" w:hAnsi="Arial" w:cs="Arial"/>
        </w:rPr>
      </w:pPr>
      <w:bookmarkStart w:id="29" w:name="_FISCAL_NOTE_REQUIRED__e92c6499_1095_425"/>
      <w:bookmarkStart w:id="30" w:name="_PAR__4_13407c5f_1cab_4f61_85a7_ac6aa117"/>
      <w:bookmarkEnd w:id="28"/>
      <w:r>
        <w:rPr>
          <w:rFonts w:ascii="Arial" w:eastAsia="Arial" w:hAnsi="Arial" w:cs="Arial"/>
          <w:b/>
        </w:rPr>
        <w:t>FISCAL NOTE REQUIRED</w:t>
      </w:r>
    </w:p>
    <w:p w:rsidR="00000000" w:rsidRPr="008C30AF" w:rsidP="008C30AF">
      <w:pPr>
        <w:spacing w:before="60" w:after="60"/>
        <w:ind w:left="360"/>
        <w:jc w:val="center"/>
        <w:rPr>
          <w:rFonts w:ascii="Arial" w:eastAsia="Arial" w:hAnsi="Arial" w:cs="Arial"/>
          <w:b/>
        </w:rPr>
      </w:pPr>
      <w:bookmarkStart w:id="31" w:name="_PAR__5_18eab0cb_ead3_40f7_a2f0_0f66cb4d"/>
      <w:bookmarkEnd w:id="30"/>
      <w:r>
        <w:rPr>
          <w:rFonts w:ascii="Arial" w:eastAsia="Arial" w:hAnsi="Arial" w:cs="Arial"/>
          <w:b/>
        </w:rPr>
        <w:t>(See attached)</w:t>
      </w:r>
      <w:bookmarkEnd w:id="25"/>
      <w:bookmarkEnd w:id="26"/>
      <w:bookmarkEnd w:id="29"/>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Create an Exception to the Prohibition of Tobacco Sales in Retail Establishments Containing Pharmacies for Certain Small Grocery Stores</w:t>
    </w:r>
  </w:p>
  <w:p>
    <w:pPr>
      <w:suppressLineNumbers/>
      <w:spacing w:before="0" w:after="0"/>
      <w:jc w:val="center"/>
      <w:rPr>
        <w:rFonts w:ascii="Arial" w:eastAsia="Arial" w:hAnsi="Arial" w:cs="Arial"/>
      </w:rPr>
    </w:pPr>
    <w:r>
      <w:rPr>
        <w:rFonts w:ascii="Arial" w:eastAsia="Arial" w:hAnsi="Arial" w:cs="Arial"/>
        <w:sz w:val="22"/>
      </w:rPr>
      <w:t>L.D. 2134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3D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C30AF"/>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