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Mail Order Delivery of Prescription Drugs</w:t>
      </w:r>
    </w:p>
    <w:p w:rsidR="009618D5" w:rsidP="009618D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56593f1_f19d_4db2_8ca7_09"/>
      <w:bookmarkStart w:id="1" w:name="_PAGE__1_788c813b_4a97_4343_9cd7_af75b0e"/>
      <w:bookmarkStart w:id="2" w:name="_PAR__2_7da285be_85b9_4bc8_b096_c5c6a071"/>
      <w:r>
        <w:rPr>
          <w:rFonts w:ascii="Arial" w:eastAsia="Arial" w:hAnsi="Arial" w:cs="Arial"/>
          <w:caps/>
        </w:rPr>
        <w:t>L.D. 2005</w:t>
      </w:r>
    </w:p>
    <w:p w:rsidR="009618D5" w:rsidP="009618D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42fa6c5_2cf0_461d_988f_56a1fef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9618D5" w:rsidP="009618D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5acbb774_470c_4b15_a5fd_98c6869a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9618D5" w:rsidP="009618D5">
      <w:pPr>
        <w:spacing w:before="60" w:after="60"/>
        <w:ind w:left="720"/>
        <w:rPr>
          <w:rFonts w:ascii="Arial" w:eastAsia="Arial" w:hAnsi="Arial" w:cs="Arial"/>
        </w:rPr>
      </w:pPr>
      <w:bookmarkStart w:id="5" w:name="_PAR__5_b54afec5_74e6_4a80_8d53_831fd3cb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9618D5" w:rsidP="009618D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346f7df_dfb7_4864_9a87_d525c100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618D5" w:rsidP="009618D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ad1040d_37e6_4286_8d86_bf92903e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9618D5" w:rsidP="009618D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3049b73_8608_47ea_aa84_e764827f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618D5" w:rsidP="009618D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f9800c89_f366_43ed_9c51_8ebe79ee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618D5" w:rsidP="009618D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4f454ff_3090_4e8c_9933_499229d"/>
      <w:bookmarkEnd w:id="9"/>
      <w:r>
        <w:rPr>
          <w:rFonts w:ascii="Arial" w:eastAsia="Arial" w:hAnsi="Arial" w:cs="Arial"/>
          <w:szCs w:val="22"/>
        </w:rPr>
        <w:t>COMMITTEE AMENDMENT “      ” to S.P. 821, L.D. 2005, “An Act Regarding Mail Order Delivery of Prescription Drugs”</w:t>
      </w:r>
    </w:p>
    <w:p w:rsidR="009618D5" w:rsidP="009618D5">
      <w:pPr>
        <w:ind w:left="360" w:firstLine="360"/>
        <w:rPr>
          <w:rFonts w:ascii="Arial" w:eastAsia="Arial" w:hAnsi="Arial" w:cs="Arial"/>
        </w:rPr>
      </w:pPr>
      <w:bookmarkStart w:id="11" w:name="_INSTRUCTION__042024c1_f285_45f3_9a79_08"/>
      <w:bookmarkStart w:id="12" w:name="_PAR__11_4209d56c_cbee_4f46_a144_d54ea1a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9618D5" w:rsidP="009618D5">
      <w:pPr>
        <w:ind w:left="360" w:firstLine="360"/>
        <w:rPr>
          <w:rFonts w:ascii="Arial" w:eastAsia="Arial" w:hAnsi="Arial" w:cs="Arial"/>
        </w:rPr>
      </w:pPr>
      <w:bookmarkStart w:id="13" w:name="_PAR__12_b2d31ee1_97ac_4158_b424_a0e795c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24-A MRSA §4349, sub-§7</w:t>
      </w:r>
      <w:r>
        <w:rPr>
          <w:rFonts w:ascii="Arial" w:eastAsia="Arial" w:hAnsi="Arial" w:cs="Arial"/>
        </w:rPr>
        <w:t xml:space="preserve"> is enacted to read:</w:t>
      </w:r>
    </w:p>
    <w:p w:rsidR="009618D5" w:rsidP="009618D5">
      <w:pPr>
        <w:ind w:left="360" w:firstLine="360"/>
        <w:rPr>
          <w:rFonts w:ascii="Arial" w:eastAsia="Arial" w:hAnsi="Arial" w:cs="Arial"/>
        </w:rPr>
      </w:pPr>
      <w:bookmarkStart w:id="14" w:name="_PAR__13_e656e77b_a4e1_4a84_ab98_b256c15"/>
      <w:bookmarkEnd w:id="13"/>
      <w:r>
        <w:rPr>
          <w:rFonts w:ascii="Arial" w:eastAsia="Arial" w:hAnsi="Arial" w:cs="Arial"/>
          <w:b/>
          <w:u w:val="single"/>
        </w:rPr>
        <w:t xml:space="preserve">7.  Covered persons using mail order pharmacy; access to prescription drugs. </w:t>
      </w:r>
      <w:r>
        <w:rPr>
          <w:rFonts w:ascii="Arial" w:eastAsia="Arial" w:hAnsi="Arial" w:cs="Arial"/>
          <w:u w:val="single"/>
        </w:rPr>
        <w:t xml:space="preserve"> If a covered person is using a mail order pharmacy, the pharmacy benefits manager shall allow for the dispensing of the covered person's prescription drug at a network pharmacy under the following circumstances to ensure that the covered person has access to prescription drugs.</w:t>
      </w:r>
    </w:p>
    <w:p w:rsidR="009618D5" w:rsidP="009618D5">
      <w:pPr>
        <w:ind w:left="720"/>
        <w:rPr>
          <w:rFonts w:ascii="Arial" w:eastAsia="Arial" w:hAnsi="Arial" w:cs="Arial"/>
        </w:rPr>
      </w:pPr>
      <w:bookmarkStart w:id="15" w:name="_PAR__14_8cab8f94_a915_4b3e_9c2e_cc1cb83"/>
      <w:bookmarkEnd w:id="14"/>
      <w:r>
        <w:rPr>
          <w:rFonts w:ascii="Arial" w:eastAsia="Arial" w:hAnsi="Arial" w:cs="Arial"/>
          <w:u w:val="single"/>
        </w:rPr>
        <w:t>A.  If the prescription is delayed by more than one day after the expected delivery date provided by the mail order pharmacy, the network pharmacy shall provide the covered person up to a 7-day supply or the smallest prepackaged unit supply of the prescription drug.</w:t>
      </w:r>
    </w:p>
    <w:p w:rsidR="009618D5" w:rsidP="009618D5">
      <w:pPr>
        <w:ind w:left="720"/>
        <w:rPr>
          <w:rFonts w:ascii="Arial" w:eastAsia="Arial" w:hAnsi="Arial" w:cs="Arial"/>
        </w:rPr>
      </w:pPr>
      <w:bookmarkStart w:id="16" w:name="_PAR__15_f5c25865_4b8d_4d7a_8d21_853bb90"/>
      <w:bookmarkEnd w:id="15"/>
      <w:r>
        <w:rPr>
          <w:rFonts w:ascii="Arial" w:eastAsia="Arial" w:hAnsi="Arial" w:cs="Arial"/>
          <w:u w:val="single"/>
        </w:rPr>
        <w:t>B.  If the prescription drug arrives in an unusable condition, the network pharmacy shall provide the prescription drug in accordance with the covered person’s prescription.</w:t>
      </w:r>
    </w:p>
    <w:p w:rsidR="009618D5" w:rsidP="009618D5">
      <w:pPr>
        <w:ind w:left="360"/>
        <w:rPr>
          <w:rFonts w:ascii="Arial" w:eastAsia="Arial" w:hAnsi="Arial" w:cs="Arial"/>
        </w:rPr>
      </w:pPr>
      <w:bookmarkStart w:id="17" w:name="_PAR__16_301202a4_13fe_4334_a47e_a32d4e6"/>
      <w:bookmarkEnd w:id="16"/>
      <w:r>
        <w:rPr>
          <w:rFonts w:ascii="Arial" w:eastAsia="Arial" w:hAnsi="Arial" w:cs="Arial"/>
          <w:u w:val="single"/>
        </w:rPr>
        <w:t>A covered person that receives a prescription drug pursuant to paragraph A or B may not be subject to any payment that exceeds the total of one copayment, coinsurance payment or other out-of-pocket payment for the dispensing of that prescription drug.</w:t>
      </w:r>
      <w:r>
        <w:rPr>
          <w:rFonts w:ascii="Arial" w:eastAsia="Arial" w:hAnsi="Arial" w:cs="Arial"/>
        </w:rPr>
        <w:t>'</w:t>
      </w:r>
    </w:p>
    <w:p w:rsidR="009618D5" w:rsidP="009618D5">
      <w:pPr>
        <w:ind w:left="360" w:firstLine="360"/>
        <w:rPr>
          <w:rFonts w:ascii="Arial" w:eastAsia="Arial" w:hAnsi="Arial" w:cs="Arial"/>
        </w:rPr>
      </w:pPr>
      <w:bookmarkStart w:id="18" w:name="_INSTRUCTION__d7888767_ba7f_4991_b2bc_e1"/>
      <w:bookmarkStart w:id="19" w:name="_PAR__17_c59cdaec_234b_4aff_91c6_b4c43fd"/>
      <w:bookmarkEnd w:id="11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9618D5" w:rsidP="009618D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6eac394f_9388_4c6e_91d6_c2e461"/>
      <w:bookmarkStart w:id="21" w:name="_PAR__18_861d61ac_82c7_4fea_a231_4bae4bd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9618D5" w:rsidP="009618D5">
      <w:pPr>
        <w:keepNext/>
        <w:ind w:left="360" w:firstLine="360"/>
        <w:rPr>
          <w:rFonts w:ascii="Arial" w:eastAsia="Arial" w:hAnsi="Arial" w:cs="Arial"/>
        </w:rPr>
      </w:pPr>
      <w:bookmarkStart w:id="22" w:name="_PAR__19_d10e3ceb_f7fe_4cca_876b_48206a6"/>
      <w:bookmarkEnd w:id="21"/>
      <w:r w:rsidRPr="00547ABB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is</w:t>
      </w:r>
      <w:r w:rsidRPr="00547ABB">
        <w:rPr>
          <w:rFonts w:ascii="Arial" w:eastAsia="Arial" w:hAnsi="Arial" w:cs="Arial"/>
        </w:rPr>
        <w:t xml:space="preserve"> amendment </w:t>
      </w:r>
      <w:r>
        <w:rPr>
          <w:rFonts w:ascii="Arial" w:eastAsia="Arial" w:hAnsi="Arial" w:cs="Arial"/>
        </w:rPr>
        <w:t>replaces the bill in order to clarify</w:t>
      </w:r>
      <w:r w:rsidRPr="00547ABB">
        <w:rPr>
          <w:rFonts w:ascii="Arial" w:eastAsia="Arial" w:hAnsi="Arial" w:cs="Arial"/>
        </w:rPr>
        <w:t xml:space="preserve"> that </w:t>
      </w:r>
      <w:r>
        <w:rPr>
          <w:rFonts w:ascii="Arial" w:eastAsia="Arial" w:hAnsi="Arial" w:cs="Arial"/>
        </w:rPr>
        <w:t>a</w:t>
      </w:r>
      <w:r w:rsidRPr="00547ABB">
        <w:rPr>
          <w:rFonts w:ascii="Arial" w:eastAsia="Arial" w:hAnsi="Arial" w:cs="Arial"/>
        </w:rPr>
        <w:t xml:space="preserve"> covered person is entitled to no more than a 7-day supply or the smallest prepackaged unit </w:t>
      </w:r>
      <w:r>
        <w:rPr>
          <w:rFonts w:ascii="Arial" w:eastAsia="Arial" w:hAnsi="Arial" w:cs="Arial"/>
        </w:rPr>
        <w:t>supply</w:t>
      </w:r>
      <w:r w:rsidRPr="00547ABB">
        <w:rPr>
          <w:rFonts w:ascii="Arial" w:eastAsia="Arial" w:hAnsi="Arial" w:cs="Arial"/>
        </w:rPr>
        <w:t xml:space="preserve"> of </w:t>
      </w:r>
      <w:r>
        <w:rPr>
          <w:rFonts w:ascii="Arial" w:eastAsia="Arial" w:hAnsi="Arial" w:cs="Arial"/>
        </w:rPr>
        <w:t>a</w:t>
      </w:r>
      <w:r w:rsidRPr="00547ABB">
        <w:rPr>
          <w:rFonts w:ascii="Arial" w:eastAsia="Arial" w:hAnsi="Arial" w:cs="Arial"/>
        </w:rPr>
        <w:t xml:space="preserve"> prescription drug </w:t>
      </w:r>
      <w:r>
        <w:rPr>
          <w:rFonts w:ascii="Arial" w:eastAsia="Arial" w:hAnsi="Arial" w:cs="Arial"/>
        </w:rPr>
        <w:t xml:space="preserve">to be dispensed at a network pharmacy </w:t>
      </w:r>
      <w:r w:rsidRPr="00547ABB">
        <w:rPr>
          <w:rFonts w:ascii="Arial" w:eastAsia="Arial" w:hAnsi="Arial" w:cs="Arial"/>
        </w:rPr>
        <w:t xml:space="preserve">when the delivery by the mail order pharmacy </w:t>
      </w:r>
      <w:r>
        <w:rPr>
          <w:rFonts w:ascii="Arial" w:eastAsia="Arial" w:hAnsi="Arial" w:cs="Arial"/>
        </w:rPr>
        <w:t xml:space="preserve">of </w:t>
      </w:r>
      <w:bookmarkStart w:id="23" w:name="_PAGE_SPLIT__53ff0303_3a6d_405f_9d71_c3d"/>
      <w:bookmarkStart w:id="24" w:name="_PAGE__2_369d1345_90e0_4b29_a9b2_4f2c230"/>
      <w:bookmarkStart w:id="25" w:name="_PAR__2_2c0210bc_2f7d_473c_b9a0_88ee9b57"/>
      <w:bookmarkEnd w:id="1"/>
      <w:bookmarkEnd w:id="22"/>
      <w:r>
        <w:rPr>
          <w:rFonts w:ascii="Arial" w:eastAsia="Arial" w:hAnsi="Arial" w:cs="Arial"/>
        </w:rPr>
        <w:t>t</w:t>
      </w:r>
      <w:bookmarkEnd w:id="23"/>
      <w:r>
        <w:rPr>
          <w:rFonts w:ascii="Arial" w:eastAsia="Arial" w:hAnsi="Arial" w:cs="Arial"/>
        </w:rPr>
        <w:t xml:space="preserve">he prescription drug </w:t>
      </w:r>
      <w:r w:rsidRPr="00547ABB">
        <w:rPr>
          <w:rFonts w:ascii="Arial" w:eastAsia="Arial" w:hAnsi="Arial" w:cs="Arial"/>
        </w:rPr>
        <w:t xml:space="preserve">is delayed </w:t>
      </w:r>
      <w:r>
        <w:rPr>
          <w:rFonts w:ascii="Arial" w:eastAsia="Arial" w:hAnsi="Arial" w:cs="Arial"/>
        </w:rPr>
        <w:t xml:space="preserve">by </w:t>
      </w:r>
      <w:r w:rsidRPr="00547ABB">
        <w:rPr>
          <w:rFonts w:ascii="Arial" w:eastAsia="Arial" w:hAnsi="Arial" w:cs="Arial"/>
        </w:rPr>
        <w:t>more than one day</w:t>
      </w:r>
      <w:r>
        <w:rPr>
          <w:rFonts w:ascii="Arial" w:eastAsia="Arial" w:hAnsi="Arial" w:cs="Arial"/>
        </w:rPr>
        <w:t>.  The amendment clarifies that a covered person is entitled to receive a prescription drug to be dispensed at a network pharmacy in accordance with the covered person's prescription if the prescription drug arrives from the mail order pharmacy in an unusable condition</w:t>
      </w:r>
      <w:r w:rsidRPr="00547ABB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</w:t>
      </w:r>
      <w:r w:rsidRPr="00547ABB">
        <w:rPr>
          <w:rFonts w:ascii="Arial" w:eastAsia="Arial" w:hAnsi="Arial" w:cs="Arial"/>
        </w:rPr>
        <w:t xml:space="preserve"> The amendment also clarifies that a covered person may not be subject to </w:t>
      </w:r>
      <w:r>
        <w:rPr>
          <w:rFonts w:ascii="Arial" w:eastAsia="Arial" w:hAnsi="Arial" w:cs="Arial"/>
        </w:rPr>
        <w:t>a payment that exceeds the total of one</w:t>
      </w:r>
      <w:r w:rsidRPr="00547ABB">
        <w:rPr>
          <w:rFonts w:ascii="Arial" w:eastAsia="Arial" w:hAnsi="Arial" w:cs="Arial"/>
        </w:rPr>
        <w:t xml:space="preserve"> copayment, coinsurance </w:t>
      </w:r>
      <w:r>
        <w:rPr>
          <w:rFonts w:ascii="Arial" w:eastAsia="Arial" w:hAnsi="Arial" w:cs="Arial"/>
        </w:rPr>
        <w:t xml:space="preserve">payment </w:t>
      </w:r>
      <w:r w:rsidRPr="00547ABB">
        <w:rPr>
          <w:rFonts w:ascii="Arial" w:eastAsia="Arial" w:hAnsi="Arial" w:cs="Arial"/>
        </w:rPr>
        <w:t>or other out-of-pocket payment for the dispensing of the prescription drug in these circumstances.</w:t>
      </w:r>
    </w:p>
    <w:p w:rsidR="009618D5" w:rsidP="009618D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6" w:name="_FISCAL_NOTE_REQUIRED__56f70b41_d750_4f0"/>
      <w:bookmarkStart w:id="27" w:name="_PAR__3_506ea89f_0477_4fc0_8a3e_09377daf"/>
      <w:bookmarkEnd w:id="25"/>
      <w:r>
        <w:rPr>
          <w:rFonts w:ascii="Arial" w:eastAsia="Arial" w:hAnsi="Arial" w:cs="Arial"/>
          <w:b/>
        </w:rPr>
        <w:t>FISCAL NOTE REQUIRED</w:t>
      </w:r>
    </w:p>
    <w:p w:rsidR="00000000" w:rsidRPr="009618D5" w:rsidP="009618D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8" w:name="_PAR__4_67c23dfc_eca6_41aa_8a34_3aed9ab1"/>
      <w:bookmarkEnd w:id="27"/>
      <w:r>
        <w:rPr>
          <w:rFonts w:ascii="Arial" w:eastAsia="Arial" w:hAnsi="Arial" w:cs="Arial"/>
          <w:b/>
        </w:rPr>
        <w:t>(See attached)</w:t>
      </w:r>
      <w:bookmarkEnd w:id="20"/>
      <w:bookmarkEnd w:id="24"/>
      <w:bookmarkEnd w:id="26"/>
      <w:bookmarkEnd w:id="2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LR2906,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Mail Order Delivery of Prescription Drugs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7ABB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618D5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