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Exclude Agricultural Leases from the Definition of "Subdivision" Under the Planning and Land Use Regulation Laws</w:t>
      </w:r>
    </w:p>
    <w:p w:rsidR="00696EB1" w:rsidP="00696EB1">
      <w:pPr>
        <w:spacing w:after="240"/>
        <w:ind w:left="360"/>
        <w:jc w:val="right"/>
        <w:rPr>
          <w:rFonts w:ascii="Arial" w:eastAsia="Arial" w:hAnsi="Arial" w:cs="Arial"/>
          <w:caps/>
        </w:rPr>
      </w:pPr>
      <w:bookmarkStart w:id="0" w:name="_AMEND_TITLE__173df931_94d9_450b_896a_24"/>
      <w:bookmarkStart w:id="1" w:name="_PAGE__1_2f2cda53_6c08_4003_9ca5_645156b"/>
      <w:bookmarkStart w:id="2" w:name="_PAR__2_8a5c37a3_651e_43a5_8b75_ca82c32d"/>
      <w:r>
        <w:rPr>
          <w:rFonts w:ascii="Arial" w:eastAsia="Arial" w:hAnsi="Arial" w:cs="Arial"/>
          <w:caps/>
        </w:rPr>
        <w:t>L.D. 1999</w:t>
      </w:r>
    </w:p>
    <w:p w:rsidR="00696EB1" w:rsidP="00696EB1">
      <w:pPr>
        <w:tabs>
          <w:tab w:val="right" w:pos="8928"/>
        </w:tabs>
        <w:spacing w:after="360"/>
        <w:ind w:left="360"/>
        <w:rPr>
          <w:rFonts w:ascii="Arial" w:eastAsia="Arial" w:hAnsi="Arial" w:cs="Arial"/>
        </w:rPr>
      </w:pPr>
      <w:bookmarkStart w:id="3" w:name="_PAR__3_0db08fda_b492_451e_b025_3eccf9b4"/>
      <w:bookmarkEnd w:id="2"/>
      <w:r>
        <w:rPr>
          <w:rFonts w:ascii="Arial" w:eastAsia="Arial" w:hAnsi="Arial" w:cs="Arial"/>
        </w:rPr>
        <w:t>Date:</w:t>
      </w:r>
      <w:r>
        <w:rPr>
          <w:rFonts w:ascii="Arial" w:eastAsia="Arial" w:hAnsi="Arial" w:cs="Arial"/>
        </w:rPr>
        <w:tab/>
        <w:t>(Filing No. S-         )</w:t>
      </w:r>
    </w:p>
    <w:p w:rsidR="00696EB1" w:rsidP="00696EB1">
      <w:pPr>
        <w:spacing w:before="600" w:after="300"/>
        <w:ind w:left="360"/>
        <w:jc w:val="center"/>
        <w:outlineLvl w:val="0"/>
        <w:rPr>
          <w:rFonts w:ascii="Arial" w:eastAsia="Arial" w:hAnsi="Arial" w:cs="Arial"/>
        </w:rPr>
      </w:pPr>
      <w:bookmarkStart w:id="4" w:name="_PAR__4_9c1ad49d_8491_4762_ad5d_4a97ada5"/>
      <w:bookmarkEnd w:id="3"/>
      <w:r>
        <w:rPr>
          <w:rFonts w:ascii="Arial" w:eastAsia="Arial" w:hAnsi="Arial" w:cs="Arial"/>
          <w:b/>
          <w:caps/>
          <w:sz w:val="24"/>
          <w:szCs w:val="32"/>
        </w:rPr>
        <w:t xml:space="preserve">Housing and Economic Development </w:t>
      </w:r>
    </w:p>
    <w:p w:rsidR="00696EB1" w:rsidP="00696EB1">
      <w:pPr>
        <w:spacing w:before="60" w:after="60"/>
        <w:ind w:left="720"/>
        <w:rPr>
          <w:rFonts w:ascii="Arial" w:eastAsia="Arial" w:hAnsi="Arial" w:cs="Arial"/>
        </w:rPr>
      </w:pPr>
      <w:bookmarkStart w:id="5" w:name="_PAR__5_3a9a68d2_da7e_4c7f_93c5_575b37fd"/>
      <w:bookmarkEnd w:id="4"/>
      <w:r>
        <w:rPr>
          <w:rFonts w:ascii="Arial" w:eastAsia="Arial" w:hAnsi="Arial" w:cs="Arial"/>
        </w:rPr>
        <w:t>Reproduced and distributed under the direction of the Secretary of the Senate.</w:t>
      </w:r>
    </w:p>
    <w:p w:rsidR="00696EB1" w:rsidP="00696EB1">
      <w:pPr>
        <w:spacing w:before="160" w:after="0"/>
        <w:ind w:left="360"/>
        <w:jc w:val="center"/>
        <w:outlineLvl w:val="0"/>
        <w:rPr>
          <w:rFonts w:ascii="Arial" w:eastAsia="Arial" w:hAnsi="Arial" w:cs="Arial"/>
          <w:b/>
          <w:caps/>
          <w:sz w:val="24"/>
          <w:szCs w:val="32"/>
        </w:rPr>
      </w:pPr>
      <w:bookmarkStart w:id="6" w:name="_PAR__6_027c146c_0b7d_4203_8e33_be416ddc"/>
      <w:bookmarkEnd w:id="5"/>
      <w:r>
        <w:rPr>
          <w:rFonts w:ascii="Arial" w:eastAsia="Arial" w:hAnsi="Arial" w:cs="Arial"/>
          <w:b/>
          <w:caps/>
          <w:sz w:val="24"/>
          <w:szCs w:val="32"/>
        </w:rPr>
        <w:t>STATE OF MAINE</w:t>
      </w:r>
    </w:p>
    <w:p w:rsidR="00696EB1" w:rsidP="00696EB1">
      <w:pPr>
        <w:spacing w:after="0"/>
        <w:ind w:left="360"/>
        <w:jc w:val="center"/>
        <w:outlineLvl w:val="0"/>
        <w:rPr>
          <w:rFonts w:ascii="Arial" w:eastAsia="Arial" w:hAnsi="Arial" w:cs="Arial"/>
          <w:b/>
          <w:caps/>
          <w:sz w:val="24"/>
          <w:szCs w:val="32"/>
        </w:rPr>
      </w:pPr>
      <w:bookmarkStart w:id="7" w:name="_PAR__7_40563230_707b_4d31_89fd_8c311445"/>
      <w:bookmarkEnd w:id="6"/>
      <w:r>
        <w:rPr>
          <w:rFonts w:ascii="Arial" w:eastAsia="Arial" w:hAnsi="Arial" w:cs="Arial"/>
          <w:b/>
          <w:caps/>
          <w:sz w:val="24"/>
          <w:szCs w:val="32"/>
        </w:rPr>
        <w:t>SENATE</w:t>
      </w:r>
    </w:p>
    <w:p w:rsidR="00696EB1" w:rsidP="00696EB1">
      <w:pPr>
        <w:spacing w:after="0"/>
        <w:ind w:left="360"/>
        <w:jc w:val="center"/>
        <w:outlineLvl w:val="0"/>
        <w:rPr>
          <w:rFonts w:ascii="Arial" w:eastAsia="Arial" w:hAnsi="Arial" w:cs="Arial"/>
          <w:b/>
          <w:caps/>
          <w:sz w:val="24"/>
          <w:szCs w:val="32"/>
        </w:rPr>
      </w:pPr>
      <w:bookmarkStart w:id="8" w:name="_PAR__8_80e82c22_2deb_42f2_9dbd_28db0607"/>
      <w:bookmarkEnd w:id="7"/>
      <w:r>
        <w:rPr>
          <w:rFonts w:ascii="Arial" w:eastAsia="Arial" w:hAnsi="Arial" w:cs="Arial"/>
          <w:b/>
          <w:caps/>
          <w:sz w:val="24"/>
          <w:szCs w:val="32"/>
        </w:rPr>
        <w:t>132nd Legislature</w:t>
      </w:r>
    </w:p>
    <w:p w:rsidR="00696EB1" w:rsidP="00696EB1">
      <w:pPr>
        <w:spacing w:after="0"/>
        <w:ind w:left="360"/>
        <w:jc w:val="center"/>
        <w:outlineLvl w:val="0"/>
        <w:rPr>
          <w:rFonts w:ascii="Arial" w:eastAsia="Arial" w:hAnsi="Arial" w:cs="Arial"/>
          <w:b/>
          <w:caps/>
          <w:sz w:val="24"/>
          <w:szCs w:val="32"/>
        </w:rPr>
      </w:pPr>
      <w:bookmarkStart w:id="9" w:name="_PAR__9_a50e4397_d315_401f_a175_40822d7c"/>
      <w:bookmarkEnd w:id="8"/>
      <w:r>
        <w:rPr>
          <w:rFonts w:ascii="Arial" w:eastAsia="Arial" w:hAnsi="Arial" w:cs="Arial"/>
          <w:b/>
          <w:caps/>
          <w:sz w:val="24"/>
          <w:szCs w:val="32"/>
        </w:rPr>
        <w:t>Second Regular Session</w:t>
      </w:r>
    </w:p>
    <w:p w:rsidR="00696EB1" w:rsidP="00696EB1">
      <w:pPr>
        <w:spacing w:before="400" w:after="200"/>
        <w:ind w:left="360" w:firstLine="360"/>
        <w:rPr>
          <w:rFonts w:ascii="Arial" w:eastAsia="Arial" w:hAnsi="Arial" w:cs="Arial"/>
        </w:rPr>
      </w:pPr>
      <w:bookmarkStart w:id="10" w:name="_PAR__10_3cf467ae_4431_457b_a175_ffcb0ff"/>
      <w:bookmarkEnd w:id="9"/>
      <w:r>
        <w:rPr>
          <w:rFonts w:ascii="Arial" w:eastAsia="Arial" w:hAnsi="Arial" w:cs="Arial"/>
          <w:szCs w:val="22"/>
        </w:rPr>
        <w:t>COMMITTEE AMENDMENT “      ” to S.P. 812, L.D. 1999, “An Act to Exclude Agricultural Leases from the Definition of "Subdivision" Under the Planning and Land Use Regulation Laws”</w:t>
      </w:r>
    </w:p>
    <w:p w:rsidR="00696EB1" w:rsidP="00696EB1">
      <w:pPr>
        <w:ind w:left="360" w:firstLine="360"/>
        <w:rPr>
          <w:rFonts w:ascii="Arial" w:eastAsia="Arial" w:hAnsi="Arial" w:cs="Arial"/>
        </w:rPr>
      </w:pPr>
      <w:bookmarkStart w:id="11" w:name="_INSTRUCTION__4183d5ad_0942_4f5c_98dd_7a"/>
      <w:bookmarkStart w:id="12" w:name="_PAR__11_a8422218_a884_4a8f_8963_c57b073"/>
      <w:bookmarkEnd w:id="0"/>
      <w:bookmarkEnd w:id="10"/>
      <w:r>
        <w:rPr>
          <w:rFonts w:ascii="Arial" w:eastAsia="Arial" w:hAnsi="Arial" w:cs="Arial"/>
        </w:rPr>
        <w:t>Amend the bill in section 1 in paragraph K in the last 2 lines (page 1, lines 6 and 7 in L.D.) by striking out the following: "</w:t>
      </w:r>
      <w:r>
        <w:rPr>
          <w:rFonts w:ascii="Arial" w:eastAsia="Arial" w:hAnsi="Arial" w:cs="Arial"/>
          <w:u w:val="single"/>
        </w:rPr>
        <w:t>other than housing for migrant or seasonal farm workers</w:t>
      </w:r>
      <w:r>
        <w:rPr>
          <w:rFonts w:ascii="Arial" w:eastAsia="Arial" w:hAnsi="Arial" w:cs="Arial"/>
        </w:rPr>
        <w:t>"</w:t>
      </w:r>
    </w:p>
    <w:p w:rsidR="00696EB1" w:rsidP="00696EB1">
      <w:pPr>
        <w:ind w:left="360" w:firstLine="360"/>
        <w:rPr>
          <w:rFonts w:ascii="Arial" w:eastAsia="Arial" w:hAnsi="Arial" w:cs="Arial"/>
        </w:rPr>
      </w:pPr>
      <w:bookmarkStart w:id="13" w:name="_INSTRUCTION__2b6c5c13_60d7_4c67_8bdc_50"/>
      <w:bookmarkStart w:id="14" w:name="_PAR__12_1fe9497f_92f9_45d4_9459_26a00d3"/>
      <w:bookmarkEnd w:id="11"/>
      <w:bookmarkEnd w:id="12"/>
      <w:r>
        <w:rPr>
          <w:rFonts w:ascii="Arial" w:eastAsia="Arial" w:hAnsi="Arial" w:cs="Arial"/>
        </w:rPr>
        <w:t>Amend the bill by relettering or renumbering any nonconsecutive Part letter or section number to read consecutively.</w:t>
      </w:r>
    </w:p>
    <w:p w:rsidR="00696EB1" w:rsidP="00696EB1">
      <w:pPr>
        <w:keepNext/>
        <w:spacing w:before="240"/>
        <w:ind w:left="360"/>
        <w:jc w:val="center"/>
        <w:rPr>
          <w:rFonts w:ascii="Arial" w:eastAsia="Arial" w:hAnsi="Arial" w:cs="Arial"/>
        </w:rPr>
      </w:pPr>
      <w:bookmarkStart w:id="15" w:name="_SUMMARY__35f39068_dab7_4739_9208_fd0a91"/>
      <w:bookmarkStart w:id="16" w:name="_PAR__13_2bec8dee_08bc_4b00_8ea8_2653d64"/>
      <w:bookmarkEnd w:id="13"/>
      <w:bookmarkEnd w:id="14"/>
      <w:r>
        <w:rPr>
          <w:rFonts w:ascii="Arial" w:eastAsia="Arial" w:hAnsi="Arial" w:cs="Arial"/>
          <w:b/>
          <w:sz w:val="24"/>
        </w:rPr>
        <w:t>SUMMARY</w:t>
      </w:r>
    </w:p>
    <w:p w:rsidR="00696EB1" w:rsidP="00696EB1">
      <w:pPr>
        <w:keepNext/>
        <w:ind w:left="360" w:firstLine="360"/>
        <w:rPr>
          <w:rFonts w:ascii="Arial" w:eastAsia="Arial" w:hAnsi="Arial" w:cs="Arial"/>
        </w:rPr>
      </w:pPr>
      <w:bookmarkStart w:id="17" w:name="_PAR__14_347f0cb1_e7d2_4882_b042_f6d7d04"/>
      <w:bookmarkEnd w:id="16"/>
      <w:r>
        <w:rPr>
          <w:rFonts w:ascii="Arial" w:eastAsia="Arial" w:hAnsi="Arial" w:cs="Arial"/>
        </w:rPr>
        <w:t>This amendment, which is the majority report of the committee, provides that housing construction for migrant or seasonal farm workers on land primarily used for farming or ranching is not excluded from the definition of "subdivision" under the planning and land use regulation laws.</w:t>
      </w:r>
    </w:p>
    <w:p w:rsidR="00696EB1" w:rsidP="00696EB1">
      <w:pPr>
        <w:keepNext/>
        <w:spacing w:before="60" w:after="60"/>
        <w:ind w:left="360"/>
        <w:jc w:val="center"/>
        <w:rPr>
          <w:rFonts w:ascii="Arial" w:eastAsia="Arial" w:hAnsi="Arial" w:cs="Arial"/>
        </w:rPr>
      </w:pPr>
      <w:bookmarkStart w:id="18" w:name="_FISCAL_NOTE_REQUIRED__29d4582b_01e3_484"/>
      <w:bookmarkStart w:id="19" w:name="_PAR__15_cfa8ebf4_4ea9_4ac5_be96_71a693b"/>
      <w:bookmarkEnd w:id="17"/>
      <w:r>
        <w:rPr>
          <w:rFonts w:ascii="Arial" w:eastAsia="Arial" w:hAnsi="Arial" w:cs="Arial"/>
          <w:b/>
        </w:rPr>
        <w:t>FISCAL NOTE REQUIRED</w:t>
      </w:r>
    </w:p>
    <w:p w:rsidR="00000000" w:rsidRPr="00696EB1" w:rsidP="00696EB1">
      <w:pPr>
        <w:spacing w:before="60" w:after="60"/>
        <w:ind w:left="360"/>
        <w:jc w:val="center"/>
        <w:rPr>
          <w:rFonts w:ascii="Arial" w:eastAsia="Arial" w:hAnsi="Arial" w:cs="Arial"/>
          <w:b/>
        </w:rPr>
      </w:pPr>
      <w:bookmarkStart w:id="20" w:name="_PAR__16_5990aa70_5112_45ca_a6ef_f21e4ea"/>
      <w:bookmarkEnd w:id="19"/>
      <w:r>
        <w:rPr>
          <w:rFonts w:ascii="Arial" w:eastAsia="Arial" w:hAnsi="Arial" w:cs="Arial"/>
          <w:b/>
        </w:rPr>
        <w:t>(See attached)</w:t>
      </w:r>
      <w:bookmarkEnd w:id="1"/>
      <w:bookmarkEnd w:id="15"/>
      <w:bookmarkEnd w:id="18"/>
      <w:bookmarkEnd w:id="20"/>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LR2693, item 2 - 132nd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132nd Maine Legislature</w:t>
    </w:r>
  </w:p>
  <w:p>
    <w:pPr>
      <w:suppressLineNumbers/>
      <w:spacing w:before="0" w:after="0"/>
      <w:jc w:val="center"/>
      <w:rPr>
        <w:rFonts w:ascii="Arial" w:eastAsia="Arial" w:hAnsi="Arial" w:cs="Arial"/>
      </w:rPr>
    </w:pPr>
    <w:r>
      <w:rPr>
        <w:rFonts w:ascii="Arial" w:eastAsia="Arial" w:hAnsi="Arial" w:cs="Arial"/>
        <w:sz w:val="22"/>
      </w:rPr>
      <w:t>An Act to Exclude Agricultural Leases from the Definition of "Subdivision" Under the Planning and Land Use Regulation Laws</w:t>
    </w:r>
  </w:p>
  <w:p>
    <w:pPr>
      <w:suppressLineNumbers/>
      <w:spacing w:before="0" w:after="0"/>
      <w:jc w:val="center"/>
      <w:rPr>
        <w:rFonts w:ascii="Arial" w:eastAsia="Arial" w:hAnsi="Arial" w:cs="Arial"/>
      </w:rPr>
    </w:pPr>
    <w:r>
      <w:rPr>
        <w:rFonts w:ascii="Arial" w:eastAsia="Arial" w:hAnsi="Arial" w:cs="Arial"/>
        <w:sz w:val="22"/>
      </w:rPr>
      <w:t>L.D. 1999</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96EB1"/>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