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Corrections Ombudsman</w:t>
      </w:r>
    </w:p>
    <w:p w:rsidR="00B9683A" w:rsidP="00B9683A">
      <w:pPr>
        <w:spacing w:after="240"/>
        <w:ind w:left="360"/>
        <w:jc w:val="right"/>
        <w:rPr>
          <w:rFonts w:ascii="Arial" w:eastAsia="Arial" w:hAnsi="Arial" w:cs="Arial"/>
          <w:caps/>
        </w:rPr>
      </w:pPr>
      <w:bookmarkStart w:id="0" w:name="_AMEND_TITLE__8e45b2cf_ac2e_41e3_a0a7_99"/>
      <w:bookmarkStart w:id="1" w:name="_PAGE__1_836cd4e0_036e_4533_a574_5a25f90"/>
      <w:bookmarkStart w:id="2" w:name="_PAR__2_97fa5af2_88fc_4dca_816c_b215898f"/>
      <w:r>
        <w:rPr>
          <w:rFonts w:ascii="Arial" w:eastAsia="Arial" w:hAnsi="Arial" w:cs="Arial"/>
          <w:caps/>
        </w:rPr>
        <w:t>L.D. 1962</w:t>
      </w:r>
    </w:p>
    <w:p w:rsidR="00B9683A" w:rsidP="00B9683A">
      <w:pPr>
        <w:tabs>
          <w:tab w:val="right" w:pos="8928"/>
        </w:tabs>
        <w:spacing w:after="360"/>
        <w:ind w:left="360"/>
        <w:rPr>
          <w:rFonts w:ascii="Arial" w:eastAsia="Arial" w:hAnsi="Arial" w:cs="Arial"/>
        </w:rPr>
      </w:pPr>
      <w:bookmarkStart w:id="3" w:name="_PAR__3_1479039d_327d_4531_89db_b2a078a8"/>
      <w:bookmarkEnd w:id="2"/>
      <w:r>
        <w:rPr>
          <w:rFonts w:ascii="Arial" w:eastAsia="Arial" w:hAnsi="Arial" w:cs="Arial"/>
        </w:rPr>
        <w:t>Date:</w:t>
      </w:r>
      <w:r>
        <w:rPr>
          <w:rFonts w:ascii="Arial" w:eastAsia="Arial" w:hAnsi="Arial" w:cs="Arial"/>
        </w:rPr>
        <w:tab/>
        <w:t>(Filing No. S-         )</w:t>
      </w:r>
    </w:p>
    <w:p w:rsidR="00B9683A" w:rsidP="00B9683A">
      <w:pPr>
        <w:spacing w:before="600" w:after="300"/>
        <w:ind w:left="360"/>
        <w:jc w:val="center"/>
        <w:outlineLvl w:val="0"/>
        <w:rPr>
          <w:rFonts w:ascii="Arial" w:eastAsia="Arial" w:hAnsi="Arial" w:cs="Arial"/>
        </w:rPr>
      </w:pPr>
      <w:bookmarkStart w:id="4" w:name="_PAR__4_c3a50a56_beed_4fbb_871d_8b61362d"/>
      <w:bookmarkEnd w:id="3"/>
      <w:r>
        <w:rPr>
          <w:rFonts w:ascii="Arial" w:eastAsia="Arial" w:hAnsi="Arial" w:cs="Arial"/>
          <w:b/>
          <w:caps/>
          <w:sz w:val="24"/>
          <w:szCs w:val="32"/>
        </w:rPr>
        <w:t xml:space="preserve">Criminal Justice and Public Safety </w:t>
      </w:r>
    </w:p>
    <w:p w:rsidR="00B9683A" w:rsidP="00B9683A">
      <w:pPr>
        <w:spacing w:before="60" w:after="60"/>
        <w:ind w:left="720"/>
        <w:rPr>
          <w:rFonts w:ascii="Arial" w:eastAsia="Arial" w:hAnsi="Arial" w:cs="Arial"/>
        </w:rPr>
      </w:pPr>
      <w:bookmarkStart w:id="5" w:name="_PAR__5_d7931dce_302d_4b12_9c29_3ace63d1"/>
      <w:bookmarkEnd w:id="4"/>
      <w:r>
        <w:rPr>
          <w:rFonts w:ascii="Arial" w:eastAsia="Arial" w:hAnsi="Arial" w:cs="Arial"/>
        </w:rPr>
        <w:t>Reproduced and distributed under the direction of the Secretary of the Senate.</w:t>
      </w:r>
    </w:p>
    <w:p w:rsidR="00B9683A" w:rsidP="00B9683A">
      <w:pPr>
        <w:spacing w:before="160" w:after="0"/>
        <w:ind w:left="360"/>
        <w:jc w:val="center"/>
        <w:outlineLvl w:val="0"/>
        <w:rPr>
          <w:rFonts w:ascii="Arial" w:eastAsia="Arial" w:hAnsi="Arial" w:cs="Arial"/>
          <w:b/>
          <w:caps/>
          <w:sz w:val="24"/>
          <w:szCs w:val="32"/>
        </w:rPr>
      </w:pPr>
      <w:bookmarkStart w:id="6" w:name="_PAR__6_8b78a203_bcd7_498b_a845_994647a3"/>
      <w:bookmarkEnd w:id="5"/>
      <w:r>
        <w:rPr>
          <w:rFonts w:ascii="Arial" w:eastAsia="Arial" w:hAnsi="Arial" w:cs="Arial"/>
          <w:b/>
          <w:caps/>
          <w:sz w:val="24"/>
          <w:szCs w:val="32"/>
        </w:rPr>
        <w:t>STATE OF MAINE</w:t>
      </w:r>
    </w:p>
    <w:p w:rsidR="00B9683A" w:rsidP="00B9683A">
      <w:pPr>
        <w:spacing w:after="0"/>
        <w:ind w:left="360"/>
        <w:jc w:val="center"/>
        <w:outlineLvl w:val="0"/>
        <w:rPr>
          <w:rFonts w:ascii="Arial" w:eastAsia="Arial" w:hAnsi="Arial" w:cs="Arial"/>
          <w:b/>
          <w:caps/>
          <w:sz w:val="24"/>
          <w:szCs w:val="32"/>
        </w:rPr>
      </w:pPr>
      <w:bookmarkStart w:id="7" w:name="_PAR__7_4d27d0e8_5150_4978_973b_1e1c84b5"/>
      <w:bookmarkEnd w:id="6"/>
      <w:r>
        <w:rPr>
          <w:rFonts w:ascii="Arial" w:eastAsia="Arial" w:hAnsi="Arial" w:cs="Arial"/>
          <w:b/>
          <w:caps/>
          <w:sz w:val="24"/>
          <w:szCs w:val="32"/>
        </w:rPr>
        <w:t>SENATE</w:t>
      </w:r>
    </w:p>
    <w:p w:rsidR="00B9683A" w:rsidP="00B9683A">
      <w:pPr>
        <w:spacing w:after="0"/>
        <w:ind w:left="360"/>
        <w:jc w:val="center"/>
        <w:outlineLvl w:val="0"/>
        <w:rPr>
          <w:rFonts w:ascii="Arial" w:eastAsia="Arial" w:hAnsi="Arial" w:cs="Arial"/>
          <w:b/>
          <w:caps/>
          <w:sz w:val="24"/>
          <w:szCs w:val="32"/>
        </w:rPr>
      </w:pPr>
      <w:bookmarkStart w:id="8" w:name="_PAR__8_440182b2_a0ae_4bfe_b574_d2af680a"/>
      <w:bookmarkEnd w:id="7"/>
      <w:r>
        <w:rPr>
          <w:rFonts w:ascii="Arial" w:eastAsia="Arial" w:hAnsi="Arial" w:cs="Arial"/>
          <w:b/>
          <w:caps/>
          <w:sz w:val="24"/>
          <w:szCs w:val="32"/>
        </w:rPr>
        <w:t>132nd Legislature</w:t>
      </w:r>
    </w:p>
    <w:p w:rsidR="00B9683A" w:rsidP="00B9683A">
      <w:pPr>
        <w:spacing w:after="0"/>
        <w:ind w:left="360"/>
        <w:jc w:val="center"/>
        <w:outlineLvl w:val="0"/>
        <w:rPr>
          <w:rFonts w:ascii="Arial" w:eastAsia="Arial" w:hAnsi="Arial" w:cs="Arial"/>
          <w:b/>
          <w:caps/>
          <w:sz w:val="24"/>
          <w:szCs w:val="32"/>
        </w:rPr>
      </w:pPr>
      <w:bookmarkStart w:id="9" w:name="_PAR__9_1d470244_84cc_4cd0_9e2b_e72f3ad3"/>
      <w:bookmarkEnd w:id="8"/>
      <w:r>
        <w:rPr>
          <w:rFonts w:ascii="Arial" w:eastAsia="Arial" w:hAnsi="Arial" w:cs="Arial"/>
          <w:b/>
          <w:caps/>
          <w:sz w:val="24"/>
          <w:szCs w:val="32"/>
        </w:rPr>
        <w:t>Second Regular Session</w:t>
      </w:r>
    </w:p>
    <w:p w:rsidR="00B9683A" w:rsidP="00B9683A">
      <w:pPr>
        <w:spacing w:before="400" w:after="200"/>
        <w:ind w:left="360" w:firstLine="360"/>
        <w:rPr>
          <w:rFonts w:ascii="Arial" w:eastAsia="Arial" w:hAnsi="Arial" w:cs="Arial"/>
        </w:rPr>
      </w:pPr>
      <w:bookmarkStart w:id="10" w:name="_PAR__10_64ff2952_0c7c_41e2_b921_ecbd6b0"/>
      <w:bookmarkEnd w:id="9"/>
      <w:r>
        <w:rPr>
          <w:rFonts w:ascii="Arial" w:eastAsia="Arial" w:hAnsi="Arial" w:cs="Arial"/>
          <w:szCs w:val="22"/>
        </w:rPr>
        <w:t>COMMITTEE AMENDMENT “      ” to S.P. 769, L.D. 1962, “An Act to Establish the Corrections Ombudsman”</w:t>
      </w:r>
    </w:p>
    <w:p w:rsidR="00B9683A" w:rsidP="00B9683A">
      <w:pPr>
        <w:ind w:left="360" w:firstLine="360"/>
        <w:rPr>
          <w:rFonts w:ascii="Arial" w:eastAsia="Arial" w:hAnsi="Arial" w:cs="Arial"/>
        </w:rPr>
      </w:pPr>
      <w:bookmarkStart w:id="11" w:name="_INSTRUCTION__a95c76c3_9f70_4c45_b36c_fc"/>
      <w:bookmarkStart w:id="12" w:name="_PAR__11_b827a255_d9d1_43bd_b526_2667610"/>
      <w:bookmarkEnd w:id="0"/>
      <w:bookmarkEnd w:id="10"/>
      <w:r>
        <w:rPr>
          <w:rFonts w:ascii="Arial" w:eastAsia="Arial" w:hAnsi="Arial" w:cs="Arial"/>
        </w:rPr>
        <w:t>Amend the bill by striking out the title and substituting the following:</w:t>
      </w:r>
    </w:p>
    <w:p w:rsidR="00B9683A" w:rsidP="00B9683A">
      <w:pPr>
        <w:ind w:left="360"/>
        <w:rPr>
          <w:rFonts w:ascii="Arial" w:eastAsia="Arial" w:hAnsi="Arial" w:cs="Arial"/>
        </w:rPr>
      </w:pPr>
      <w:bookmarkStart w:id="13" w:name="_PAR__12_b87693d9_08ed_4db6_b0c3_7f32ed0"/>
      <w:bookmarkEnd w:id="12"/>
      <w:r>
        <w:rPr>
          <w:rFonts w:ascii="Arial" w:eastAsia="Arial" w:hAnsi="Arial" w:cs="Arial"/>
          <w:b/>
        </w:rPr>
        <w:t>'An Act to Increase Legislative Access to Department of Corrections Facilities and Address Vacancies on the Board of Visitors'</w:t>
      </w:r>
    </w:p>
    <w:p w:rsidR="00B9683A" w:rsidP="00B9683A">
      <w:pPr>
        <w:ind w:left="360" w:firstLine="360"/>
        <w:rPr>
          <w:rFonts w:ascii="Arial" w:eastAsia="Arial" w:hAnsi="Arial" w:cs="Arial"/>
        </w:rPr>
      </w:pPr>
      <w:bookmarkStart w:id="14" w:name="_INSTRUCTION__4e3a391b_bc6a_4833_9292_21"/>
      <w:bookmarkStart w:id="15" w:name="_PAR__13_64ecc16b_24f2_4e56_b56c_a452a40"/>
      <w:bookmarkEnd w:id="11"/>
      <w:bookmarkEnd w:id="13"/>
      <w:r>
        <w:rPr>
          <w:rFonts w:ascii="Arial" w:eastAsia="Arial" w:hAnsi="Arial" w:cs="Arial"/>
        </w:rPr>
        <w:t>Amend the bill by striking out everything after the enacting clause and inserting the following:</w:t>
      </w:r>
    </w:p>
    <w:p w:rsidR="00B9683A" w:rsidP="00B9683A">
      <w:pPr>
        <w:ind w:left="360" w:firstLine="360"/>
        <w:rPr>
          <w:rFonts w:ascii="Arial" w:eastAsia="Arial" w:hAnsi="Arial" w:cs="Arial"/>
        </w:rPr>
      </w:pPr>
      <w:bookmarkStart w:id="16" w:name="_PAR__14_290c2a75_4bfd_454b_b900_d015c0a"/>
      <w:bookmarkEnd w:id="15"/>
      <w:r>
        <w:rPr>
          <w:rFonts w:ascii="Arial" w:eastAsia="Arial" w:hAnsi="Arial" w:cs="Arial"/>
        </w:rPr>
        <w:t>'</w:t>
      </w:r>
      <w:r>
        <w:rPr>
          <w:rFonts w:ascii="Arial" w:eastAsia="Arial" w:hAnsi="Arial" w:cs="Arial"/>
          <w:b/>
          <w:sz w:val="24"/>
        </w:rPr>
        <w:t>Sec. 1.  34-A MRSA §3001-A, sub-§1,</w:t>
      </w:r>
      <w:r>
        <w:rPr>
          <w:rFonts w:ascii="Arial" w:eastAsia="Arial" w:hAnsi="Arial" w:cs="Arial"/>
        </w:rPr>
        <w:t xml:space="preserve"> as amended by PL 2023, c. 383, §2, is further amended to read:</w:t>
      </w:r>
    </w:p>
    <w:p w:rsidR="00B9683A" w:rsidP="00B9683A">
      <w:pPr>
        <w:ind w:left="360" w:firstLine="360"/>
        <w:rPr>
          <w:rFonts w:ascii="Arial" w:eastAsia="Arial" w:hAnsi="Arial" w:cs="Arial"/>
        </w:rPr>
      </w:pPr>
      <w:bookmarkStart w:id="17" w:name="_PAR__15_5595ff02_0224_4e3b_a9fe_53ac89a"/>
      <w:bookmarkEnd w:id="16"/>
      <w:r>
        <w:rPr>
          <w:rFonts w:ascii="Arial" w:eastAsia="Arial" w:hAnsi="Arial" w:cs="Arial"/>
          <w:b/>
        </w:rPr>
        <w:t xml:space="preserve">1.  Appointment. </w:t>
      </w:r>
      <w:r>
        <w:rPr>
          <w:rFonts w:ascii="Arial" w:eastAsia="Arial" w:hAnsi="Arial" w:cs="Arial"/>
        </w:rPr>
        <w:t xml:space="preserve"> </w:t>
      </w:r>
      <w:r>
        <w:rPr>
          <w:rFonts w:ascii="Arial" w:eastAsia="Arial" w:hAnsi="Arial" w:cs="Arial"/>
          <w:strike/>
        </w:rPr>
        <w:t>The</w:t>
      </w:r>
      <w:r>
        <w:rPr>
          <w:rFonts w:ascii="Arial" w:eastAsia="Arial" w:hAnsi="Arial" w:cs="Arial"/>
        </w:rPr>
        <w:t xml:space="preserve"> </w:t>
      </w:r>
      <w:r>
        <w:rPr>
          <w:rFonts w:ascii="Arial" w:eastAsia="Arial" w:hAnsi="Arial" w:cs="Arial"/>
          <w:u w:val="single"/>
        </w:rPr>
        <w:t>Except as provided in paragraph H, the</w:t>
      </w:r>
      <w:r>
        <w:rPr>
          <w:rFonts w:ascii="Arial" w:eastAsia="Arial" w:hAnsi="Arial" w:cs="Arial"/>
        </w:rPr>
        <w:t xml:space="preserve"> Governor shall appoint a board of 7 visitors for each correctional facility under the department, as authorized by Title 5, section 12004‑I, subsection 5.</w:t>
      </w:r>
    </w:p>
    <w:p w:rsidR="00B9683A" w:rsidP="00B9683A">
      <w:pPr>
        <w:ind w:left="720"/>
        <w:rPr>
          <w:rFonts w:ascii="Arial" w:eastAsia="Arial" w:hAnsi="Arial" w:cs="Arial"/>
        </w:rPr>
      </w:pPr>
      <w:bookmarkStart w:id="18" w:name="_PAR__16_a034b4db_92a1_47b4_98dc_fd95511"/>
      <w:bookmarkEnd w:id="17"/>
      <w:r>
        <w:rPr>
          <w:rFonts w:ascii="Arial" w:eastAsia="Arial" w:hAnsi="Arial" w:cs="Arial"/>
        </w:rPr>
        <w:t>A.  The terms of the members of the boards of visitors are for 3 years.</w:t>
      </w:r>
    </w:p>
    <w:p w:rsidR="00B9683A" w:rsidP="00B9683A">
      <w:pPr>
        <w:ind w:left="720"/>
        <w:rPr>
          <w:rFonts w:ascii="Arial" w:eastAsia="Arial" w:hAnsi="Arial" w:cs="Arial"/>
        </w:rPr>
      </w:pPr>
      <w:bookmarkStart w:id="19" w:name="_PAR__17_33c26e27_e713_4d43_9155_8f16562"/>
      <w:bookmarkEnd w:id="18"/>
      <w:r>
        <w:rPr>
          <w:rFonts w:ascii="Arial" w:eastAsia="Arial" w:hAnsi="Arial" w:cs="Arial"/>
        </w:rPr>
        <w:t>B.  Members of the boards of visitors are eligible for reappointment at the expiration of their terms.</w:t>
      </w:r>
    </w:p>
    <w:p w:rsidR="00B9683A" w:rsidP="00B9683A">
      <w:pPr>
        <w:ind w:left="720"/>
        <w:rPr>
          <w:rFonts w:ascii="Arial" w:eastAsia="Arial" w:hAnsi="Arial" w:cs="Arial"/>
        </w:rPr>
      </w:pPr>
      <w:bookmarkStart w:id="20" w:name="_PAR__18_41d54342_2b5d_4c8b_b694_5c93311"/>
      <w:bookmarkEnd w:id="19"/>
      <w:r>
        <w:rPr>
          <w:rFonts w:ascii="Arial" w:eastAsia="Arial" w:hAnsi="Arial" w:cs="Arial"/>
        </w:rPr>
        <w:t>C.  A member of the Legislature or an employee of the department may not serve on any board of visitors.</w:t>
      </w:r>
    </w:p>
    <w:p w:rsidR="00B9683A" w:rsidP="00B9683A">
      <w:pPr>
        <w:ind w:left="720"/>
        <w:rPr>
          <w:rFonts w:ascii="Arial" w:eastAsia="Arial" w:hAnsi="Arial" w:cs="Arial"/>
        </w:rPr>
      </w:pPr>
      <w:bookmarkStart w:id="21" w:name="_PAR__19_ef522c13_3414_4e03_adb7_e3436a7"/>
      <w:bookmarkEnd w:id="20"/>
      <w:r>
        <w:rPr>
          <w:rFonts w:ascii="Arial" w:eastAsia="Arial" w:hAnsi="Arial" w:cs="Arial"/>
        </w:rPr>
        <w:t>D.  At least one member of each board must be a person licensed by this State to provide mental health services.</w:t>
      </w:r>
    </w:p>
    <w:p w:rsidR="00B9683A" w:rsidP="00B9683A">
      <w:pPr>
        <w:ind w:left="720"/>
        <w:rPr>
          <w:rFonts w:ascii="Arial" w:eastAsia="Arial" w:hAnsi="Arial" w:cs="Arial"/>
        </w:rPr>
      </w:pPr>
      <w:bookmarkStart w:id="22" w:name="_PAR__20_f497b20c_ff91_4c77_93f3_9247e19"/>
      <w:bookmarkEnd w:id="21"/>
      <w:r>
        <w:rPr>
          <w:rFonts w:ascii="Arial" w:eastAsia="Arial" w:hAnsi="Arial" w:cs="Arial"/>
        </w:rPr>
        <w:t>E.  Each member of the boards of visitors must be compensated according to the provisions of Title 5, chapter 379.</w:t>
      </w:r>
    </w:p>
    <w:p w:rsidR="00B9683A" w:rsidP="00B9683A">
      <w:pPr>
        <w:ind w:left="720"/>
        <w:rPr>
          <w:rFonts w:ascii="Arial" w:eastAsia="Arial" w:hAnsi="Arial" w:cs="Arial"/>
        </w:rPr>
      </w:pPr>
      <w:bookmarkStart w:id="23" w:name="_PAR__21_3d248eba_8ed8_4345_939e_e1c99e1"/>
      <w:bookmarkEnd w:id="22"/>
      <w:r>
        <w:rPr>
          <w:rFonts w:ascii="Arial" w:eastAsia="Arial" w:hAnsi="Arial" w:cs="Arial"/>
        </w:rPr>
        <w:t>F.  The Governor shall appoint a chair from the membership.</w:t>
      </w:r>
    </w:p>
    <w:p w:rsidR="00B9683A" w:rsidP="00B9683A">
      <w:pPr>
        <w:ind w:left="720"/>
        <w:rPr>
          <w:rFonts w:ascii="Arial" w:eastAsia="Arial" w:hAnsi="Arial" w:cs="Arial"/>
        </w:rPr>
      </w:pPr>
      <w:bookmarkStart w:id="24" w:name="_PAR__22_f28fe2f7_03dd_4615_be48_5baf066"/>
      <w:bookmarkEnd w:id="23"/>
      <w:r>
        <w:rPr>
          <w:rFonts w:ascii="Arial" w:eastAsia="Arial" w:hAnsi="Arial" w:cs="Arial"/>
        </w:rPr>
        <w:t>G.  At least one member of each board of visitors must have been incarcerated in a correctional facility.</w:t>
      </w:r>
    </w:p>
    <w:p w:rsidR="00B9683A" w:rsidP="00B9683A">
      <w:pPr>
        <w:ind w:left="720"/>
        <w:rPr>
          <w:rFonts w:ascii="Arial" w:eastAsia="Arial" w:hAnsi="Arial" w:cs="Arial"/>
        </w:rPr>
      </w:pPr>
      <w:bookmarkStart w:id="25" w:name="_PAGE__2_033c30cc_0023_4d17_98a0_dd9e00b"/>
      <w:bookmarkStart w:id="26" w:name="_PAR__2_bdc719c6_efa5_4db0_a2c1_d106712b"/>
      <w:bookmarkEnd w:id="1"/>
      <w:bookmarkEnd w:id="24"/>
      <w:r>
        <w:rPr>
          <w:rFonts w:ascii="Arial" w:eastAsia="Arial" w:hAnsi="Arial" w:cs="Arial"/>
          <w:u w:val="single"/>
        </w:rPr>
        <w:t>H.  If a vacancy occurs within a board of visitors, the commissioner shall provide notice to the Governor, the President of the Senate and the Speaker of the House of Representatives within 5 days of the vacancy. A vacancy on a board of visitors under this section must be filled by the Governor within 90 days of the notice of vacancy. If the Governor fails to appoint a member within 90 days of the notice of vacancy, the President of the Senate and the Speaker of the House of Representatives shall jointly appoint a member to fill the vacancy pursuant to this subsection.</w:t>
      </w:r>
    </w:p>
    <w:p w:rsidR="00B9683A" w:rsidP="00B9683A">
      <w:pPr>
        <w:ind w:left="360" w:firstLine="360"/>
        <w:rPr>
          <w:rFonts w:ascii="Arial" w:eastAsia="Arial" w:hAnsi="Arial" w:cs="Arial"/>
        </w:rPr>
      </w:pPr>
      <w:bookmarkStart w:id="27" w:name="_PAR__3_38263e3a_5bb6_4417_9039_1f620438"/>
      <w:bookmarkEnd w:id="26"/>
      <w:r>
        <w:rPr>
          <w:rFonts w:ascii="Arial" w:eastAsia="Arial" w:hAnsi="Arial" w:cs="Arial"/>
          <w:b/>
          <w:sz w:val="24"/>
        </w:rPr>
        <w:t>Sec. 2.  34-A MRSA §3001-B</w:t>
      </w:r>
      <w:r>
        <w:rPr>
          <w:rFonts w:ascii="Arial" w:eastAsia="Arial" w:hAnsi="Arial" w:cs="Arial"/>
        </w:rPr>
        <w:t xml:space="preserve"> is enacted to read:</w:t>
      </w:r>
    </w:p>
    <w:p w:rsidR="00B9683A" w:rsidP="00B9683A">
      <w:pPr>
        <w:ind w:left="1080" w:hanging="720"/>
        <w:rPr>
          <w:rFonts w:ascii="Arial" w:eastAsia="Arial" w:hAnsi="Arial" w:cs="Arial"/>
        </w:rPr>
      </w:pPr>
      <w:bookmarkStart w:id="28" w:name="_PAR__4_e739aedf_6ca7_4184_82f8_08bc5e0c"/>
      <w:bookmarkEnd w:id="27"/>
      <w:r>
        <w:rPr>
          <w:rFonts w:ascii="Arial" w:eastAsia="Arial" w:hAnsi="Arial" w:cs="Arial"/>
          <w:b/>
          <w:u w:val="single"/>
        </w:rPr>
        <w:t>§3001-B.  Legislator access to correctional facilities and detention facilities</w:t>
      </w:r>
    </w:p>
    <w:p w:rsidR="00B9683A" w:rsidP="00B9683A">
      <w:pPr>
        <w:ind w:left="360" w:firstLine="360"/>
        <w:rPr>
          <w:rFonts w:ascii="Arial" w:eastAsia="Arial" w:hAnsi="Arial" w:cs="Arial"/>
        </w:rPr>
      </w:pPr>
      <w:bookmarkStart w:id="29" w:name="_PAR__5_019a068b_bb91_4733_952a_4cea4265"/>
      <w:bookmarkEnd w:id="28"/>
      <w:r>
        <w:rPr>
          <w:rFonts w:ascii="Arial" w:eastAsia="Arial" w:hAnsi="Arial" w:cs="Arial"/>
          <w:u w:val="single"/>
        </w:rPr>
        <w:t>Each Legislator assigned to the joint standing committee of the Legislature having jurisdiction over corrections matters must be provided open access to all physical areas of a correctional facility and detention facility, including access to areas housing clients. A Legislator must be provided the opportunity to speak to clients and facility staff. A Legislator shall adhere to all federal and state laws regarding confidentiality. The chief administrative officer of a facility may only prohibit a Legislator's access to a facility if an emergency situation is certified pursuant to section 3005.</w:t>
      </w:r>
      <w:r>
        <w:rPr>
          <w:rFonts w:ascii="Arial" w:eastAsia="Arial" w:hAnsi="Arial" w:cs="Arial"/>
        </w:rPr>
        <w:t>'</w:t>
      </w:r>
    </w:p>
    <w:p w:rsidR="00B9683A" w:rsidP="00B9683A">
      <w:pPr>
        <w:ind w:left="360" w:firstLine="360"/>
        <w:rPr>
          <w:rFonts w:ascii="Arial" w:eastAsia="Arial" w:hAnsi="Arial" w:cs="Arial"/>
        </w:rPr>
      </w:pPr>
      <w:bookmarkStart w:id="30" w:name="_INSTRUCTION__c4054e2d_0742_4d03_9073_30"/>
      <w:bookmarkStart w:id="31" w:name="_PAR__6_66fc1b87_c9b9_4f20_99e1_1c2b5429"/>
      <w:bookmarkEnd w:id="14"/>
      <w:bookmarkEnd w:id="29"/>
      <w:r>
        <w:rPr>
          <w:rFonts w:ascii="Arial" w:eastAsia="Arial" w:hAnsi="Arial" w:cs="Arial"/>
        </w:rPr>
        <w:t>Amend the bill by relettering or renumbering any nonconsecutive Part letter or section number to read consecutively.</w:t>
      </w:r>
    </w:p>
    <w:p w:rsidR="00B9683A" w:rsidP="00B9683A">
      <w:pPr>
        <w:keepNext/>
        <w:spacing w:before="240"/>
        <w:ind w:left="360"/>
        <w:jc w:val="center"/>
        <w:rPr>
          <w:rFonts w:ascii="Arial" w:eastAsia="Arial" w:hAnsi="Arial" w:cs="Arial"/>
        </w:rPr>
      </w:pPr>
      <w:bookmarkStart w:id="32" w:name="_SUMMARY__636d4178_be68_46c5_a58b_69db26"/>
      <w:bookmarkStart w:id="33" w:name="_PAR__7_7a982a39_25c8_4c4f_953a_b8abac42"/>
      <w:bookmarkEnd w:id="30"/>
      <w:bookmarkEnd w:id="31"/>
      <w:r>
        <w:rPr>
          <w:rFonts w:ascii="Arial" w:eastAsia="Arial" w:hAnsi="Arial" w:cs="Arial"/>
          <w:b/>
          <w:sz w:val="24"/>
        </w:rPr>
        <w:t>SUMMARY</w:t>
      </w:r>
    </w:p>
    <w:p w:rsidR="00B9683A" w:rsidP="00B9683A">
      <w:pPr>
        <w:keepNext/>
        <w:ind w:left="360" w:firstLine="360"/>
        <w:rPr>
          <w:rFonts w:ascii="Arial" w:eastAsia="Arial" w:hAnsi="Arial" w:cs="Arial"/>
        </w:rPr>
      </w:pPr>
      <w:bookmarkStart w:id="34" w:name="_PAR__8_f6043a1d_4764_4489_94a8_cfad0442"/>
      <w:bookmarkEnd w:id="33"/>
      <w:r w:rsidRPr="00367E71">
        <w:rPr>
          <w:rFonts w:ascii="Arial" w:eastAsia="Arial" w:hAnsi="Arial" w:cs="Arial"/>
        </w:rPr>
        <w:t xml:space="preserve">This amendment, which is the majority report of the committee, changes the title and replaces the bill. The amendment requires the Commissioner of Corrections to provide notice to the Governor, the President of the Senate and the Speaker of the House </w:t>
      </w:r>
      <w:r>
        <w:rPr>
          <w:rFonts w:ascii="Arial" w:eastAsia="Arial" w:hAnsi="Arial" w:cs="Arial"/>
        </w:rPr>
        <w:t xml:space="preserve">of Representatives </w:t>
      </w:r>
      <w:r w:rsidRPr="00367E71">
        <w:rPr>
          <w:rFonts w:ascii="Arial" w:eastAsia="Arial" w:hAnsi="Arial" w:cs="Arial"/>
        </w:rPr>
        <w:t xml:space="preserve">within 5 days of a vacancy on a board of visitors. If the vacancy is not filled by the Governor within 90 days, the President of the Senate and the Speaker of the House of </w:t>
      </w:r>
      <w:r>
        <w:rPr>
          <w:rFonts w:ascii="Arial" w:eastAsia="Arial" w:hAnsi="Arial" w:cs="Arial"/>
        </w:rPr>
        <w:t>R</w:t>
      </w:r>
      <w:r w:rsidRPr="00367E71">
        <w:rPr>
          <w:rFonts w:ascii="Arial" w:eastAsia="Arial" w:hAnsi="Arial" w:cs="Arial"/>
        </w:rPr>
        <w:t xml:space="preserve">epresentatives </w:t>
      </w:r>
      <w:r>
        <w:rPr>
          <w:rFonts w:ascii="Arial" w:eastAsia="Arial" w:hAnsi="Arial" w:cs="Arial"/>
        </w:rPr>
        <w:t>must</w:t>
      </w:r>
      <w:r w:rsidRPr="00367E71">
        <w:rPr>
          <w:rFonts w:ascii="Arial" w:eastAsia="Arial" w:hAnsi="Arial" w:cs="Arial"/>
        </w:rPr>
        <w:t xml:space="preserve"> jointly appoint a member to fill the vacancy. The amendment also permits a sitting Legislator of the joint standing committee of the Legislature having jurisdiction over corrections matters to access all physical areas of correctional facilities and </w:t>
      </w:r>
      <w:r>
        <w:rPr>
          <w:rFonts w:ascii="Arial" w:eastAsia="Arial" w:hAnsi="Arial" w:cs="Arial"/>
        </w:rPr>
        <w:t xml:space="preserve">the </w:t>
      </w:r>
      <w:r w:rsidRPr="00367E71">
        <w:rPr>
          <w:rFonts w:ascii="Arial" w:eastAsia="Arial" w:hAnsi="Arial" w:cs="Arial"/>
        </w:rPr>
        <w:t xml:space="preserve">Long Creek Youth Development Center except </w:t>
      </w:r>
      <w:r>
        <w:rPr>
          <w:rFonts w:ascii="Arial" w:eastAsia="Arial" w:hAnsi="Arial" w:cs="Arial"/>
        </w:rPr>
        <w:t>when</w:t>
      </w:r>
      <w:r w:rsidRPr="00367E71">
        <w:rPr>
          <w:rFonts w:ascii="Arial" w:eastAsia="Arial" w:hAnsi="Arial" w:cs="Arial"/>
        </w:rPr>
        <w:t xml:space="preserve"> an emergency situation has been certified.</w:t>
      </w:r>
    </w:p>
    <w:p w:rsidR="00B9683A" w:rsidP="00B9683A">
      <w:pPr>
        <w:keepNext/>
        <w:spacing w:before="60" w:after="60"/>
        <w:ind w:left="360"/>
        <w:jc w:val="center"/>
        <w:rPr>
          <w:rFonts w:ascii="Arial" w:eastAsia="Arial" w:hAnsi="Arial" w:cs="Arial"/>
        </w:rPr>
      </w:pPr>
      <w:bookmarkStart w:id="35" w:name="_FISCAL_NOTE_REQUIRED__bab7c8e8_08c3_4c9"/>
      <w:bookmarkStart w:id="36" w:name="_PAR__9_c87bd6de_afa4_4575_b1c7_cb579a37"/>
      <w:bookmarkEnd w:id="34"/>
      <w:r>
        <w:rPr>
          <w:rFonts w:ascii="Arial" w:eastAsia="Arial" w:hAnsi="Arial" w:cs="Arial"/>
          <w:b/>
        </w:rPr>
        <w:t>FISCAL NOTE REQUIRED</w:t>
      </w:r>
    </w:p>
    <w:p w:rsidR="00000000" w:rsidRPr="00B9683A" w:rsidP="00B9683A">
      <w:pPr>
        <w:spacing w:before="60" w:after="60"/>
        <w:ind w:left="360"/>
        <w:jc w:val="center"/>
        <w:rPr>
          <w:rFonts w:ascii="Arial" w:eastAsia="Arial" w:hAnsi="Arial" w:cs="Arial"/>
          <w:b/>
        </w:rPr>
      </w:pPr>
      <w:bookmarkStart w:id="37" w:name="_PAR__10_32bee98d_9eda_463d_9382_fda19b4"/>
      <w:bookmarkEnd w:id="36"/>
      <w:r>
        <w:rPr>
          <w:rFonts w:ascii="Arial" w:eastAsia="Arial" w:hAnsi="Arial" w:cs="Arial"/>
          <w:b/>
        </w:rPr>
        <w:t>(See attached)</w:t>
      </w:r>
      <w:bookmarkEnd w:id="25"/>
      <w:bookmarkEnd w:id="32"/>
      <w:bookmarkEnd w:id="35"/>
      <w:bookmarkEnd w:id="3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LR1217,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Increase Legislative Access to Department of Corrections Facilities and Address Vacancies on the Board of Visitors</w:t>
    </w:r>
  </w:p>
  <w:p>
    <w:pPr>
      <w:suppressLineNumbers/>
      <w:spacing w:before="0" w:after="0"/>
      <w:jc w:val="center"/>
      <w:rPr>
        <w:rFonts w:ascii="Arial" w:eastAsia="Arial" w:hAnsi="Arial" w:cs="Arial"/>
      </w:rPr>
    </w:pPr>
    <w:r>
      <w:rPr>
        <w:rFonts w:ascii="Arial" w:eastAsia="Arial" w:hAnsi="Arial" w:cs="Arial"/>
        <w:sz w:val="22"/>
      </w:rPr>
      <w:t>L.D. 1962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67E71"/>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683A"/>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