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Removing the Statute of Limitations on Criminal and Civil Actions Involving Sexual Abuse of Minors</w:t>
      </w:r>
    </w:p>
    <w:p w:rsidR="001B5DAB" w:rsidP="001B5DA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9ed954d_5ef5_4921_873b_e3"/>
      <w:bookmarkStart w:id="1" w:name="_PAGE__1_da14b5ac_eef1_48c1_8577_22e685f"/>
      <w:bookmarkStart w:id="2" w:name="_PAR__2_f034d7fa_b638_4e54_bf34_d6a5ce42"/>
      <w:r>
        <w:rPr>
          <w:rFonts w:ascii="Arial" w:eastAsia="Arial" w:hAnsi="Arial" w:cs="Arial"/>
          <w:caps/>
        </w:rPr>
        <w:t>L.D. 1790</w:t>
      </w:r>
    </w:p>
    <w:p w:rsidR="001B5DAB" w:rsidP="001B5DA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0be9935_b893_40c8_908e_fedc4fd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1B5DAB" w:rsidP="001B5DAB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db1b381_619f_4d70_86f1_0d12362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1B5DAB" w:rsidP="001B5DAB">
      <w:pPr>
        <w:spacing w:before="60" w:after="60"/>
        <w:ind w:left="720"/>
        <w:rPr>
          <w:rFonts w:ascii="Arial" w:eastAsia="Arial" w:hAnsi="Arial" w:cs="Arial"/>
        </w:rPr>
      </w:pPr>
      <w:bookmarkStart w:id="5" w:name="_PAR__5_e89b43e6_0d9b_492c_9101_fad2eeea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1B5DAB" w:rsidP="001B5DA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a262d03_cecc_44c9_a73c_de45776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B5DAB" w:rsidP="001B5DA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12c1f95_3367_47c2_9b38_d2f04958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1B5DAB" w:rsidP="001B5DA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a84c995_a2ef_4102_8bd8_61069993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1B5DAB" w:rsidP="001B5DA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3f954ac8_542c_40b0_b616_e8022266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1B5DAB" w:rsidP="001B5DAB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2dfc417_61c3_4c1e_8242_0873037"/>
      <w:bookmarkEnd w:id="9"/>
      <w:r>
        <w:rPr>
          <w:rFonts w:ascii="Arial" w:eastAsia="Arial" w:hAnsi="Arial" w:cs="Arial"/>
          <w:szCs w:val="22"/>
        </w:rPr>
        <w:t>COMMITTEE AMENDMENT “      ” to S.P. 715, L.D. 1790, “An Act Removing the Statute of Limitations on Criminal and Civil Actions Involving Sexual Abuse of Minors”</w:t>
      </w:r>
    </w:p>
    <w:p w:rsidR="001B5DAB" w:rsidP="001B5DAB">
      <w:pPr>
        <w:ind w:left="360" w:firstLine="360"/>
        <w:rPr>
          <w:rFonts w:ascii="Arial" w:eastAsia="Arial" w:hAnsi="Arial" w:cs="Arial"/>
        </w:rPr>
      </w:pPr>
      <w:bookmarkStart w:id="11" w:name="_INSTRUCTION__5a397ce3_8384_4e91_b51a_1d"/>
      <w:bookmarkStart w:id="12" w:name="_PAR__11_1db8b404_74c5_4951_9024_4a21064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1B5DAB" w:rsidP="001B5DAB">
      <w:pPr>
        <w:ind w:left="360"/>
        <w:rPr>
          <w:rFonts w:ascii="Arial" w:eastAsia="Arial" w:hAnsi="Arial" w:cs="Arial"/>
        </w:rPr>
      </w:pPr>
      <w:bookmarkStart w:id="13" w:name="_PAR__12_08d65927_4685_480f_af16_d2511e9"/>
      <w:bookmarkEnd w:id="12"/>
      <w:r>
        <w:rPr>
          <w:rFonts w:ascii="Arial" w:eastAsia="Arial" w:hAnsi="Arial" w:cs="Arial"/>
          <w:b/>
        </w:rPr>
        <w:t>'An Act Removing the Statute of Limitations on Civil Actions and Criminal Prosecutions for Certain Sexual Offenses Against Minors'</w:t>
      </w:r>
    </w:p>
    <w:p w:rsidR="001B5DAB" w:rsidP="001B5DAB">
      <w:pPr>
        <w:ind w:left="360" w:firstLine="360"/>
        <w:rPr>
          <w:rFonts w:ascii="Arial" w:eastAsia="Arial" w:hAnsi="Arial" w:cs="Arial"/>
        </w:rPr>
      </w:pPr>
      <w:bookmarkStart w:id="14" w:name="_INSTRUCTION__94a1ab9c_0715_4dc0_9505_1f"/>
      <w:bookmarkStart w:id="15" w:name="_PAR__13_bbd5898f_95e9_48b6_9647_3d49514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1B5DAB" w:rsidP="001B5DAB">
      <w:pPr>
        <w:ind w:left="360" w:firstLine="360"/>
        <w:rPr>
          <w:rFonts w:ascii="Arial" w:eastAsia="Arial" w:hAnsi="Arial" w:cs="Arial"/>
        </w:rPr>
      </w:pPr>
      <w:bookmarkStart w:id="16" w:name="_PAR__14_1c9c7e1b_d414_4751_8438_52d943c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14 MRSA §752-C, sub-§2,</w:t>
      </w:r>
      <w:r>
        <w:rPr>
          <w:rFonts w:ascii="Arial" w:eastAsia="Arial" w:hAnsi="Arial" w:cs="Arial"/>
        </w:rPr>
        <w:t xml:space="preserve"> as enacted by PL 1999, c. 639, §1, is amended to read:</w:t>
      </w:r>
    </w:p>
    <w:p w:rsidR="001B5DAB" w:rsidP="001B5DAB">
      <w:pPr>
        <w:ind w:left="360" w:firstLine="360"/>
        <w:rPr>
          <w:rFonts w:ascii="Arial" w:eastAsia="Arial" w:hAnsi="Arial" w:cs="Arial"/>
        </w:rPr>
      </w:pPr>
      <w:bookmarkStart w:id="17" w:name="_PAR__15_e6c3ac3f_5192_46db_82ef_e2fcf11"/>
      <w:bookmarkEnd w:id="16"/>
      <w:r>
        <w:rPr>
          <w:rFonts w:ascii="Arial" w:eastAsia="Arial" w:hAnsi="Arial" w:cs="Arial"/>
          <w:b/>
        </w:rPr>
        <w:t xml:space="preserve">2.  Sexual acts toward minors defined. </w:t>
      </w:r>
      <w:r>
        <w:rPr>
          <w:rFonts w:ascii="Arial" w:eastAsia="Arial" w:hAnsi="Arial" w:cs="Arial"/>
        </w:rPr>
        <w:t xml:space="preserve"> As used in this section, "sexual acts toward minors" means the following acts that are committed against or engaged in with a person under the age of majority:</w:t>
      </w:r>
    </w:p>
    <w:p w:rsidR="001B5DAB" w:rsidP="001B5DAB">
      <w:pPr>
        <w:ind w:left="720"/>
        <w:rPr>
          <w:rFonts w:ascii="Arial" w:eastAsia="Arial" w:hAnsi="Arial" w:cs="Arial"/>
        </w:rPr>
      </w:pPr>
      <w:bookmarkStart w:id="18" w:name="_PAR__16_a808db51_e490_49cb_8e18_d0d3ddb"/>
      <w:bookmarkEnd w:id="17"/>
      <w:r>
        <w:rPr>
          <w:rFonts w:ascii="Arial" w:eastAsia="Arial" w:hAnsi="Arial" w:cs="Arial"/>
          <w:strike/>
        </w:rPr>
        <w:t>A.  Sexual act, as defined in Title 17‑A, section 251, subsection 1, paragraph C; or</w:t>
      </w:r>
    </w:p>
    <w:p w:rsidR="001B5DAB" w:rsidP="001B5DAB">
      <w:pPr>
        <w:ind w:left="720"/>
        <w:rPr>
          <w:rFonts w:ascii="Arial" w:eastAsia="Arial" w:hAnsi="Arial" w:cs="Arial"/>
        </w:rPr>
      </w:pPr>
      <w:bookmarkStart w:id="19" w:name="_PAR__17_5f3a612e_38ad_4193_b025_a633b4f"/>
      <w:bookmarkEnd w:id="18"/>
      <w:r>
        <w:rPr>
          <w:rFonts w:ascii="Arial" w:eastAsia="Arial" w:hAnsi="Arial" w:cs="Arial"/>
          <w:strike/>
        </w:rPr>
        <w:t>B.  Sexual contact, as defined in Title 17‑A, section 251, subsection 1, paragraph D.</w:t>
      </w:r>
    </w:p>
    <w:p w:rsidR="001B5DAB" w:rsidP="001B5DAB">
      <w:pPr>
        <w:ind w:left="720"/>
        <w:rPr>
          <w:rFonts w:ascii="Arial" w:eastAsia="Arial" w:hAnsi="Arial" w:cs="Arial"/>
        </w:rPr>
      </w:pPr>
      <w:bookmarkStart w:id="20" w:name="_PAR__18_c01e2103_7a22_4c50_a02a_8861fd1"/>
      <w:bookmarkEnd w:id="19"/>
      <w:r>
        <w:rPr>
          <w:rFonts w:ascii="Arial" w:eastAsia="Arial" w:hAnsi="Arial" w:cs="Arial"/>
          <w:u w:val="single"/>
        </w:rPr>
        <w:t>C.  Gross sexual assault, as described in Title 17-A, section 253;</w:t>
      </w:r>
    </w:p>
    <w:p w:rsidR="001B5DAB" w:rsidP="001B5DAB">
      <w:pPr>
        <w:ind w:left="720"/>
        <w:rPr>
          <w:rFonts w:ascii="Arial" w:eastAsia="Arial" w:hAnsi="Arial" w:cs="Arial"/>
        </w:rPr>
      </w:pPr>
      <w:bookmarkStart w:id="21" w:name="_PAR__19_a5ea8d8c_c386_42c9_a146_91e484d"/>
      <w:bookmarkEnd w:id="20"/>
      <w:r>
        <w:rPr>
          <w:rFonts w:ascii="Arial" w:eastAsia="Arial" w:hAnsi="Arial" w:cs="Arial"/>
          <w:u w:val="single"/>
        </w:rPr>
        <w:t>D.  Sexual abuse of a minor, as described in Title 17-A, section 254;</w:t>
      </w:r>
    </w:p>
    <w:p w:rsidR="001B5DAB" w:rsidP="001B5DAB">
      <w:pPr>
        <w:ind w:left="720"/>
        <w:rPr>
          <w:rFonts w:ascii="Arial" w:eastAsia="Arial" w:hAnsi="Arial" w:cs="Arial"/>
        </w:rPr>
      </w:pPr>
      <w:bookmarkStart w:id="22" w:name="_PAR__20_8d2e1cc1_6d36_40a8_92b3_2bd03ce"/>
      <w:bookmarkEnd w:id="21"/>
      <w:r>
        <w:rPr>
          <w:rFonts w:ascii="Arial" w:eastAsia="Arial" w:hAnsi="Arial" w:cs="Arial"/>
          <w:u w:val="single"/>
        </w:rPr>
        <w:t>E.  Unlawful sexual contact, as described in Title 17-A, section 255-A;</w:t>
      </w:r>
    </w:p>
    <w:p w:rsidR="001B5DAB" w:rsidP="001B5DAB">
      <w:pPr>
        <w:ind w:left="720"/>
        <w:rPr>
          <w:rFonts w:ascii="Arial" w:eastAsia="Arial" w:hAnsi="Arial" w:cs="Arial"/>
        </w:rPr>
      </w:pPr>
      <w:bookmarkStart w:id="23" w:name="_PAR__21_18ac7c22_92b5_4c98_92ce_a1e7515"/>
      <w:bookmarkEnd w:id="22"/>
      <w:r>
        <w:rPr>
          <w:rFonts w:ascii="Arial" w:eastAsia="Arial" w:hAnsi="Arial" w:cs="Arial"/>
          <w:u w:val="single"/>
        </w:rPr>
        <w:t>F.  Unlawful sexual touching, as described in Title 17-A, section 260;</w:t>
      </w:r>
    </w:p>
    <w:p w:rsidR="001B5DAB" w:rsidP="001B5DAB">
      <w:pPr>
        <w:ind w:left="720"/>
        <w:rPr>
          <w:rFonts w:ascii="Arial" w:eastAsia="Arial" w:hAnsi="Arial" w:cs="Arial"/>
        </w:rPr>
      </w:pPr>
      <w:bookmarkStart w:id="24" w:name="_PAR__22_d3d8b8e7_4bf9_4d5a_8aa4_c594cf3"/>
      <w:bookmarkEnd w:id="23"/>
      <w:r>
        <w:rPr>
          <w:rFonts w:ascii="Arial" w:eastAsia="Arial" w:hAnsi="Arial" w:cs="Arial"/>
          <w:u w:val="single"/>
        </w:rPr>
        <w:t>G.  Sexual exploitation of a minor, as described in Title 17-A, section 282; or</w:t>
      </w:r>
    </w:p>
    <w:p w:rsidR="001B5DAB" w:rsidP="001B5DAB">
      <w:pPr>
        <w:ind w:left="720"/>
        <w:rPr>
          <w:rFonts w:ascii="Arial" w:eastAsia="Arial" w:hAnsi="Arial" w:cs="Arial"/>
        </w:rPr>
      </w:pPr>
      <w:bookmarkStart w:id="25" w:name="_PAR__23_60d4e224_de36_4f6f_a4b8_bff27d3"/>
      <w:bookmarkEnd w:id="24"/>
      <w:r>
        <w:rPr>
          <w:rFonts w:ascii="Arial" w:eastAsia="Arial" w:hAnsi="Arial" w:cs="Arial"/>
          <w:u w:val="single"/>
        </w:rPr>
        <w:t>H.  Incest, as described in Title 17-A, section 556.</w:t>
      </w:r>
    </w:p>
    <w:p w:rsidR="001B5DAB" w:rsidP="001B5DAB">
      <w:pPr>
        <w:ind w:left="360" w:firstLine="360"/>
        <w:rPr>
          <w:rFonts w:ascii="Arial" w:eastAsia="Arial" w:hAnsi="Arial" w:cs="Arial"/>
        </w:rPr>
      </w:pPr>
      <w:bookmarkStart w:id="26" w:name="_PAR__24_5f422afa_89ce_40eb_844c_5fc5b38"/>
      <w:bookmarkEnd w:id="25"/>
      <w:r>
        <w:rPr>
          <w:rFonts w:ascii="Arial" w:eastAsia="Arial" w:hAnsi="Arial" w:cs="Arial"/>
          <w:b/>
          <w:sz w:val="24"/>
        </w:rPr>
        <w:t>Sec. 2.  17-A MRSA §8, sub-§1, ¶B,</w:t>
      </w:r>
      <w:r>
        <w:rPr>
          <w:rFonts w:ascii="Arial" w:eastAsia="Arial" w:hAnsi="Arial" w:cs="Arial"/>
        </w:rPr>
        <w:t xml:space="preserve"> as enacted by PL 2019, c. 483, §1, is amended to read:</w:t>
      </w:r>
    </w:p>
    <w:p w:rsidR="001B5DAB" w:rsidP="001B5DAB">
      <w:pPr>
        <w:ind w:left="720"/>
        <w:rPr>
          <w:rFonts w:ascii="Arial" w:eastAsia="Arial" w:hAnsi="Arial" w:cs="Arial"/>
        </w:rPr>
      </w:pPr>
      <w:bookmarkStart w:id="27" w:name="_PAR__25_70c54085_b46a_4675_be2d_cf96b60"/>
      <w:bookmarkEnd w:id="26"/>
      <w:r>
        <w:rPr>
          <w:rFonts w:ascii="Arial" w:eastAsia="Arial" w:hAnsi="Arial" w:cs="Arial"/>
        </w:rPr>
        <w:t xml:space="preserve">B.  If the victim had not attained the age of </w:t>
      </w:r>
      <w:r>
        <w:rPr>
          <w:rFonts w:ascii="Arial" w:eastAsia="Arial" w:hAnsi="Arial" w:cs="Arial"/>
          <w:strike/>
        </w:rPr>
        <w:t>16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</w:t>
      </w:r>
      <w:r>
        <w:rPr>
          <w:rFonts w:ascii="Arial" w:eastAsia="Arial" w:hAnsi="Arial" w:cs="Arial"/>
        </w:rPr>
        <w:t xml:space="preserve"> years at the time of the crime, a prosecution for incest; unlawful sexual contact; sexual abuse of a minor; </w:t>
      </w:r>
      <w:r>
        <w:rPr>
          <w:rFonts w:ascii="Arial" w:eastAsia="Arial" w:hAnsi="Arial" w:cs="Arial"/>
          <w:strike/>
        </w:rPr>
        <w:t>or</w:t>
      </w:r>
      <w:r>
        <w:rPr>
          <w:rFonts w:ascii="Arial" w:eastAsia="Arial" w:hAnsi="Arial" w:cs="Arial"/>
        </w:rPr>
        <w:t xml:space="preserve"> rape or </w:t>
      </w:r>
      <w:bookmarkStart w:id="28" w:name="_PAGE_SPLIT__8763cafb_f305_4df5_8fb9_8cf"/>
      <w:bookmarkStart w:id="29" w:name="_PAGE__2_87ed5967_5c01_4ecf_b88a_d19a3fa"/>
      <w:bookmarkStart w:id="30" w:name="_PAR__2_52936203_43dc_4024_81e3_ad1b70aa"/>
      <w:bookmarkEnd w:id="1"/>
      <w:bookmarkEnd w:id="27"/>
      <w:r>
        <w:rPr>
          <w:rFonts w:ascii="Arial" w:eastAsia="Arial" w:hAnsi="Arial" w:cs="Arial"/>
        </w:rPr>
        <w:t>g</w:t>
      </w:r>
      <w:bookmarkEnd w:id="28"/>
      <w:r>
        <w:rPr>
          <w:rFonts w:ascii="Arial" w:eastAsia="Arial" w:hAnsi="Arial" w:cs="Arial"/>
        </w:rPr>
        <w:t>ross sexual assault, formerly denominated as gross sexual misconduct</w:t>
      </w:r>
      <w:r>
        <w:rPr>
          <w:rFonts w:ascii="Arial" w:eastAsia="Arial" w:hAnsi="Arial" w:cs="Arial"/>
          <w:u w:val="single"/>
        </w:rPr>
        <w:t>; unlawful sexual touching; or sexual exploitation of a minor</w:t>
      </w:r>
      <w:r>
        <w:rPr>
          <w:rFonts w:ascii="Arial" w:eastAsia="Arial" w:hAnsi="Arial" w:cs="Arial"/>
        </w:rPr>
        <w:t>.</w:t>
      </w:r>
    </w:p>
    <w:p w:rsidR="001B5DAB" w:rsidP="001B5DAB">
      <w:pPr>
        <w:ind w:left="360" w:firstLine="360"/>
        <w:rPr>
          <w:rFonts w:ascii="Arial" w:eastAsia="Arial" w:hAnsi="Arial" w:cs="Arial"/>
        </w:rPr>
      </w:pPr>
      <w:bookmarkStart w:id="31" w:name="_PAR__3_6b9cd9e1_c134_4035_8b64_13d3d587"/>
      <w:bookmarkEnd w:id="30"/>
      <w:r>
        <w:rPr>
          <w:rFonts w:ascii="Arial" w:eastAsia="Arial" w:hAnsi="Arial" w:cs="Arial"/>
          <w:b/>
          <w:sz w:val="24"/>
        </w:rPr>
        <w:t xml:space="preserve">Sec. 3.  Application. </w:t>
      </w:r>
      <w:r>
        <w:rPr>
          <w:rFonts w:ascii="Arial" w:eastAsia="Arial" w:hAnsi="Arial" w:cs="Arial"/>
        </w:rPr>
        <w:t>That section of this Act that amends the Maine Revised Statutes, Title 17-A, section 8, subsection 1, paragraph B applies to the following crimes in which a victim has not attained 18 years of age at the time of the crime:</w:t>
      </w:r>
    </w:p>
    <w:p w:rsidR="001B5DAB" w:rsidP="001B5DAB">
      <w:pPr>
        <w:ind w:left="360" w:firstLine="360"/>
        <w:rPr>
          <w:rFonts w:ascii="Arial" w:eastAsia="Arial" w:hAnsi="Arial" w:cs="Arial"/>
        </w:rPr>
      </w:pPr>
      <w:bookmarkStart w:id="32" w:name="_PAR__4_58eebe0e_3478_4363_8e5a_0b5a3571"/>
      <w:bookmarkEnd w:id="31"/>
      <w:r>
        <w:rPr>
          <w:rFonts w:ascii="Arial" w:eastAsia="Arial" w:hAnsi="Arial" w:cs="Arial"/>
        </w:rPr>
        <w:t>1.  Incest, unlawful sexual contact, sexual abuse of a minor, gross sexual assault, unlawful sexual touching or sexual exploitation of a minor committed on or after the effective date of this Act; and</w:t>
      </w:r>
    </w:p>
    <w:p w:rsidR="001B5DAB" w:rsidP="001B5DAB">
      <w:pPr>
        <w:ind w:left="360" w:firstLine="360"/>
        <w:rPr>
          <w:rFonts w:ascii="Arial" w:eastAsia="Arial" w:hAnsi="Arial" w:cs="Arial"/>
        </w:rPr>
      </w:pPr>
      <w:bookmarkStart w:id="33" w:name="_PAR__5_f1821374_01e2_4afa_821d_d58b2989"/>
      <w:bookmarkEnd w:id="32"/>
      <w:r>
        <w:rPr>
          <w:rFonts w:ascii="Arial" w:eastAsia="Arial" w:hAnsi="Arial" w:cs="Arial"/>
        </w:rPr>
        <w:t>2. Incest, unlawful sexual contact, sexual abuse of a minor, rape or gross sexual assault, formerly denominated as gross sexual misconduct, unlawful sexual touching or sexual exploitation of a minor for which the prosecution was not barred by the statute of limitations in force immediately prior to the effective date of this Act.'</w:t>
      </w:r>
    </w:p>
    <w:p w:rsidR="001B5DAB" w:rsidP="001B5DAB">
      <w:pPr>
        <w:ind w:left="360" w:firstLine="360"/>
        <w:rPr>
          <w:rFonts w:ascii="Arial" w:eastAsia="Arial" w:hAnsi="Arial" w:cs="Arial"/>
        </w:rPr>
      </w:pPr>
      <w:bookmarkStart w:id="34" w:name="_INSTRUCTION__4878e187_4a8b_4da0_8cbb_7f"/>
      <w:bookmarkStart w:id="35" w:name="_PAR__6_770575cd_5225_40fa_ac1f_01b49b00"/>
      <w:bookmarkEnd w:id="14"/>
      <w:bookmarkEnd w:id="3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1B5DAB" w:rsidP="001B5DA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5f1469a6_5fc2_4113_8fd5_20739f"/>
      <w:bookmarkStart w:id="37" w:name="_PAR__7_b1133e60_8179_4944_a494_9c06815f"/>
      <w:bookmarkEnd w:id="34"/>
      <w:bookmarkEnd w:id="35"/>
      <w:r>
        <w:rPr>
          <w:rFonts w:ascii="Arial" w:eastAsia="Arial" w:hAnsi="Arial" w:cs="Arial"/>
          <w:b/>
          <w:sz w:val="24"/>
        </w:rPr>
        <w:t>SUMMARY</w:t>
      </w:r>
    </w:p>
    <w:p w:rsidR="001B5DAB" w:rsidP="001B5DAB">
      <w:pPr>
        <w:keepNext/>
        <w:ind w:left="360" w:firstLine="360"/>
        <w:rPr>
          <w:rFonts w:ascii="Arial" w:eastAsia="Arial" w:hAnsi="Arial" w:cs="Arial"/>
        </w:rPr>
      </w:pPr>
      <w:bookmarkStart w:id="38" w:name="_PAR__8_9daf38e6_1277_4a98_a66a_fb17cbb3"/>
      <w:bookmarkEnd w:id="37"/>
      <w:r w:rsidRPr="00A36EF2">
        <w:rPr>
          <w:rFonts w:ascii="Arial" w:eastAsia="Arial" w:hAnsi="Arial" w:cs="Arial"/>
        </w:rPr>
        <w:t xml:space="preserve">This amendment replaces the bill and changes the title.  </w:t>
      </w:r>
      <w:r>
        <w:rPr>
          <w:rFonts w:ascii="Arial" w:eastAsia="Arial" w:hAnsi="Arial" w:cs="Arial"/>
        </w:rPr>
        <w:t>The amendment removes the</w:t>
      </w:r>
      <w:r w:rsidRPr="00A36EF2">
        <w:rPr>
          <w:rFonts w:ascii="Arial" w:eastAsia="Arial" w:hAnsi="Arial" w:cs="Arial"/>
        </w:rPr>
        <w:t xml:space="preserve"> limitations period for a civil action or criminal prosecution based on conduct against a minor victim that qualifies as the crime of incest, unlawful sexual contact, sexual abuse of a minor, rape or gross sexual assault, formerly denominated as gross sexual misconduct, unlawful sexual touching or sexual exploitation of a minor.  Pursuant to the Maine Revised Statutes, Title 14, section 752-C, subsection 3, this legislation applies to all civil actions based upon such conduct with a minor victim regardless of whether the civil statute of limitations on such action expired prior to the effective date of the legislation.  </w:t>
      </w:r>
      <w:r>
        <w:rPr>
          <w:rFonts w:ascii="Arial" w:eastAsia="Arial" w:hAnsi="Arial" w:cs="Arial"/>
        </w:rPr>
        <w:t xml:space="preserve">This legislation applies to </w:t>
      </w:r>
      <w:r w:rsidRPr="00A36EF2">
        <w:rPr>
          <w:rFonts w:ascii="Arial" w:eastAsia="Arial" w:hAnsi="Arial" w:cs="Arial"/>
        </w:rPr>
        <w:t xml:space="preserve">a criminal prosecution based on such conduct with a minor victim either if the criminal conduct is committed on or after the effective date of this legislation or </w:t>
      </w:r>
      <w:r>
        <w:rPr>
          <w:rFonts w:ascii="Arial" w:eastAsia="Arial" w:hAnsi="Arial" w:cs="Arial"/>
        </w:rPr>
        <w:t>if</w:t>
      </w:r>
      <w:r w:rsidRPr="00A36EF2">
        <w:rPr>
          <w:rFonts w:ascii="Arial" w:eastAsia="Arial" w:hAnsi="Arial" w:cs="Arial"/>
        </w:rPr>
        <w:t xml:space="preserve"> the prosecution has not yet been barred by the criminal statute of limitations in force immediately prior to the effective date of this legislation.</w:t>
      </w:r>
    </w:p>
    <w:p w:rsidR="001B5DAB" w:rsidP="001B5DAB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9" w:name="_FISCAL_NOTE_REQUIRED__0b308cd2_64b5_4b9"/>
      <w:bookmarkStart w:id="40" w:name="_PAR__9_940a6aff_dcce_4f53_b578_712da4f8"/>
      <w:bookmarkEnd w:id="38"/>
      <w:r>
        <w:rPr>
          <w:rFonts w:ascii="Arial" w:eastAsia="Arial" w:hAnsi="Arial" w:cs="Arial"/>
          <w:b/>
        </w:rPr>
        <w:t>FISCAL NOTE REQUIRED</w:t>
      </w:r>
    </w:p>
    <w:p w:rsidR="00000000" w:rsidRPr="001B5DAB" w:rsidP="001B5DAB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1" w:name="_PAR__10_8cbf5e82_e889_4359_a7ce_3ae2411"/>
      <w:bookmarkEnd w:id="40"/>
      <w:r>
        <w:rPr>
          <w:rFonts w:ascii="Arial" w:eastAsia="Arial" w:hAnsi="Arial" w:cs="Arial"/>
          <w:b/>
        </w:rPr>
        <w:t>(See attached)</w:t>
      </w:r>
      <w:bookmarkEnd w:id="29"/>
      <w:bookmarkEnd w:id="36"/>
      <w:bookmarkEnd w:id="39"/>
      <w:bookmarkEnd w:id="4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LR1361,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Removing the Statute of Limitations on Civil Actions and Criminal Prosecutions for Certain Sexual Offenses Against Minors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1790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B5DAB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6EF2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