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Incorporate Probate Judges into the Maine Judicial Branch</w:t>
      </w:r>
    </w:p>
    <w:p w:rsidR="003808EA" w:rsidP="003808EA">
      <w:pPr>
        <w:spacing w:after="240"/>
        <w:ind w:left="360"/>
        <w:jc w:val="right"/>
        <w:rPr>
          <w:rFonts w:ascii="Arial" w:eastAsia="Arial" w:hAnsi="Arial" w:cs="Arial"/>
          <w:caps/>
        </w:rPr>
      </w:pPr>
      <w:bookmarkStart w:id="0" w:name="_AMEND_TITLE__9986b6f4_ba77_40a4_8790_53"/>
      <w:bookmarkStart w:id="1" w:name="_PAGE__1_06cb999a_0281_4ebb_bd28_4f3a8a1"/>
      <w:bookmarkStart w:id="2" w:name="_PAR__2_c4e4da3c_5f3e_42b9_81e5_7f510b6f"/>
      <w:r>
        <w:rPr>
          <w:rFonts w:ascii="Arial" w:eastAsia="Arial" w:hAnsi="Arial" w:cs="Arial"/>
          <w:caps/>
        </w:rPr>
        <w:t>L.D. 1766</w:t>
      </w:r>
    </w:p>
    <w:p w:rsidR="003808EA" w:rsidP="003808EA">
      <w:pPr>
        <w:tabs>
          <w:tab w:val="right" w:pos="8928"/>
        </w:tabs>
        <w:spacing w:after="360"/>
        <w:ind w:left="360"/>
        <w:rPr>
          <w:rFonts w:ascii="Arial" w:eastAsia="Arial" w:hAnsi="Arial" w:cs="Arial"/>
        </w:rPr>
      </w:pPr>
      <w:bookmarkStart w:id="3" w:name="_PAR__3_4872df84_8a44_4914_b382_c8a74303"/>
      <w:bookmarkEnd w:id="2"/>
      <w:r>
        <w:rPr>
          <w:rFonts w:ascii="Arial" w:eastAsia="Arial" w:hAnsi="Arial" w:cs="Arial"/>
        </w:rPr>
        <w:t>Date:</w:t>
      </w:r>
      <w:r>
        <w:rPr>
          <w:rFonts w:ascii="Arial" w:eastAsia="Arial" w:hAnsi="Arial" w:cs="Arial"/>
        </w:rPr>
        <w:tab/>
        <w:t>(Filing No. S-         )</w:t>
      </w:r>
    </w:p>
    <w:p w:rsidR="003808EA" w:rsidP="003808EA">
      <w:pPr>
        <w:spacing w:before="600" w:after="300"/>
        <w:ind w:left="360"/>
        <w:jc w:val="center"/>
        <w:outlineLvl w:val="0"/>
        <w:rPr>
          <w:rFonts w:ascii="Arial" w:eastAsia="Arial" w:hAnsi="Arial" w:cs="Arial"/>
        </w:rPr>
      </w:pPr>
      <w:bookmarkStart w:id="4" w:name="_PAR__4_b19a7a30_1143_40aa_a0e4_8d21bb7d"/>
      <w:bookmarkEnd w:id="3"/>
      <w:r>
        <w:rPr>
          <w:rFonts w:ascii="Arial" w:eastAsia="Arial" w:hAnsi="Arial" w:cs="Arial"/>
          <w:b/>
          <w:caps/>
          <w:sz w:val="24"/>
          <w:szCs w:val="32"/>
        </w:rPr>
        <w:t xml:space="preserve">Judiciary </w:t>
      </w:r>
    </w:p>
    <w:p w:rsidR="003808EA" w:rsidP="003808EA">
      <w:pPr>
        <w:spacing w:before="60" w:after="60"/>
        <w:ind w:left="720"/>
        <w:rPr>
          <w:rFonts w:ascii="Arial" w:eastAsia="Arial" w:hAnsi="Arial" w:cs="Arial"/>
        </w:rPr>
      </w:pPr>
      <w:bookmarkStart w:id="5" w:name="_PAR__5_a2efc920_6443_4a02_aefd_76e48e1e"/>
      <w:bookmarkEnd w:id="4"/>
      <w:r>
        <w:rPr>
          <w:rFonts w:ascii="Arial" w:eastAsia="Arial" w:hAnsi="Arial" w:cs="Arial"/>
        </w:rPr>
        <w:t>Reproduced and distributed under the direction of the Secretary of the Senate.</w:t>
      </w:r>
    </w:p>
    <w:p w:rsidR="003808EA" w:rsidP="003808EA">
      <w:pPr>
        <w:spacing w:before="160" w:after="0"/>
        <w:ind w:left="360"/>
        <w:jc w:val="center"/>
        <w:outlineLvl w:val="0"/>
        <w:rPr>
          <w:rFonts w:ascii="Arial" w:eastAsia="Arial" w:hAnsi="Arial" w:cs="Arial"/>
          <w:b/>
          <w:caps/>
          <w:sz w:val="24"/>
          <w:szCs w:val="32"/>
        </w:rPr>
      </w:pPr>
      <w:bookmarkStart w:id="6" w:name="_PAR__6_ca2787a0_22c3_4c91_bc67_44d4f190"/>
      <w:bookmarkEnd w:id="5"/>
      <w:r>
        <w:rPr>
          <w:rFonts w:ascii="Arial" w:eastAsia="Arial" w:hAnsi="Arial" w:cs="Arial"/>
          <w:b/>
          <w:caps/>
          <w:sz w:val="24"/>
          <w:szCs w:val="32"/>
        </w:rPr>
        <w:t>STATE OF MAINE</w:t>
      </w:r>
    </w:p>
    <w:p w:rsidR="003808EA" w:rsidP="003808EA">
      <w:pPr>
        <w:spacing w:after="0"/>
        <w:ind w:left="360"/>
        <w:jc w:val="center"/>
        <w:outlineLvl w:val="0"/>
        <w:rPr>
          <w:rFonts w:ascii="Arial" w:eastAsia="Arial" w:hAnsi="Arial" w:cs="Arial"/>
          <w:b/>
          <w:caps/>
          <w:sz w:val="24"/>
          <w:szCs w:val="32"/>
        </w:rPr>
      </w:pPr>
      <w:bookmarkStart w:id="7" w:name="_PAR__7_141e11f9_2197_42fc_bd21_9dfd029d"/>
      <w:bookmarkEnd w:id="6"/>
      <w:r>
        <w:rPr>
          <w:rFonts w:ascii="Arial" w:eastAsia="Arial" w:hAnsi="Arial" w:cs="Arial"/>
          <w:b/>
          <w:caps/>
          <w:sz w:val="24"/>
          <w:szCs w:val="32"/>
        </w:rPr>
        <w:t>SENATE</w:t>
      </w:r>
    </w:p>
    <w:p w:rsidR="003808EA" w:rsidP="003808EA">
      <w:pPr>
        <w:spacing w:after="0"/>
        <w:ind w:left="360"/>
        <w:jc w:val="center"/>
        <w:outlineLvl w:val="0"/>
        <w:rPr>
          <w:rFonts w:ascii="Arial" w:eastAsia="Arial" w:hAnsi="Arial" w:cs="Arial"/>
          <w:b/>
          <w:caps/>
          <w:sz w:val="24"/>
          <w:szCs w:val="32"/>
        </w:rPr>
      </w:pPr>
      <w:bookmarkStart w:id="8" w:name="_PAR__8_4b92e4b1_a3e2_45a1_9683_7b9b58d5"/>
      <w:bookmarkEnd w:id="7"/>
      <w:r>
        <w:rPr>
          <w:rFonts w:ascii="Arial" w:eastAsia="Arial" w:hAnsi="Arial" w:cs="Arial"/>
          <w:b/>
          <w:caps/>
          <w:sz w:val="24"/>
          <w:szCs w:val="32"/>
        </w:rPr>
        <w:t>132nd Legislature</w:t>
      </w:r>
    </w:p>
    <w:p w:rsidR="003808EA" w:rsidP="003808EA">
      <w:pPr>
        <w:spacing w:after="0"/>
        <w:ind w:left="360"/>
        <w:jc w:val="center"/>
        <w:outlineLvl w:val="0"/>
        <w:rPr>
          <w:rFonts w:ascii="Arial" w:eastAsia="Arial" w:hAnsi="Arial" w:cs="Arial"/>
          <w:b/>
          <w:caps/>
          <w:sz w:val="24"/>
          <w:szCs w:val="32"/>
        </w:rPr>
      </w:pPr>
      <w:bookmarkStart w:id="9" w:name="_PAR__9_bf6d1696_6701_45e7_8394_6349155b"/>
      <w:bookmarkEnd w:id="8"/>
      <w:r>
        <w:rPr>
          <w:rFonts w:ascii="Arial" w:eastAsia="Arial" w:hAnsi="Arial" w:cs="Arial"/>
          <w:b/>
          <w:caps/>
          <w:sz w:val="24"/>
          <w:szCs w:val="32"/>
        </w:rPr>
        <w:t>Second Regular Session</w:t>
      </w:r>
    </w:p>
    <w:p w:rsidR="003808EA" w:rsidP="003808EA">
      <w:pPr>
        <w:spacing w:before="400" w:after="200"/>
        <w:ind w:left="360" w:firstLine="360"/>
        <w:rPr>
          <w:rFonts w:ascii="Arial" w:eastAsia="Arial" w:hAnsi="Arial" w:cs="Arial"/>
        </w:rPr>
      </w:pPr>
      <w:bookmarkStart w:id="10" w:name="_PAR__10_c94e7c99_dc4a_46e5_b93f_3687473"/>
      <w:bookmarkEnd w:id="9"/>
      <w:r>
        <w:rPr>
          <w:rFonts w:ascii="Arial" w:eastAsia="Arial" w:hAnsi="Arial" w:cs="Arial"/>
          <w:szCs w:val="22"/>
        </w:rPr>
        <w:t>COMMITTEE AMENDMENT “      ” to S.P. 684, L.D. 1766, “An Act to Incorporate Probate Judges into the Maine Judicial Branch”</w:t>
      </w:r>
    </w:p>
    <w:p w:rsidR="003808EA" w:rsidP="003808EA">
      <w:pPr>
        <w:ind w:left="360" w:firstLine="360"/>
        <w:rPr>
          <w:rFonts w:ascii="Arial" w:eastAsia="Arial" w:hAnsi="Arial" w:cs="Arial"/>
        </w:rPr>
      </w:pPr>
      <w:bookmarkStart w:id="11" w:name="_INSTRUCTION__4929ed54_cf22_4e68_b18b_be"/>
      <w:bookmarkStart w:id="12" w:name="_PAR__11_69d2ead6_af83_4893_8828_c087d63"/>
      <w:bookmarkEnd w:id="0"/>
      <w:bookmarkEnd w:id="10"/>
      <w:r>
        <w:rPr>
          <w:rFonts w:ascii="Arial" w:eastAsia="Arial" w:hAnsi="Arial" w:cs="Arial"/>
        </w:rPr>
        <w:t>Amend the bill in Part A by inserting after section 1 the following:</w:t>
      </w:r>
    </w:p>
    <w:p w:rsidR="003808EA" w:rsidP="003808EA">
      <w:pPr>
        <w:ind w:left="360" w:firstLine="360"/>
        <w:rPr>
          <w:rFonts w:ascii="Arial" w:eastAsia="Arial" w:hAnsi="Arial" w:cs="Arial"/>
        </w:rPr>
      </w:pPr>
      <w:bookmarkStart w:id="13" w:name="_PAR__12_e50bf1ec_20ca_4c30_8872_96d0974"/>
      <w:bookmarkEnd w:id="12"/>
      <w:r>
        <w:rPr>
          <w:rFonts w:ascii="Arial" w:eastAsia="Arial" w:hAnsi="Arial" w:cs="Arial"/>
        </w:rPr>
        <w:t>'</w:t>
      </w:r>
      <w:r>
        <w:rPr>
          <w:rFonts w:ascii="Arial" w:eastAsia="Arial" w:hAnsi="Arial" w:cs="Arial"/>
          <w:b/>
          <w:sz w:val="24"/>
        </w:rPr>
        <w:t>Sec. A-2.</w:t>
      </w:r>
      <w:r>
        <w:rPr>
          <w:rFonts w:ascii="Arial" w:eastAsia="Arial" w:hAnsi="Arial" w:cs="Arial"/>
        </w:rPr>
        <w:t xml:space="preserve">  </w:t>
      </w:r>
      <w:r w:rsidRPr="00146037">
        <w:rPr>
          <w:rFonts w:ascii="Arial" w:eastAsia="Arial" w:hAnsi="Arial" w:cs="Arial"/>
          <w:b/>
          <w:sz w:val="24"/>
          <w:szCs w:val="24"/>
        </w:rPr>
        <w:t>Transition.</w:t>
      </w:r>
      <w:r w:rsidRPr="00146037">
        <w:rPr>
          <w:rFonts w:ascii="Arial" w:eastAsia="Arial" w:hAnsi="Arial" w:cs="Arial"/>
        </w:rPr>
        <w:t xml:space="preserve">  The Supreme Judicial Court and the Chief Justice of the Supreme Judicial Court shall oversee the process described in this Act for transitioning from a system of elected county Probate </w:t>
      </w:r>
      <w:r>
        <w:rPr>
          <w:rFonts w:ascii="Arial" w:eastAsia="Arial" w:hAnsi="Arial" w:cs="Arial"/>
        </w:rPr>
        <w:t xml:space="preserve">Court </w:t>
      </w:r>
      <w:r w:rsidRPr="00146037">
        <w:rPr>
          <w:rFonts w:ascii="Arial" w:eastAsia="Arial" w:hAnsi="Arial" w:cs="Arial"/>
        </w:rPr>
        <w:t xml:space="preserve">Judges to a system of appointed state Probate </w:t>
      </w:r>
      <w:r>
        <w:rPr>
          <w:rFonts w:ascii="Arial" w:eastAsia="Arial" w:hAnsi="Arial" w:cs="Arial"/>
        </w:rPr>
        <w:t xml:space="preserve">Court </w:t>
      </w:r>
      <w:r w:rsidRPr="00146037">
        <w:rPr>
          <w:rFonts w:ascii="Arial" w:eastAsia="Arial" w:hAnsi="Arial" w:cs="Arial"/>
        </w:rPr>
        <w:t>Judges, including by issuing any necessary administrative orders or adopting or amending any applicable procedural or ethical rules.</w:t>
      </w:r>
    </w:p>
    <w:p w:rsidR="003808EA" w:rsidP="003808EA">
      <w:pPr>
        <w:ind w:left="360" w:firstLine="360"/>
        <w:rPr>
          <w:rFonts w:ascii="Arial" w:eastAsia="Arial" w:hAnsi="Arial" w:cs="Arial"/>
        </w:rPr>
      </w:pPr>
      <w:bookmarkStart w:id="14" w:name="_PAR__13_ba384ee4_f2ed_4ab3_8edd_b5477f4"/>
      <w:bookmarkEnd w:id="13"/>
      <w:r>
        <w:rPr>
          <w:rFonts w:ascii="Arial" w:eastAsia="Arial" w:hAnsi="Arial" w:cs="Arial"/>
          <w:b/>
          <w:sz w:val="24"/>
        </w:rPr>
        <w:t>Sec. A-3.</w:t>
      </w:r>
      <w:r>
        <w:rPr>
          <w:rFonts w:ascii="Arial" w:eastAsia="Arial" w:hAnsi="Arial" w:cs="Arial"/>
        </w:rPr>
        <w:t xml:space="preserve">  </w:t>
      </w:r>
      <w:r w:rsidRPr="00AC29DA">
        <w:rPr>
          <w:rFonts w:ascii="Arial" w:eastAsia="Arial" w:hAnsi="Arial" w:cs="Arial"/>
          <w:b/>
          <w:sz w:val="24"/>
          <w:szCs w:val="24"/>
        </w:rPr>
        <w:t>Report.</w:t>
      </w:r>
      <w:r>
        <w:rPr>
          <w:rFonts w:ascii="Arial" w:eastAsia="Arial" w:hAnsi="Arial" w:cs="Arial"/>
        </w:rPr>
        <w:t xml:space="preserve">  By January 15, 2028, the Supreme Judicial Court shall submit a report to the joint standing committee of the Legislature having jurisdiction over judiciary matters containing:</w:t>
      </w:r>
    </w:p>
    <w:p w:rsidR="003808EA" w:rsidP="003808EA">
      <w:pPr>
        <w:ind w:left="360" w:firstLine="360"/>
        <w:rPr>
          <w:rFonts w:ascii="Arial" w:eastAsia="Arial" w:hAnsi="Arial" w:cs="Arial"/>
        </w:rPr>
      </w:pPr>
      <w:bookmarkStart w:id="15" w:name="_PAR__14_a74f4c65_dd74_47c9_ab06_1495a76"/>
      <w:bookmarkEnd w:id="14"/>
      <w:r>
        <w:rPr>
          <w:rFonts w:ascii="Arial" w:eastAsia="Arial" w:hAnsi="Arial" w:cs="Arial"/>
        </w:rPr>
        <w:t>1.  Information on progress made in planning for the establishment of a Probate Court with full-time state judges on January 1, 2029, including but not limited to plans for integration of the new judicial positions in the judicial branch, proposed use of existing state or county facilities for probate proceedings and proposed amendments to applicable procedural or ethical rules governing Probate Court proceedings and Probate Court Judges; and</w:t>
      </w:r>
    </w:p>
    <w:p w:rsidR="003808EA" w:rsidP="003808EA">
      <w:pPr>
        <w:ind w:left="360" w:firstLine="360"/>
        <w:rPr>
          <w:rFonts w:ascii="Arial" w:eastAsia="Arial" w:hAnsi="Arial" w:cs="Arial"/>
        </w:rPr>
      </w:pPr>
      <w:bookmarkStart w:id="16" w:name="_PAR__15_15daf127_d11c_4cab_87f3_af73d04"/>
      <w:bookmarkEnd w:id="15"/>
      <w:r>
        <w:rPr>
          <w:rFonts w:ascii="Arial" w:eastAsia="Arial" w:hAnsi="Arial" w:cs="Arial"/>
        </w:rPr>
        <w:t>2.  An evaluation of the advisability and feasibility of transferring the functions and staff of the county registries of probate into the judicial branch in a manner that preserves the efficient administration of justice and the ability of members of the public to pursue informal probate proceedings without an attorney, including by preserving public access to registry staff on a regular basis within each of the 16 counties of the State; preserving the ability of registry staff to assist members of the public in drafting applications, petitions or sworn statements in informal probate proceedings as described in the Maine Revised Statutes, Title 18-C, section 1-510, subsection 2; and preserving the quasi-judicial authority of registry staff in informal probate proceedings pursuant to the Maine Uniform Probate Code.'</w:t>
      </w:r>
    </w:p>
    <w:p w:rsidR="003808EA" w:rsidP="003808EA">
      <w:pPr>
        <w:ind w:left="360" w:firstLine="360"/>
        <w:rPr>
          <w:rFonts w:ascii="Arial" w:eastAsia="Arial" w:hAnsi="Arial" w:cs="Arial"/>
        </w:rPr>
      </w:pPr>
      <w:bookmarkStart w:id="17" w:name="_INSTRUCTION__3e4fb3bd_1a0c_4707_8cfb_7e"/>
      <w:bookmarkStart w:id="18" w:name="_PAGE__2_d2866cfe_8945_482c_a115_a4d74e2"/>
      <w:bookmarkStart w:id="19" w:name="_PAR__2_b5e2070f_b1f2_4e5b_8427_73398f79"/>
      <w:bookmarkEnd w:id="1"/>
      <w:bookmarkEnd w:id="11"/>
      <w:bookmarkEnd w:id="16"/>
      <w:r>
        <w:rPr>
          <w:rFonts w:ascii="Arial" w:eastAsia="Arial" w:hAnsi="Arial" w:cs="Arial"/>
        </w:rPr>
        <w:t>Amend the bill in Part B by striking out all of sections 11 and 12 and inserting the following:</w:t>
      </w:r>
    </w:p>
    <w:p w:rsidR="003808EA" w:rsidP="003808EA">
      <w:pPr>
        <w:ind w:left="360" w:firstLine="360"/>
        <w:rPr>
          <w:rFonts w:ascii="Arial" w:eastAsia="Arial" w:hAnsi="Arial" w:cs="Arial"/>
        </w:rPr>
      </w:pPr>
      <w:bookmarkStart w:id="20" w:name="_PAR__3_d06a47b4_be5e_4c35_ab01_3845c875"/>
      <w:bookmarkEnd w:id="19"/>
      <w:r>
        <w:rPr>
          <w:rFonts w:ascii="Arial" w:eastAsia="Arial" w:hAnsi="Arial" w:cs="Arial"/>
        </w:rPr>
        <w:t>'</w:t>
      </w:r>
      <w:r>
        <w:rPr>
          <w:rFonts w:ascii="Arial" w:eastAsia="Arial" w:hAnsi="Arial" w:cs="Arial"/>
          <w:b/>
          <w:sz w:val="24"/>
        </w:rPr>
        <w:t>Sec. B-11.  4 MRSA §201-A</w:t>
      </w:r>
      <w:r>
        <w:rPr>
          <w:rFonts w:ascii="Arial" w:eastAsia="Arial" w:hAnsi="Arial" w:cs="Arial"/>
        </w:rPr>
        <w:t xml:space="preserve"> is enacted to read:</w:t>
      </w:r>
    </w:p>
    <w:p w:rsidR="003808EA" w:rsidP="003808EA">
      <w:pPr>
        <w:ind w:left="1080" w:hanging="720"/>
        <w:rPr>
          <w:rFonts w:ascii="Arial" w:eastAsia="Arial" w:hAnsi="Arial" w:cs="Arial"/>
          <w:b/>
        </w:rPr>
      </w:pPr>
      <w:bookmarkStart w:id="21" w:name="_PAR__4_514e922b_e837_4c18_a620_b513b0e9"/>
      <w:bookmarkEnd w:id="20"/>
      <w:r>
        <w:rPr>
          <w:rFonts w:ascii="Arial" w:eastAsia="Arial" w:hAnsi="Arial" w:cs="Arial"/>
          <w:b/>
          <w:u w:val="single"/>
        </w:rPr>
        <w:t>§201-A.  Establishment; court of record; seal; process; contempt power</w:t>
      </w:r>
    </w:p>
    <w:p w:rsidR="003808EA" w:rsidP="003808EA">
      <w:pPr>
        <w:ind w:left="360" w:firstLine="360"/>
        <w:rPr>
          <w:rFonts w:ascii="Arial" w:eastAsia="Arial" w:hAnsi="Arial" w:cs="Arial"/>
        </w:rPr>
      </w:pPr>
      <w:bookmarkStart w:id="22" w:name="_PAR__5_5f9b5810_db91_4af1_a044_59be6fd2"/>
      <w:bookmarkEnd w:id="21"/>
      <w:r w:rsidRPr="00B769E9">
        <w:rPr>
          <w:rFonts w:ascii="Arial" w:eastAsia="Arial" w:hAnsi="Arial" w:cs="Arial"/>
          <w:b/>
          <w:u w:val="single"/>
        </w:rPr>
        <w:t>1.  Definition.</w:t>
      </w:r>
      <w:r>
        <w:rPr>
          <w:rFonts w:ascii="Arial" w:eastAsia="Arial" w:hAnsi="Arial" w:cs="Arial"/>
          <w:u w:val="single"/>
        </w:rPr>
        <w:t xml:space="preserve">  As used in this Title, unless the context otherwise indicates, "Probate Court" includes:</w:t>
      </w:r>
    </w:p>
    <w:p w:rsidR="003808EA" w:rsidP="003808EA">
      <w:pPr>
        <w:ind w:left="720"/>
        <w:rPr>
          <w:rFonts w:ascii="Arial" w:eastAsia="Arial" w:hAnsi="Arial" w:cs="Arial"/>
        </w:rPr>
      </w:pPr>
      <w:bookmarkStart w:id="23" w:name="_PAR__6_901eeb94_1935_4dd7_a378_21b8ad02"/>
      <w:bookmarkEnd w:id="22"/>
      <w:r>
        <w:rPr>
          <w:rFonts w:ascii="Arial" w:eastAsia="Arial" w:hAnsi="Arial" w:cs="Arial"/>
          <w:u w:val="single"/>
        </w:rPr>
        <w:t>A.  Prior to January 1, 2031, each county Probate Court for which the term of the county's Probate Court Judge elected or appointed under the Constitution of Maine, former Article VI, Section 6 or elected under section 301-A, subsection 1 has not yet expired.  This paragraph does not include any county Probate Court in which a vacancy occurs after January 1, 2029 due to the death, resignation, removal from the county or permanent incapacity as defined in Title 30-A, section 1, subsection 2-A of a county Probate Court Judge elected under section 301-A, subsection 1, paragraph C; and</w:t>
      </w:r>
    </w:p>
    <w:p w:rsidR="003808EA" w:rsidP="003808EA">
      <w:pPr>
        <w:ind w:left="720"/>
        <w:rPr>
          <w:rFonts w:ascii="Arial" w:eastAsia="Arial" w:hAnsi="Arial" w:cs="Arial"/>
        </w:rPr>
      </w:pPr>
      <w:bookmarkStart w:id="24" w:name="_PAR__7_00c71f5b_d4ce_4cdd_b3e2_9469100a"/>
      <w:bookmarkEnd w:id="23"/>
      <w:r>
        <w:rPr>
          <w:rFonts w:ascii="Arial" w:eastAsia="Arial" w:hAnsi="Arial" w:cs="Arial"/>
          <w:u w:val="single"/>
        </w:rPr>
        <w:t>B. Beginning January 1, 2029, the Probate Court established under subsection 2, paragraph B that serves:</w:t>
      </w:r>
    </w:p>
    <w:p w:rsidR="003808EA" w:rsidP="003808EA">
      <w:pPr>
        <w:ind w:left="1080"/>
        <w:rPr>
          <w:rFonts w:ascii="Arial" w:eastAsia="Arial" w:hAnsi="Arial" w:cs="Arial"/>
        </w:rPr>
      </w:pPr>
      <w:bookmarkStart w:id="25" w:name="_PAR__8_05b6c854_4211_446b_9eb1_f4f00a96"/>
      <w:bookmarkEnd w:id="24"/>
      <w:r>
        <w:rPr>
          <w:rFonts w:ascii="Arial" w:eastAsia="Arial" w:hAnsi="Arial" w:cs="Arial"/>
          <w:u w:val="single"/>
        </w:rPr>
        <w:t>(1) York, Kennebec, Somerset and Aroostook counties; and</w:t>
      </w:r>
    </w:p>
    <w:p w:rsidR="003808EA" w:rsidP="003808EA">
      <w:pPr>
        <w:ind w:left="1080"/>
        <w:rPr>
          <w:rFonts w:ascii="Arial" w:eastAsia="Arial" w:hAnsi="Arial" w:cs="Arial"/>
        </w:rPr>
      </w:pPr>
      <w:bookmarkStart w:id="26" w:name="_PAR__9_b894495d_fd7f_4507_94b1_99510624"/>
      <w:bookmarkEnd w:id="25"/>
      <w:r>
        <w:rPr>
          <w:rFonts w:ascii="Arial" w:eastAsia="Arial" w:hAnsi="Arial" w:cs="Arial"/>
          <w:u w:val="single"/>
        </w:rPr>
        <w:t>(2) Each county in which a vacancy occurs after January 1, 2029 due to the death, resignation, removal from the county or permanent incapacity as defined in Title 30-A, section 1, subsection 2-A of the county Probate Court Judge elected under section 301-A, subsection 1, paragraph C.</w:t>
      </w:r>
    </w:p>
    <w:p w:rsidR="003808EA" w:rsidP="003808EA">
      <w:pPr>
        <w:ind w:left="360" w:firstLine="360"/>
        <w:rPr>
          <w:rFonts w:ascii="Arial" w:eastAsia="Arial" w:hAnsi="Arial" w:cs="Arial"/>
        </w:rPr>
      </w:pPr>
      <w:bookmarkStart w:id="27" w:name="_PAR__10_a0ff7bf6_f93e_436c_9da4_e08fd4c"/>
      <w:bookmarkEnd w:id="26"/>
      <w:r w:rsidRPr="00B769E9">
        <w:rPr>
          <w:rFonts w:ascii="Arial" w:eastAsia="Arial" w:hAnsi="Arial" w:cs="Arial"/>
          <w:b/>
          <w:u w:val="single"/>
        </w:rPr>
        <w:t>2. Establishment; court of record; seal.</w:t>
      </w:r>
      <w:r>
        <w:rPr>
          <w:rFonts w:ascii="Arial" w:eastAsia="Arial" w:hAnsi="Arial" w:cs="Arial"/>
          <w:u w:val="single"/>
        </w:rPr>
        <w:t xml:space="preserve">  The provisions of this section govern the Probate Court.</w:t>
      </w:r>
    </w:p>
    <w:p w:rsidR="003808EA" w:rsidP="003808EA">
      <w:pPr>
        <w:ind w:left="720"/>
        <w:rPr>
          <w:rFonts w:ascii="Arial" w:eastAsia="Arial" w:hAnsi="Arial" w:cs="Arial"/>
        </w:rPr>
      </w:pPr>
      <w:bookmarkStart w:id="28" w:name="_PAR__11_38ab803d_a8e8_41a8_9106_09dbda1"/>
      <w:bookmarkEnd w:id="27"/>
      <w:r>
        <w:rPr>
          <w:rFonts w:ascii="Arial" w:eastAsia="Arial" w:hAnsi="Arial" w:cs="Arial"/>
          <w:u w:val="single"/>
        </w:rPr>
        <w:t>A.  Each county Probate Court described in subsection 1, paragraph A, as heretofore established, is a court of record.  The Register of Probate shall maintain custody of the official seal of the county Probate Court.</w:t>
      </w:r>
    </w:p>
    <w:p w:rsidR="003808EA" w:rsidP="003808EA">
      <w:pPr>
        <w:ind w:left="720"/>
        <w:rPr>
          <w:rFonts w:ascii="Arial" w:eastAsia="Arial" w:hAnsi="Arial" w:cs="Arial"/>
        </w:rPr>
      </w:pPr>
      <w:bookmarkStart w:id="29" w:name="_PAR__12_0ee3b9f6_44a5_48d4_a46b_35984cb"/>
      <w:bookmarkEnd w:id="28"/>
      <w:r>
        <w:rPr>
          <w:rFonts w:ascii="Arial" w:eastAsia="Arial" w:hAnsi="Arial" w:cs="Arial"/>
          <w:u w:val="single"/>
        </w:rPr>
        <w:t>B. A Probate Court for the State is established on January 1, 2029 as a court of record in the counties described in subsection 1, paragraph B.  The Chief Judge of the Probate Court shall establish the official seal of the court and provide the official seal to the Register of Probate in each county described in subsection 1, paragraph B.</w:t>
      </w:r>
    </w:p>
    <w:p w:rsidR="003808EA" w:rsidP="003808EA">
      <w:pPr>
        <w:ind w:left="360" w:firstLine="360"/>
        <w:rPr>
          <w:rFonts w:ascii="Arial" w:eastAsia="Arial" w:hAnsi="Arial" w:cs="Arial"/>
        </w:rPr>
      </w:pPr>
      <w:bookmarkStart w:id="30" w:name="_PAR__13_1c5afcb5_c641_44f3_a617_68210ca"/>
      <w:bookmarkEnd w:id="29"/>
      <w:r w:rsidRPr="00B769E9">
        <w:rPr>
          <w:rFonts w:ascii="Arial" w:eastAsia="Arial" w:hAnsi="Arial" w:cs="Arial"/>
          <w:b/>
          <w:u w:val="single"/>
        </w:rPr>
        <w:t>3. Process; contempt power.</w:t>
      </w:r>
      <w:r>
        <w:rPr>
          <w:rFonts w:ascii="Arial" w:eastAsia="Arial" w:hAnsi="Arial" w:cs="Arial"/>
          <w:u w:val="single"/>
        </w:rPr>
        <w:t xml:space="preserve">  The Probate Court may issue any process necessary for the discharge of official duties and may punish for contempt of the court's authority.</w:t>
      </w:r>
    </w:p>
    <w:p w:rsidR="003808EA" w:rsidP="003808EA">
      <w:pPr>
        <w:ind w:left="360" w:firstLine="360"/>
        <w:rPr>
          <w:rFonts w:ascii="Arial" w:eastAsia="Arial" w:hAnsi="Arial" w:cs="Arial"/>
        </w:rPr>
      </w:pPr>
      <w:bookmarkStart w:id="31" w:name="_INSTRUCTION__c2aecbe7_3460_4761_8832_16"/>
      <w:bookmarkStart w:id="32" w:name="_PAR__14_8e569fba_29e8_4551_9704_135eb76"/>
      <w:bookmarkEnd w:id="17"/>
      <w:bookmarkEnd w:id="30"/>
      <w:r>
        <w:rPr>
          <w:rFonts w:ascii="Arial" w:eastAsia="Arial" w:hAnsi="Arial" w:cs="Arial"/>
          <w:b/>
          <w:sz w:val="24"/>
        </w:rPr>
        <w:t>Sec. B-12.  4 MRSA §202,</w:t>
      </w:r>
      <w:r>
        <w:rPr>
          <w:rFonts w:ascii="Arial" w:eastAsia="Arial" w:hAnsi="Arial" w:cs="Arial"/>
        </w:rPr>
        <w:t xml:space="preserve"> as amended by PL 2025, c. 168, §1, is further amended to read:</w:t>
      </w:r>
    </w:p>
    <w:p w:rsidR="003808EA" w:rsidP="003808EA">
      <w:pPr>
        <w:ind w:left="1080" w:hanging="720"/>
        <w:rPr>
          <w:rFonts w:ascii="Arial" w:eastAsia="Arial" w:hAnsi="Arial" w:cs="Arial"/>
        </w:rPr>
      </w:pPr>
      <w:bookmarkStart w:id="33" w:name="_PAR__15_0cedf413_1eef_497c_8697_3127111"/>
      <w:bookmarkEnd w:id="32"/>
      <w:r>
        <w:rPr>
          <w:rFonts w:ascii="Arial" w:eastAsia="Arial" w:hAnsi="Arial" w:cs="Arial"/>
          <w:b/>
        </w:rPr>
        <w:t>§202.  Oaths and acknowledgments</w:t>
      </w:r>
    </w:p>
    <w:p w:rsidR="003808EA" w:rsidP="003808EA">
      <w:pPr>
        <w:ind w:left="360" w:firstLine="360"/>
        <w:rPr>
          <w:rFonts w:ascii="Arial" w:eastAsia="Arial" w:hAnsi="Arial" w:cs="Arial"/>
        </w:rPr>
      </w:pPr>
      <w:bookmarkStart w:id="34" w:name="_PAR__16_10a6acea_82af_4298_9ba1_b451106"/>
      <w:bookmarkEnd w:id="33"/>
      <w:r>
        <w:rPr>
          <w:rFonts w:ascii="Arial" w:eastAsia="Arial" w:hAnsi="Arial" w:cs="Arial"/>
        </w:rPr>
        <w:t>All oaths required to be taken by personal representatives, trustees, guardians</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conservators</w:t>
      </w:r>
      <w:r>
        <w:rPr>
          <w:rFonts w:ascii="Arial" w:eastAsia="Arial" w:hAnsi="Arial" w:cs="Arial"/>
          <w:strike/>
        </w:rPr>
        <w:t>,</w:t>
      </w:r>
      <w:r>
        <w:rPr>
          <w:rFonts w:ascii="Arial" w:eastAsia="Arial" w:hAnsi="Arial" w:cs="Arial"/>
        </w:rPr>
        <w:t xml:space="preserve"> or of any other persons in relation to any proceeding in the </w:t>
      </w:r>
      <w:r>
        <w:rPr>
          <w:rFonts w:ascii="Arial" w:eastAsia="Arial" w:hAnsi="Arial" w:cs="Arial"/>
          <w:strike/>
        </w:rPr>
        <w:t>probate court</w:t>
      </w:r>
      <w:r>
        <w:rPr>
          <w:rFonts w:ascii="Arial" w:eastAsia="Arial" w:hAnsi="Arial" w:cs="Arial"/>
        </w:rPr>
        <w:t xml:space="preserve"> </w:t>
      </w:r>
      <w:r>
        <w:rPr>
          <w:rFonts w:ascii="Arial" w:eastAsia="Arial" w:hAnsi="Arial" w:cs="Arial"/>
          <w:u w:val="single"/>
        </w:rPr>
        <w:t>Probate Court</w:t>
      </w:r>
      <w:r>
        <w:rPr>
          <w:rFonts w:ascii="Arial" w:eastAsia="Arial" w:hAnsi="Arial" w:cs="Arial"/>
        </w:rPr>
        <w:t xml:space="preserve">, or to perpetuate the evidence of the publication of any order of notice, may be administered by 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Probate Court Judge</w:t>
      </w:r>
      <w:r>
        <w:rPr>
          <w:rFonts w:ascii="Arial" w:eastAsia="Arial" w:hAnsi="Arial" w:cs="Arial"/>
        </w:rPr>
        <w:t xml:space="preserve"> or </w:t>
      </w:r>
      <w:r>
        <w:rPr>
          <w:rFonts w:ascii="Arial" w:eastAsia="Arial" w:hAnsi="Arial" w:cs="Arial"/>
          <w:strike/>
        </w:rPr>
        <w:t>register of probate</w:t>
      </w:r>
      <w:r>
        <w:rPr>
          <w:rFonts w:ascii="Arial" w:eastAsia="Arial" w:hAnsi="Arial" w:cs="Arial"/>
        </w:rPr>
        <w:t xml:space="preserve"> </w:t>
      </w:r>
      <w:r>
        <w:rPr>
          <w:rFonts w:ascii="Arial" w:eastAsia="Arial" w:hAnsi="Arial" w:cs="Arial"/>
          <w:u w:val="single"/>
        </w:rPr>
        <w:t>Register of Probate</w:t>
      </w:r>
      <w:r>
        <w:rPr>
          <w:rFonts w:ascii="Arial" w:eastAsia="Arial" w:hAnsi="Arial" w:cs="Arial"/>
        </w:rPr>
        <w:t xml:space="preserve"> or any notary public.  A certificate thereof, when taken out of court, must be returned into the registry of probate and there filed.  When any person of whom such oath is required, excluding any parent executing a surrender and release or a consent under Title 18‑C, section 9‑202, resides temporarily or permanently outside the State, the oath or </w:t>
      </w:r>
      <w:bookmarkStart w:id="35" w:name="_PAGE_SPLIT__edcfd128_2551_49ed_bd72_be6"/>
      <w:bookmarkStart w:id="36" w:name="_PAGE__3_33d019a0_0ef0_4ea3_8563_506451b"/>
      <w:bookmarkStart w:id="37" w:name="_PAR__2_04ca5f18_e1f9_454a_8f28_ed9e3428"/>
      <w:bookmarkEnd w:id="18"/>
      <w:bookmarkEnd w:id="34"/>
      <w:r>
        <w:rPr>
          <w:rFonts w:ascii="Arial" w:eastAsia="Arial" w:hAnsi="Arial" w:cs="Arial"/>
        </w:rPr>
        <w:t>a</w:t>
      </w:r>
      <w:bookmarkEnd w:id="35"/>
      <w:r>
        <w:rPr>
          <w:rFonts w:ascii="Arial" w:eastAsia="Arial" w:hAnsi="Arial" w:cs="Arial"/>
        </w:rPr>
        <w:t xml:space="preserve">cknowledgment may be taken before and be certified by a notary public </w:t>
      </w:r>
      <w:r>
        <w:rPr>
          <w:rFonts w:ascii="Arial" w:eastAsia="Arial" w:hAnsi="Arial" w:cs="Arial"/>
          <w:strike/>
        </w:rPr>
        <w:t>outside the State</w:t>
      </w:r>
      <w:r>
        <w:rPr>
          <w:rFonts w:ascii="Arial" w:eastAsia="Arial" w:hAnsi="Arial" w:cs="Arial"/>
        </w:rPr>
        <w:t xml:space="preserve"> </w:t>
      </w:r>
      <w:r>
        <w:rPr>
          <w:rFonts w:ascii="Arial" w:eastAsia="Arial" w:hAnsi="Arial" w:cs="Arial"/>
          <w:u w:val="single"/>
        </w:rPr>
        <w:t>in another state</w:t>
      </w:r>
      <w:r>
        <w:rPr>
          <w:rFonts w:ascii="Arial" w:eastAsia="Arial" w:hAnsi="Arial" w:cs="Arial"/>
        </w:rPr>
        <w:t xml:space="preserve">, a commissioner for the State </w:t>
      </w:r>
      <w:r>
        <w:rPr>
          <w:rFonts w:ascii="Arial" w:eastAsia="Arial" w:hAnsi="Arial" w:cs="Arial"/>
          <w:strike/>
        </w:rPr>
        <w:t>of Maine</w:t>
      </w:r>
      <w:r>
        <w:rPr>
          <w:rFonts w:ascii="Arial" w:eastAsia="Arial" w:hAnsi="Arial" w:cs="Arial"/>
        </w:rPr>
        <w:t xml:space="preserve"> or a United States Consul.'</w:t>
      </w:r>
    </w:p>
    <w:p w:rsidR="003808EA" w:rsidP="003808EA">
      <w:pPr>
        <w:ind w:left="360" w:firstLine="360"/>
        <w:rPr>
          <w:rFonts w:ascii="Arial" w:eastAsia="Arial" w:hAnsi="Arial" w:cs="Arial"/>
        </w:rPr>
      </w:pPr>
      <w:bookmarkStart w:id="38" w:name="_INSTRUCTION__fe17780c_6d84_4c1e_8291_ed"/>
      <w:bookmarkStart w:id="39" w:name="_PAR__3_04c05994_34b6_4d10_b233_d1c9aa5e"/>
      <w:bookmarkEnd w:id="31"/>
      <w:bookmarkEnd w:id="37"/>
      <w:r>
        <w:rPr>
          <w:rFonts w:ascii="Arial" w:eastAsia="Arial" w:hAnsi="Arial" w:cs="Arial"/>
        </w:rPr>
        <w:t>Amend the bill in Part B by striking out all of section 19 and inserting the following:</w:t>
      </w:r>
    </w:p>
    <w:p w:rsidR="003808EA" w:rsidP="003808EA">
      <w:pPr>
        <w:ind w:left="360" w:firstLine="360"/>
        <w:rPr>
          <w:rFonts w:ascii="Arial" w:eastAsia="Arial" w:hAnsi="Arial" w:cs="Arial"/>
        </w:rPr>
      </w:pPr>
      <w:bookmarkStart w:id="40" w:name="_PAR__4_2e5334d2_076e_4636_94d1_af1b23b1"/>
      <w:bookmarkEnd w:id="39"/>
      <w:r>
        <w:rPr>
          <w:rFonts w:ascii="Arial" w:eastAsia="Arial" w:hAnsi="Arial" w:cs="Arial"/>
        </w:rPr>
        <w:t>'</w:t>
      </w:r>
      <w:r>
        <w:rPr>
          <w:rFonts w:ascii="Arial" w:eastAsia="Arial" w:hAnsi="Arial" w:cs="Arial"/>
          <w:b/>
          <w:sz w:val="24"/>
        </w:rPr>
        <w:t>Sec. B-19.  4 MRSA §301-A</w:t>
      </w:r>
      <w:r>
        <w:rPr>
          <w:rFonts w:ascii="Arial" w:eastAsia="Arial" w:hAnsi="Arial" w:cs="Arial"/>
        </w:rPr>
        <w:t xml:space="preserve"> is enacted to read:</w:t>
      </w:r>
    </w:p>
    <w:p w:rsidR="003808EA" w:rsidP="003808EA">
      <w:pPr>
        <w:ind w:left="1080" w:hanging="720"/>
        <w:rPr>
          <w:rFonts w:ascii="Arial" w:eastAsia="Arial" w:hAnsi="Arial" w:cs="Arial"/>
          <w:b/>
        </w:rPr>
      </w:pPr>
      <w:bookmarkStart w:id="41" w:name="_PAR__5_335e724e_84bc_48d4_9472_1eab7415"/>
      <w:bookmarkEnd w:id="40"/>
      <w:r>
        <w:rPr>
          <w:rFonts w:ascii="Arial" w:eastAsia="Arial" w:hAnsi="Arial" w:cs="Arial"/>
          <w:b/>
          <w:u w:val="single"/>
        </w:rPr>
        <w:t>§301-A.  Judges; election or appointment; term; qualifications; salary; expenses; full-time duties</w:t>
      </w:r>
    </w:p>
    <w:p w:rsidR="003808EA" w:rsidP="003808EA">
      <w:pPr>
        <w:ind w:left="360" w:firstLine="360"/>
        <w:rPr>
          <w:rFonts w:ascii="Arial" w:eastAsia="Arial" w:hAnsi="Arial" w:cs="Arial"/>
        </w:rPr>
      </w:pPr>
      <w:bookmarkStart w:id="42" w:name="_PAR__6_f85f360b_d9ff_433b_9271_273bc95b"/>
      <w:bookmarkEnd w:id="41"/>
      <w:r w:rsidRPr="00305219">
        <w:rPr>
          <w:rFonts w:ascii="Arial" w:eastAsia="Arial" w:hAnsi="Arial" w:cs="Arial"/>
          <w:b/>
          <w:u w:val="single"/>
        </w:rPr>
        <w:t>1. Election; term.</w:t>
      </w:r>
      <w:r>
        <w:rPr>
          <w:rFonts w:ascii="Arial" w:eastAsia="Arial" w:hAnsi="Arial" w:cs="Arial"/>
          <w:u w:val="single"/>
        </w:rPr>
        <w:t xml:space="preserve">  Probate Court Judges are elected to the county Probate Courts described in section 201-A, subsection 2, paragraph A as follows.</w:t>
      </w:r>
    </w:p>
    <w:p w:rsidR="003808EA" w:rsidP="003808EA">
      <w:pPr>
        <w:ind w:left="720"/>
        <w:rPr>
          <w:rFonts w:ascii="Arial" w:eastAsia="Arial" w:hAnsi="Arial" w:cs="Arial"/>
        </w:rPr>
      </w:pPr>
      <w:bookmarkStart w:id="43" w:name="_PAR__7_f7016f28_18f6_4434_a95d_cfebcb85"/>
      <w:bookmarkEnd w:id="42"/>
      <w:r>
        <w:rPr>
          <w:rFonts w:ascii="Arial" w:eastAsia="Arial" w:hAnsi="Arial" w:cs="Arial"/>
          <w:u w:val="single"/>
        </w:rPr>
        <w:t>A.  A county Probate Court Judge elected or appointed under the Constitution of Maine, former Article VI, Section 6 may serve until the expiration of that judge's term of office.</w:t>
      </w:r>
      <w:r>
        <w:rPr>
          <w:rFonts w:ascii="Arial" w:eastAsia="Arial" w:hAnsi="Arial" w:cs="Arial"/>
        </w:rPr>
        <w:t xml:space="preserve">  </w:t>
      </w:r>
    </w:p>
    <w:p w:rsidR="003808EA" w:rsidP="003808EA">
      <w:pPr>
        <w:ind w:left="1080"/>
        <w:rPr>
          <w:rFonts w:ascii="Arial" w:eastAsia="Arial" w:hAnsi="Arial" w:cs="Arial"/>
        </w:rPr>
      </w:pPr>
      <w:bookmarkStart w:id="44" w:name="_PAR__8_a3660375_07bc_4842_a65a_037a309d"/>
      <w:bookmarkEnd w:id="43"/>
      <w:r>
        <w:rPr>
          <w:rFonts w:ascii="Arial" w:eastAsia="Arial" w:hAnsi="Arial" w:cs="Arial"/>
          <w:u w:val="single"/>
        </w:rPr>
        <w:t>(1) A vacancy occurring during the term of a county Probate Court Judge elected on November 8, 2022 due to the death, resignation, removal from the county or permanent incapacity as defined in Title 30-A, section 1, subsection 2-A of the judge may be filled by the Governor by appointment.  In the case of a vacancy in the term of a county Probate Court Judge who was nominated by primary election before the general election, the individual appointed by the Governor to fill the vacancy must be enrolled in the same political party as the judge whose term is vacant.  In making the appointment, the Governor shall choose from any recommendations submitted to the Governor by the county committee of the political party from which the appointment is to be made.  The term of the successor judge appointed by the Governor under this subparagraph ends on December 31, 2026.</w:t>
      </w:r>
    </w:p>
    <w:p w:rsidR="003808EA" w:rsidP="003808EA">
      <w:pPr>
        <w:ind w:left="1080"/>
        <w:rPr>
          <w:rFonts w:ascii="Arial" w:eastAsia="Arial" w:hAnsi="Arial" w:cs="Arial"/>
        </w:rPr>
      </w:pPr>
      <w:bookmarkStart w:id="45" w:name="_PAR__9_7874fcf4_3fec_4c03_abd6_80ce18bb"/>
      <w:bookmarkEnd w:id="44"/>
      <w:r>
        <w:rPr>
          <w:rFonts w:ascii="Arial" w:eastAsia="Arial" w:hAnsi="Arial" w:cs="Arial"/>
          <w:u w:val="single"/>
        </w:rPr>
        <w:t>(2) A vacancy occurring during the term of a county Probate Court Judge elected on November 5, 2024 due to the death, resignation, removal from the county or permanent incapacity as defined in Title 30</w:t>
      </w:r>
      <w:r>
        <w:rPr>
          <w:rFonts w:ascii="Arial" w:eastAsia="Arial" w:hAnsi="Arial" w:cs="Arial"/>
          <w:u w:val="single"/>
        </w:rPr>
        <w:noBreakHyphen/>
        <w:t>A, section 1, subsection 2-A of the judge must be filled by the Governor by appointment.  In the case of a vacancy in the term of a county Probate Court Judge who was nominated by primary election before the general election, the individual appointed by the Governor to fill the vacancy must be enrolled in the same political party as the judge whose term is vacant.   In making the appointment, the Governor shall choose from any recommendations submitted to the Governor by the county committee of the political party from which the appointment is to be made.  The term of the successor judge appointed by the Governor under this subparagraph ends on December 31, 2028.</w:t>
      </w:r>
    </w:p>
    <w:p w:rsidR="003808EA" w:rsidP="003808EA">
      <w:pPr>
        <w:ind w:left="720"/>
        <w:rPr>
          <w:rFonts w:ascii="Arial" w:eastAsia="Arial" w:hAnsi="Arial" w:cs="Arial"/>
        </w:rPr>
      </w:pPr>
      <w:bookmarkStart w:id="46" w:name="_PAR__10_f886eeaa_48ad_48fe_aee7_30d26c4"/>
      <w:bookmarkEnd w:id="45"/>
      <w:r>
        <w:rPr>
          <w:rFonts w:ascii="Arial" w:eastAsia="Arial" w:hAnsi="Arial" w:cs="Arial"/>
          <w:u w:val="single"/>
        </w:rPr>
        <w:t>B. A county Probate Court Judge must be elected in Cumberland, Androscoggin, Franklin, Penobscot, Knox, Hancock and Washington counties by a plurality of the votes cast in the respective county at an election on the Tuesday following the first Monday of November in 2026, for a term of office of 4 years, commencing January 1, 2027.  Vacancies occurring in offices governed by this paragraph due to the death, resignation, removal from the county or permanent incapacity as defined in Title 30</w:t>
      </w:r>
      <w:r>
        <w:rPr>
          <w:rFonts w:ascii="Arial" w:eastAsia="Arial" w:hAnsi="Arial" w:cs="Arial"/>
          <w:u w:val="single"/>
        </w:rPr>
        <w:noBreakHyphen/>
        <w:t xml:space="preserve">A, section 1, subsection 2-A of the county Probate Court Judge may be filled by special election as provided in Title 21-A, section 366; in the meantime, the Governor may fill such a vacancy by appointment.  In the case of a vacancy in the term of a county Probate Court Judge who was nominated by primary election before the general election, the </w:t>
      </w:r>
      <w:bookmarkStart w:id="47" w:name="_PAGE_SPLIT__fd2e2feb_e7d1_42b5_bddf_804"/>
      <w:bookmarkStart w:id="48" w:name="_PAGE__4_5cccbdee_be2c_413a_a1e6_2acaa27"/>
      <w:bookmarkStart w:id="49" w:name="_PAR__2_9da252a7_2d37_483f_8aea_d60580e4"/>
      <w:bookmarkEnd w:id="36"/>
      <w:bookmarkEnd w:id="46"/>
      <w:r>
        <w:rPr>
          <w:rFonts w:ascii="Arial" w:eastAsia="Arial" w:hAnsi="Arial" w:cs="Arial"/>
          <w:u w:val="single"/>
        </w:rPr>
        <w:t>i</w:t>
      </w:r>
      <w:bookmarkEnd w:id="47"/>
      <w:r>
        <w:rPr>
          <w:rFonts w:ascii="Arial" w:eastAsia="Arial" w:hAnsi="Arial" w:cs="Arial"/>
          <w:u w:val="single"/>
        </w:rPr>
        <w:t>ndividual appointed by the Governor to fill the vacancy must be enrolled in the same political party as the judge whose term is vacant.  In making the appointment, the Governor shall choose from any recommendations submitted to the Governor by the county committee of the political party from which the appointment is to be made.  The term of the successor elected at a special election or appointed by the Governor under this paragraph ends on December 31, 2030.</w:t>
      </w:r>
    </w:p>
    <w:p w:rsidR="003808EA" w:rsidP="003808EA">
      <w:pPr>
        <w:ind w:left="720"/>
        <w:rPr>
          <w:rFonts w:ascii="Arial" w:eastAsia="Arial" w:hAnsi="Arial" w:cs="Arial"/>
        </w:rPr>
      </w:pPr>
      <w:bookmarkStart w:id="50" w:name="_PAR__3_13ec01a6_2ebc_4620_9234_bde8c7de"/>
      <w:bookmarkEnd w:id="49"/>
      <w:r>
        <w:rPr>
          <w:rFonts w:ascii="Arial" w:eastAsia="Arial" w:hAnsi="Arial" w:cs="Arial"/>
          <w:u w:val="single"/>
        </w:rPr>
        <w:t>C. A county Probate Court Judge must be elected in Lincoln, Oxford, Piscataquis, Sagadahoc and Waldo counties by a plurality of the votes cast in the respective county at an election on the Tuesday following the first Monday of November in 2028 for a term of office of 2 years, commencing January 1, 2029.  Vacancies occurring in offices governed by this paragraph due to the death, resignation, removal from the county or permanent incapacity as defined in Title 30-A, section 1, subsection 2-A of the county Probate Court Judge may not be filled.</w:t>
      </w:r>
    </w:p>
    <w:p w:rsidR="003808EA" w:rsidP="003808EA">
      <w:pPr>
        <w:ind w:left="360" w:firstLine="360"/>
        <w:rPr>
          <w:rFonts w:ascii="Arial" w:eastAsia="Arial" w:hAnsi="Arial" w:cs="Arial"/>
        </w:rPr>
      </w:pPr>
      <w:bookmarkStart w:id="51" w:name="_PAR__4_14664af9_b834_49eb_9a3b_d35fd479"/>
      <w:bookmarkEnd w:id="50"/>
      <w:r w:rsidRPr="00305219">
        <w:rPr>
          <w:rFonts w:ascii="Arial" w:eastAsia="Arial" w:hAnsi="Arial" w:cs="Arial"/>
          <w:b/>
          <w:u w:val="single"/>
        </w:rPr>
        <w:t>2. Appointment; term.</w:t>
      </w:r>
      <w:r>
        <w:rPr>
          <w:rFonts w:ascii="Arial" w:eastAsia="Arial" w:hAnsi="Arial" w:cs="Arial"/>
          <w:u w:val="single"/>
        </w:rPr>
        <w:t xml:space="preserve">  Probate Court Judges are appointed to the state Probate Court established in section 201-A, subsection 2, paragraph B as follows.</w:t>
      </w:r>
      <w:r>
        <w:rPr>
          <w:rFonts w:ascii="Arial" w:eastAsia="Arial" w:hAnsi="Arial" w:cs="Arial"/>
        </w:rPr>
        <w:t xml:space="preserve"> </w:t>
      </w:r>
    </w:p>
    <w:p w:rsidR="003808EA" w:rsidP="003808EA">
      <w:pPr>
        <w:ind w:left="720"/>
        <w:rPr>
          <w:rFonts w:ascii="Arial" w:eastAsia="Arial" w:hAnsi="Arial" w:cs="Arial"/>
        </w:rPr>
      </w:pPr>
      <w:bookmarkStart w:id="52" w:name="_PAR__5_e19cf134_1112_44a6_a8e0_5e561afb"/>
      <w:bookmarkEnd w:id="51"/>
      <w:r>
        <w:rPr>
          <w:rFonts w:ascii="Arial" w:eastAsia="Arial" w:hAnsi="Arial" w:cs="Arial"/>
          <w:u w:val="single"/>
        </w:rPr>
        <w:t>A.  The Governor, subject to review by the joint standing committee of the Legislature having jurisdiction over judiciary matters and to confirmation by the Legislature, shall appoint 4 judges for terms that commence no earlier than January 1, 2029. Each Probate Court Judge appointed under this paragraph has a term of office of 7 years.</w:t>
      </w:r>
    </w:p>
    <w:p w:rsidR="003808EA" w:rsidP="003808EA">
      <w:pPr>
        <w:ind w:left="720"/>
        <w:rPr>
          <w:rFonts w:ascii="Arial" w:eastAsia="Arial" w:hAnsi="Arial" w:cs="Arial"/>
        </w:rPr>
      </w:pPr>
      <w:bookmarkStart w:id="53" w:name="_PAR__6_54ede7aa_0913_421e_b34c_779d5132"/>
      <w:bookmarkEnd w:id="52"/>
      <w:r>
        <w:rPr>
          <w:rFonts w:ascii="Arial" w:eastAsia="Arial" w:hAnsi="Arial" w:cs="Arial"/>
          <w:u w:val="single"/>
        </w:rPr>
        <w:t>B.  Beginning January 1, 2029, if the Chief Justice of the Supreme Judicial Court determines that the number of Probate Court Judges appointed under paragraph A is insufficient to provide for the efficient administration of justice in the Probate Court established in section 201-A, subsection 2, paragraph B, the Chief Justice may request that the Governor appoint an additional judge.  Upon receipt of a request from the Chief Justice under this paragraph, the Governor, subject to review by the joint standing committee of the Legislature having jurisdiction over judiciary matters and to confirmation by the Legislature, may appoint an additional judge to the Probate Court established in section 201-A, subsection 2, paragraph B.  In no event may more than 9 Probate Court Judges be appointed to the Probate Court established in section 201-A, subsection 2, paragraph B.  Each Probate Court Judge appointed under this paragraph has a term of office of 7 years.</w:t>
      </w:r>
    </w:p>
    <w:p w:rsidR="003808EA" w:rsidP="003808EA">
      <w:pPr>
        <w:ind w:left="360" w:firstLine="360"/>
        <w:rPr>
          <w:rFonts w:ascii="Arial" w:eastAsia="Arial" w:hAnsi="Arial" w:cs="Arial"/>
        </w:rPr>
      </w:pPr>
      <w:bookmarkStart w:id="54" w:name="_PAR__7_62ea5fb6_aa0a_40b0_bdb3_6cebf63a"/>
      <w:bookmarkEnd w:id="53"/>
      <w:r w:rsidRPr="00305219">
        <w:rPr>
          <w:rFonts w:ascii="Arial" w:eastAsia="Arial" w:hAnsi="Arial" w:cs="Arial"/>
          <w:b/>
          <w:u w:val="single"/>
        </w:rPr>
        <w:t>3. Qualifications.</w:t>
      </w:r>
      <w:r>
        <w:rPr>
          <w:rFonts w:ascii="Arial" w:eastAsia="Arial" w:hAnsi="Arial" w:cs="Arial"/>
          <w:u w:val="single"/>
        </w:rPr>
        <w:t xml:space="preserve">  To be eligible for election or appointment as a Probate Court Judge, an individual must be a member of the bar of the State.</w:t>
      </w:r>
      <w:r>
        <w:rPr>
          <w:rFonts w:ascii="Arial" w:eastAsia="Arial" w:hAnsi="Arial" w:cs="Arial"/>
        </w:rPr>
        <w:t xml:space="preserve">  </w:t>
      </w:r>
    </w:p>
    <w:p w:rsidR="003808EA" w:rsidP="003808EA">
      <w:pPr>
        <w:ind w:left="360" w:firstLine="360"/>
        <w:rPr>
          <w:rFonts w:ascii="Arial" w:eastAsia="Arial" w:hAnsi="Arial" w:cs="Arial"/>
        </w:rPr>
      </w:pPr>
      <w:bookmarkStart w:id="55" w:name="_PAR__8_b7592ec8_76a5_4cce_b6a8_753b4d65"/>
      <w:bookmarkEnd w:id="54"/>
      <w:r w:rsidRPr="00305219">
        <w:rPr>
          <w:rFonts w:ascii="Arial" w:eastAsia="Arial" w:hAnsi="Arial" w:cs="Arial"/>
          <w:b/>
          <w:u w:val="single"/>
        </w:rPr>
        <w:t>4.  Salary; expenses.</w:t>
      </w:r>
      <w:r>
        <w:rPr>
          <w:rFonts w:ascii="Arial" w:eastAsia="Arial" w:hAnsi="Arial" w:cs="Arial"/>
          <w:u w:val="single"/>
        </w:rPr>
        <w:t xml:space="preserve">  Each Probate Court Judge elected under subsection 1 or elected or appointed under the Constitution of Maine, former Article VI, Section 6 is entitled to receive an annual salary as established by the judge's county pursuant to Title 30-A, chapter 3 and the fees provided in section 304.  Beginning January 1, 2029 and except as provided in subsection 5 for the Chief Judge of the Probate Court, each Probate Court Judge appointed under subsection 2 is entitled to receive a salary equivalent to the salary of an Associate Judge of the District Court under section 157, subsections 4 and 4-A and to reimbursement by the State for expenses to the same extent that a District Court Judge is entitled to reimbursement by the State for expenses under section 157, subsection 5.</w:t>
      </w:r>
    </w:p>
    <w:p w:rsidR="003808EA" w:rsidP="003808EA">
      <w:pPr>
        <w:ind w:left="360" w:firstLine="360"/>
        <w:rPr>
          <w:rFonts w:ascii="Arial" w:eastAsia="Arial" w:hAnsi="Arial" w:cs="Arial"/>
        </w:rPr>
      </w:pPr>
      <w:bookmarkStart w:id="56" w:name="_PAR__9_e46ac5c3_deb6_46f5_b40b_c39c9db8"/>
      <w:bookmarkEnd w:id="55"/>
      <w:r w:rsidRPr="00305219">
        <w:rPr>
          <w:rFonts w:ascii="Arial" w:eastAsia="Arial" w:hAnsi="Arial" w:cs="Arial"/>
          <w:b/>
          <w:u w:val="single"/>
        </w:rPr>
        <w:t>5. Designation of Chief Judge; salary; expenses.</w:t>
      </w:r>
      <w:r>
        <w:rPr>
          <w:rFonts w:ascii="Arial" w:eastAsia="Arial" w:hAnsi="Arial" w:cs="Arial"/>
          <w:u w:val="single"/>
        </w:rPr>
        <w:t xml:space="preserve">  Beginning January 1, 2029, the Chief Justice of the Supreme Judicial Court shall designate one Probate Court Judge appointed under subsection 2 as the Chief Judge of the Probate Court.  The Chief Judge is </w:t>
      </w:r>
      <w:bookmarkStart w:id="57" w:name="_PAGE_SPLIT__6c8ffa56_29c6_47c3_96ce_cd7"/>
      <w:bookmarkStart w:id="58" w:name="_PAGE__5_1bdf5b7d_4d51_46e9_9907_3c412a3"/>
      <w:bookmarkStart w:id="59" w:name="_PAR__2_97bfa82e_f62b_46c2_8848_a9e0ac3a"/>
      <w:bookmarkEnd w:id="48"/>
      <w:bookmarkEnd w:id="56"/>
      <w:r>
        <w:rPr>
          <w:rFonts w:ascii="Arial" w:eastAsia="Arial" w:hAnsi="Arial" w:cs="Arial"/>
          <w:u w:val="single"/>
        </w:rPr>
        <w:t>e</w:t>
      </w:r>
      <w:bookmarkEnd w:id="57"/>
      <w:r>
        <w:rPr>
          <w:rFonts w:ascii="Arial" w:eastAsia="Arial" w:hAnsi="Arial" w:cs="Arial"/>
          <w:u w:val="single"/>
        </w:rPr>
        <w:t>ntitled to receive a salary equivalent to the salary of the Chief Judge of the District Court under section 157, subsection 2 and to reimbursement by the State for expenses to the same extent that a District Court Judge is entitled to reimbursement by the State for expenses under section 157, subsection 5.</w:t>
      </w:r>
    </w:p>
    <w:p w:rsidR="003808EA" w:rsidP="003808EA">
      <w:pPr>
        <w:ind w:left="360" w:firstLine="360"/>
        <w:rPr>
          <w:rFonts w:ascii="Arial" w:eastAsia="Arial" w:hAnsi="Arial" w:cs="Arial"/>
        </w:rPr>
      </w:pPr>
      <w:bookmarkStart w:id="60" w:name="_PAR__3_2e895206_dc93_437d_84ba_7db87e6e"/>
      <w:bookmarkEnd w:id="59"/>
      <w:r w:rsidRPr="00305219">
        <w:rPr>
          <w:rFonts w:ascii="Arial" w:eastAsia="Arial" w:hAnsi="Arial" w:cs="Arial"/>
          <w:b/>
          <w:u w:val="single"/>
        </w:rPr>
        <w:t>6. Full-time duties.</w:t>
      </w:r>
      <w:r>
        <w:rPr>
          <w:rFonts w:ascii="Arial" w:eastAsia="Arial" w:hAnsi="Arial" w:cs="Arial"/>
          <w:u w:val="single"/>
        </w:rPr>
        <w:t xml:space="preserve">  Beginning January 1, 2029, a Probate Court Judge appointed under subsection 2 shall devote full time to that Probate Court Judge's judicial duties.  During that Probate Court Judge's term of office, that judge may not practice law or be the partner or associate of any person in the practice of law.</w:t>
      </w:r>
    </w:p>
    <w:p w:rsidR="003808EA" w:rsidP="003808EA">
      <w:pPr>
        <w:ind w:left="360" w:firstLine="360"/>
        <w:rPr>
          <w:rFonts w:ascii="Arial" w:eastAsia="Arial" w:hAnsi="Arial" w:cs="Arial"/>
        </w:rPr>
      </w:pPr>
      <w:bookmarkStart w:id="61" w:name="_PAR__4_72e351de_879e_4d27_9bd9_7ff6d3af"/>
      <w:bookmarkEnd w:id="60"/>
      <w:r w:rsidRPr="00305219">
        <w:rPr>
          <w:rFonts w:ascii="Arial" w:eastAsia="Arial" w:hAnsi="Arial" w:cs="Arial"/>
          <w:b/>
          <w:u w:val="single"/>
        </w:rPr>
        <w:t>7. Exception.</w:t>
      </w:r>
      <w:r>
        <w:rPr>
          <w:rFonts w:ascii="Arial" w:eastAsia="Arial" w:hAnsi="Arial" w:cs="Arial"/>
          <w:u w:val="single"/>
        </w:rPr>
        <w:t xml:space="preserve">  Subsection 6 does not apply to a county Probate Court Judge elected under subsection 1 or elected or appointed under the Constitution of Maine, former Article VI, Section 6.</w:t>
      </w:r>
      <w:r>
        <w:rPr>
          <w:rFonts w:ascii="Arial" w:eastAsia="Arial" w:hAnsi="Arial" w:cs="Arial"/>
        </w:rPr>
        <w:t>'</w:t>
      </w:r>
    </w:p>
    <w:p w:rsidR="003808EA" w:rsidP="003808EA">
      <w:pPr>
        <w:ind w:left="360" w:firstLine="360"/>
        <w:rPr>
          <w:rFonts w:ascii="Arial" w:eastAsia="Arial" w:hAnsi="Arial" w:cs="Arial"/>
        </w:rPr>
      </w:pPr>
      <w:bookmarkStart w:id="62" w:name="_INSTRUCTION__13520041_c1a1_4e93_a1a4_2f"/>
      <w:bookmarkStart w:id="63" w:name="_PAR__5_1e40f3d8_2d4b_4aa1_855f_c1d31485"/>
      <w:bookmarkEnd w:id="38"/>
      <w:bookmarkEnd w:id="61"/>
      <w:r>
        <w:rPr>
          <w:rFonts w:ascii="Arial" w:eastAsia="Arial" w:hAnsi="Arial" w:cs="Arial"/>
        </w:rPr>
        <w:t>Amend the bill in Part B in section 38 in §757 by striking out all of subsection 2 (page 14, line 10 in L.D.) and inserting the following:</w:t>
      </w:r>
    </w:p>
    <w:p w:rsidR="003808EA" w:rsidP="003808EA">
      <w:pPr>
        <w:ind w:left="360" w:firstLine="360"/>
        <w:rPr>
          <w:rFonts w:ascii="Arial" w:eastAsia="Arial" w:hAnsi="Arial" w:cs="Arial"/>
        </w:rPr>
      </w:pPr>
      <w:bookmarkStart w:id="64" w:name="_PAR__6_7c409828_b287_44f8_b85c_379ac0f5"/>
      <w:bookmarkEnd w:id="63"/>
      <w:r>
        <w:rPr>
          <w:rFonts w:ascii="Arial" w:eastAsia="Arial" w:hAnsi="Arial" w:cs="Arial"/>
        </w:rPr>
        <w:t>'</w:t>
      </w:r>
      <w:r>
        <w:rPr>
          <w:rFonts w:ascii="Arial" w:eastAsia="Arial" w:hAnsi="Arial" w:cs="Arial"/>
          <w:b/>
          <w:u w:val="single"/>
        </w:rPr>
        <w:t xml:space="preserve">2.  Repeal. </w:t>
      </w:r>
      <w:r>
        <w:rPr>
          <w:rFonts w:ascii="Arial" w:eastAsia="Arial" w:hAnsi="Arial" w:cs="Arial"/>
          <w:u w:val="single"/>
        </w:rPr>
        <w:t xml:space="preserve"> This subchapter is repealed January 1, 2031.</w:t>
      </w:r>
      <w:r>
        <w:rPr>
          <w:rFonts w:ascii="Arial" w:eastAsia="Arial" w:hAnsi="Arial" w:cs="Arial"/>
        </w:rPr>
        <w:t>'</w:t>
      </w:r>
    </w:p>
    <w:p w:rsidR="003808EA" w:rsidP="003808EA">
      <w:pPr>
        <w:ind w:left="360" w:firstLine="360"/>
        <w:rPr>
          <w:rFonts w:ascii="Arial" w:eastAsia="Arial" w:hAnsi="Arial" w:cs="Arial"/>
        </w:rPr>
      </w:pPr>
      <w:bookmarkStart w:id="65" w:name="_INSTRUCTION__7e91685e_121d_42ba_b7df_6e"/>
      <w:bookmarkStart w:id="66" w:name="_PAR__7_9a755844_5215_42ac_b1ac_cdf2665f"/>
      <w:bookmarkEnd w:id="62"/>
      <w:bookmarkEnd w:id="64"/>
      <w:r>
        <w:rPr>
          <w:rFonts w:ascii="Arial" w:eastAsia="Arial" w:hAnsi="Arial" w:cs="Arial"/>
        </w:rPr>
        <w:t>Amend the bill in Part B by striking out all of section 39 and inserting the following:</w:t>
      </w:r>
    </w:p>
    <w:p w:rsidR="003808EA" w:rsidP="003808EA">
      <w:pPr>
        <w:ind w:left="360" w:firstLine="360"/>
        <w:rPr>
          <w:rFonts w:ascii="Arial" w:eastAsia="Arial" w:hAnsi="Arial" w:cs="Arial"/>
        </w:rPr>
      </w:pPr>
      <w:bookmarkStart w:id="67" w:name="_PAR__8_105ada32_7d88_46a9_b791_bd729123"/>
      <w:bookmarkEnd w:id="66"/>
      <w:r>
        <w:rPr>
          <w:rFonts w:ascii="Arial" w:eastAsia="Arial" w:hAnsi="Arial" w:cs="Arial"/>
        </w:rPr>
        <w:t>'</w:t>
      </w:r>
      <w:r>
        <w:rPr>
          <w:rFonts w:ascii="Arial" w:eastAsia="Arial" w:hAnsi="Arial" w:cs="Arial"/>
          <w:b/>
          <w:sz w:val="24"/>
        </w:rPr>
        <w:t>Sec. B-39.  18-C MRSA §1-201, sub-§8,</w:t>
      </w:r>
      <w:r>
        <w:rPr>
          <w:rFonts w:ascii="Arial" w:eastAsia="Arial" w:hAnsi="Arial" w:cs="Arial"/>
        </w:rPr>
        <w:t xml:space="preserve"> as enacted by PL 2017, c. 402, Pt. A, §2 and affected by PL 2019, c. 417, Pt. B, §14, is amended to read:</w:t>
      </w:r>
    </w:p>
    <w:p w:rsidR="003808EA" w:rsidP="003808EA">
      <w:pPr>
        <w:ind w:left="360" w:firstLine="360"/>
        <w:rPr>
          <w:rFonts w:ascii="Arial" w:eastAsia="Arial" w:hAnsi="Arial" w:cs="Arial"/>
        </w:rPr>
      </w:pPr>
      <w:bookmarkStart w:id="68" w:name="_PAR__9_6f5642ab_4015_41fc_a3a8_bf429774"/>
      <w:bookmarkEnd w:id="67"/>
      <w:r>
        <w:rPr>
          <w:rFonts w:ascii="Arial" w:eastAsia="Arial" w:hAnsi="Arial" w:cs="Arial"/>
          <w:b/>
        </w:rPr>
        <w:t xml:space="preserve">8.  Court. </w:t>
      </w:r>
      <w:r>
        <w:rPr>
          <w:rFonts w:ascii="Arial" w:eastAsia="Arial" w:hAnsi="Arial" w:cs="Arial"/>
        </w:rPr>
        <w:t xml:space="preserve"> </w:t>
      </w:r>
      <w:r>
        <w:rPr>
          <w:rFonts w:ascii="Arial" w:eastAsia="Arial" w:hAnsi="Arial" w:cs="Arial"/>
          <w:strike/>
        </w:rPr>
        <w:t>"Court"</w:t>
      </w:r>
      <w:r>
        <w:rPr>
          <w:rFonts w:ascii="Arial" w:eastAsia="Arial" w:hAnsi="Arial" w:cs="Arial"/>
        </w:rPr>
        <w:t xml:space="preserve"> </w:t>
      </w:r>
      <w:r>
        <w:rPr>
          <w:rFonts w:ascii="Arial" w:eastAsia="Arial" w:hAnsi="Arial" w:cs="Arial"/>
          <w:u w:val="single"/>
        </w:rPr>
        <w:t>Prior to January 1, 2031, "court"</w:t>
      </w:r>
      <w:r>
        <w:rPr>
          <w:rFonts w:ascii="Arial" w:eastAsia="Arial" w:hAnsi="Arial" w:cs="Arial"/>
        </w:rPr>
        <w:t xml:space="preserve"> means any one of the several courts of probate of this State established as provided in Title 4, </w:t>
      </w:r>
      <w:r>
        <w:rPr>
          <w:rFonts w:ascii="Arial" w:eastAsia="Arial" w:hAnsi="Arial" w:cs="Arial"/>
          <w:strike/>
        </w:rPr>
        <w:t>sections 201 and 202</w:t>
      </w:r>
      <w:r>
        <w:rPr>
          <w:rFonts w:ascii="Arial" w:eastAsia="Arial" w:hAnsi="Arial" w:cs="Arial"/>
        </w:rPr>
        <w:t xml:space="preserve"> </w:t>
      </w:r>
      <w:r>
        <w:rPr>
          <w:rFonts w:ascii="Arial" w:eastAsia="Arial" w:hAnsi="Arial" w:cs="Arial"/>
          <w:u w:val="single"/>
        </w:rPr>
        <w:t>section 201-A, subsection 2</w:t>
      </w:r>
      <w:r>
        <w:rPr>
          <w:rFonts w:ascii="Arial" w:eastAsia="Arial" w:hAnsi="Arial" w:cs="Arial"/>
        </w:rPr>
        <w:t>.</w:t>
      </w:r>
    </w:p>
    <w:p w:rsidR="003808EA" w:rsidP="003808EA">
      <w:pPr>
        <w:ind w:left="360"/>
        <w:rPr>
          <w:rFonts w:ascii="Arial" w:eastAsia="Arial" w:hAnsi="Arial" w:cs="Arial"/>
        </w:rPr>
      </w:pPr>
      <w:bookmarkStart w:id="69" w:name="_PAR__10_a55e6b48_54d4_485a_9c64_ab7b561"/>
      <w:bookmarkEnd w:id="68"/>
      <w:r>
        <w:rPr>
          <w:rFonts w:ascii="Arial" w:eastAsia="Arial" w:hAnsi="Arial" w:cs="Arial"/>
          <w:u w:val="single"/>
        </w:rPr>
        <w:t>This subsection is repealed January 1, 2031.</w:t>
      </w:r>
      <w:r>
        <w:rPr>
          <w:rFonts w:ascii="Arial" w:eastAsia="Arial" w:hAnsi="Arial" w:cs="Arial"/>
        </w:rPr>
        <w:t>'</w:t>
      </w:r>
    </w:p>
    <w:p w:rsidR="003808EA" w:rsidP="003808EA">
      <w:pPr>
        <w:ind w:left="360" w:firstLine="360"/>
        <w:rPr>
          <w:rFonts w:ascii="Arial" w:eastAsia="Arial" w:hAnsi="Arial" w:cs="Arial"/>
        </w:rPr>
      </w:pPr>
      <w:bookmarkStart w:id="70" w:name="_INSTRUCTION__6182c39c_9121_4eaa_8a54_8e"/>
      <w:bookmarkStart w:id="71" w:name="_PAR__11_7b3175c4_fa28_495a_b391_b537658"/>
      <w:bookmarkEnd w:id="65"/>
      <w:bookmarkEnd w:id="69"/>
      <w:r>
        <w:rPr>
          <w:rFonts w:ascii="Arial" w:eastAsia="Arial" w:hAnsi="Arial" w:cs="Arial"/>
        </w:rPr>
        <w:t>Amend the bill in Part B in section 41 in §1-309 by striking out all of the 2nd indented paragraph (page 14, line 39 in L.D.) and inserting the following:</w:t>
      </w:r>
    </w:p>
    <w:p w:rsidR="003808EA" w:rsidP="003808EA">
      <w:pPr>
        <w:ind w:left="360" w:firstLine="360"/>
        <w:rPr>
          <w:rFonts w:ascii="Arial" w:eastAsia="Arial" w:hAnsi="Arial" w:cs="Arial"/>
        </w:rPr>
      </w:pPr>
      <w:bookmarkStart w:id="72" w:name="_PAR__12_058af218_dcfb_4933_993b_3fc5c4c"/>
      <w:bookmarkEnd w:id="71"/>
      <w:r>
        <w:rPr>
          <w:rFonts w:ascii="Arial" w:eastAsia="Arial" w:hAnsi="Arial" w:cs="Arial"/>
        </w:rPr>
        <w:t>'</w:t>
      </w:r>
      <w:r>
        <w:rPr>
          <w:rFonts w:ascii="Arial" w:eastAsia="Arial" w:hAnsi="Arial" w:cs="Arial"/>
          <w:u w:val="single"/>
        </w:rPr>
        <w:t>This section is repealed January 1, 2031.</w:t>
      </w:r>
      <w:r>
        <w:rPr>
          <w:rFonts w:ascii="Arial" w:eastAsia="Arial" w:hAnsi="Arial" w:cs="Arial"/>
        </w:rPr>
        <w:t>'</w:t>
      </w:r>
    </w:p>
    <w:p w:rsidR="003808EA" w:rsidP="003808EA">
      <w:pPr>
        <w:ind w:left="360" w:firstLine="360"/>
        <w:rPr>
          <w:rFonts w:ascii="Arial" w:eastAsia="Arial" w:hAnsi="Arial" w:cs="Arial"/>
        </w:rPr>
      </w:pPr>
      <w:bookmarkStart w:id="73" w:name="_INSTRUCTION__68436c0a_357a_4e77_b52d_f2"/>
      <w:bookmarkStart w:id="74" w:name="_PAR__13_9842a0b8_02b9_404c_a849_c2642e4"/>
      <w:bookmarkEnd w:id="70"/>
      <w:bookmarkEnd w:id="72"/>
      <w:r>
        <w:rPr>
          <w:rFonts w:ascii="Arial" w:eastAsia="Arial" w:hAnsi="Arial" w:cs="Arial"/>
        </w:rPr>
        <w:t>Amend the bill in Part B by striking out all of section 44 and inserting the following:</w:t>
      </w:r>
    </w:p>
    <w:p w:rsidR="003808EA" w:rsidP="003808EA">
      <w:pPr>
        <w:ind w:left="360" w:firstLine="360"/>
        <w:rPr>
          <w:rFonts w:ascii="Arial" w:eastAsia="Arial" w:hAnsi="Arial" w:cs="Arial"/>
        </w:rPr>
      </w:pPr>
      <w:bookmarkStart w:id="75" w:name="_PAR__14_d21dba23_730d_44a9_a5d1_79b83f0"/>
      <w:bookmarkEnd w:id="74"/>
      <w:r>
        <w:rPr>
          <w:rFonts w:ascii="Arial" w:eastAsia="Arial" w:hAnsi="Arial" w:cs="Arial"/>
        </w:rPr>
        <w:t>'</w:t>
      </w:r>
      <w:r>
        <w:rPr>
          <w:rFonts w:ascii="Arial" w:eastAsia="Arial" w:hAnsi="Arial" w:cs="Arial"/>
          <w:b/>
          <w:sz w:val="24"/>
        </w:rPr>
        <w:t>Sec. B-44.  18-C MRSA §1-510, sub-§1, ¶B,</w:t>
      </w:r>
      <w:r>
        <w:rPr>
          <w:rFonts w:ascii="Arial" w:eastAsia="Arial" w:hAnsi="Arial" w:cs="Arial"/>
        </w:rPr>
        <w:t xml:space="preserve"> as enacted by PL 2017, c. 402, Pt. A, §2 and affected by PL 2019, c. 417, Pt. B, §14, is amended to read:</w:t>
      </w:r>
    </w:p>
    <w:p w:rsidR="003808EA" w:rsidP="003808EA">
      <w:pPr>
        <w:ind w:left="720"/>
        <w:rPr>
          <w:rFonts w:ascii="Arial" w:eastAsia="Arial" w:hAnsi="Arial" w:cs="Arial"/>
        </w:rPr>
      </w:pPr>
      <w:bookmarkStart w:id="76" w:name="_PAR__15_8c4d6b0f_657b_4d44_a7aa_6caba31"/>
      <w:bookmarkEnd w:id="75"/>
      <w:r>
        <w:rPr>
          <w:rFonts w:ascii="Arial" w:eastAsia="Arial" w:hAnsi="Arial" w:cs="Arial"/>
        </w:rPr>
        <w:t xml:space="preserve">B.  Be an administrator, guardian, commissioner of insolvency, appraiser or divider of an estate, in a case within the jurisdiction of the court </w:t>
      </w:r>
      <w:r>
        <w:rPr>
          <w:rFonts w:ascii="Arial" w:eastAsia="Arial" w:hAnsi="Arial" w:cs="Arial"/>
          <w:strike/>
        </w:rPr>
        <w:t>of</w:t>
      </w:r>
      <w:r>
        <w:rPr>
          <w:rFonts w:ascii="Arial" w:eastAsia="Arial" w:hAnsi="Arial" w:cs="Arial"/>
        </w:rPr>
        <w:t xml:space="preserve"> </w:t>
      </w:r>
      <w:r>
        <w:rPr>
          <w:rFonts w:ascii="Arial" w:eastAsia="Arial" w:hAnsi="Arial" w:cs="Arial"/>
          <w:u w:val="single"/>
        </w:rPr>
        <w:t>located in the county in</w:t>
      </w:r>
      <w:r>
        <w:rPr>
          <w:rFonts w:ascii="Arial" w:eastAsia="Arial" w:hAnsi="Arial" w:cs="Arial"/>
        </w:rPr>
        <w:t xml:space="preserve"> which the register is register, except as provided in Title 4, section 307, or be in any manner interested in the fees and emoluments arising from such an estate in that capacity</w:t>
      </w:r>
      <w:r>
        <w:rPr>
          <w:rFonts w:ascii="Arial" w:eastAsia="Arial" w:hAnsi="Arial" w:cs="Arial"/>
          <w:strike/>
        </w:rPr>
        <w:t>; or</w:t>
      </w:r>
      <w:r>
        <w:rPr>
          <w:rFonts w:ascii="Arial" w:eastAsia="Arial" w:hAnsi="Arial" w:cs="Arial"/>
          <w:u w:val="single"/>
        </w:rPr>
        <w:t>.</w:t>
      </w:r>
    </w:p>
    <w:p w:rsidR="003808EA" w:rsidP="003808EA">
      <w:pPr>
        <w:ind w:left="720"/>
        <w:rPr>
          <w:rFonts w:ascii="Arial" w:eastAsia="Arial" w:hAnsi="Arial" w:cs="Arial"/>
        </w:rPr>
      </w:pPr>
      <w:bookmarkStart w:id="77" w:name="_PAR__16_24d7f930_1506_4112_9fe3_b2ed6fa"/>
      <w:bookmarkEnd w:id="76"/>
      <w:r>
        <w:rPr>
          <w:rFonts w:ascii="Arial" w:eastAsia="Arial" w:hAnsi="Arial" w:cs="Arial"/>
          <w:u w:val="single"/>
        </w:rPr>
        <w:t>This paragraph is repealed January 1, 2031; or</w:t>
      </w:r>
      <w:r>
        <w:rPr>
          <w:rFonts w:ascii="Arial" w:eastAsia="Arial" w:hAnsi="Arial" w:cs="Arial"/>
        </w:rPr>
        <w:t>'</w:t>
      </w:r>
    </w:p>
    <w:p w:rsidR="003808EA" w:rsidP="003808EA">
      <w:pPr>
        <w:ind w:left="360" w:firstLine="360"/>
        <w:rPr>
          <w:rFonts w:ascii="Arial" w:eastAsia="Arial" w:hAnsi="Arial" w:cs="Arial"/>
        </w:rPr>
      </w:pPr>
      <w:bookmarkStart w:id="78" w:name="_INSTRUCTION__f960b859_2b13_4f95_b622_61"/>
      <w:bookmarkStart w:id="79" w:name="_PAR__17_32dd2708_a8cd_4e57_aed0_d5681e6"/>
      <w:bookmarkEnd w:id="73"/>
      <w:bookmarkEnd w:id="77"/>
      <w:r>
        <w:rPr>
          <w:rFonts w:ascii="Arial" w:eastAsia="Arial" w:hAnsi="Arial" w:cs="Arial"/>
        </w:rPr>
        <w:t>Amend the bill in Part C in section 16 in subsection 12 by striking out all of the first blocked paragraph (page 21, line 27 in L.D.) and inserting the following:</w:t>
      </w:r>
    </w:p>
    <w:p w:rsidR="003808EA" w:rsidP="003808EA">
      <w:pPr>
        <w:ind w:left="360"/>
        <w:rPr>
          <w:rFonts w:ascii="Arial" w:eastAsia="Arial" w:hAnsi="Arial" w:cs="Arial"/>
        </w:rPr>
      </w:pPr>
      <w:bookmarkStart w:id="80" w:name="_PAR__18_8119f1a6_c74b_4422_97a1_72f529c"/>
      <w:bookmarkEnd w:id="79"/>
      <w:r>
        <w:rPr>
          <w:rFonts w:ascii="Arial" w:eastAsia="Arial" w:hAnsi="Arial" w:cs="Arial"/>
        </w:rPr>
        <w:t>'</w:t>
      </w:r>
      <w:r>
        <w:rPr>
          <w:rFonts w:ascii="Arial" w:eastAsia="Arial" w:hAnsi="Arial" w:cs="Arial"/>
          <w:u w:val="single"/>
        </w:rPr>
        <w:t>This subsection is repealed January 1, 2031.</w:t>
      </w:r>
      <w:r>
        <w:rPr>
          <w:rFonts w:ascii="Arial" w:eastAsia="Arial" w:hAnsi="Arial" w:cs="Arial"/>
        </w:rPr>
        <w:t>'</w:t>
      </w:r>
    </w:p>
    <w:p w:rsidR="003808EA" w:rsidP="003808EA">
      <w:pPr>
        <w:ind w:left="360" w:firstLine="360"/>
        <w:rPr>
          <w:rFonts w:ascii="Arial" w:eastAsia="Arial" w:hAnsi="Arial" w:cs="Arial"/>
        </w:rPr>
      </w:pPr>
      <w:bookmarkStart w:id="81" w:name="_INSTRUCTION__907a07a8_d379_4492_8ec1_86"/>
      <w:bookmarkStart w:id="82" w:name="_PAR__19_8f3a938f_c0bd_4472_82fd_b502eb8"/>
      <w:bookmarkEnd w:id="78"/>
      <w:bookmarkEnd w:id="80"/>
      <w:r>
        <w:rPr>
          <w:rFonts w:ascii="Arial" w:eastAsia="Arial" w:hAnsi="Arial" w:cs="Arial"/>
        </w:rPr>
        <w:t>Amend the bill in Part C by striking out all of sections 20 to 25 and inserting the following:</w:t>
      </w:r>
    </w:p>
    <w:p w:rsidR="003808EA" w:rsidP="003808EA">
      <w:pPr>
        <w:ind w:left="360" w:firstLine="360"/>
        <w:rPr>
          <w:rFonts w:ascii="Arial" w:eastAsia="Arial" w:hAnsi="Arial" w:cs="Arial"/>
        </w:rPr>
      </w:pPr>
      <w:bookmarkStart w:id="83" w:name="_PAR__20_6c5ce732_7035_4701_afc4_d60f981"/>
      <w:bookmarkEnd w:id="82"/>
      <w:r>
        <w:rPr>
          <w:rFonts w:ascii="Arial" w:eastAsia="Arial" w:hAnsi="Arial" w:cs="Arial"/>
        </w:rPr>
        <w:t>'</w:t>
      </w:r>
      <w:r>
        <w:rPr>
          <w:rFonts w:ascii="Arial" w:eastAsia="Arial" w:hAnsi="Arial" w:cs="Arial"/>
          <w:b/>
          <w:sz w:val="24"/>
        </w:rPr>
        <w:t>Sec. C-20.  4 MRSA §1802, sub-§4, ¶B,</w:t>
      </w:r>
      <w:r>
        <w:rPr>
          <w:rFonts w:ascii="Arial" w:eastAsia="Arial" w:hAnsi="Arial" w:cs="Arial"/>
        </w:rPr>
        <w:t xml:space="preserve"> as amended by PL 2025, c. 511, §1, is further amended to read:</w:t>
      </w:r>
    </w:p>
    <w:p w:rsidR="003808EA" w:rsidP="003808EA">
      <w:pPr>
        <w:ind w:left="720"/>
        <w:rPr>
          <w:rFonts w:ascii="Arial" w:eastAsia="Arial" w:hAnsi="Arial" w:cs="Arial"/>
        </w:rPr>
      </w:pPr>
      <w:bookmarkStart w:id="84" w:name="_PAGE__6_b9fa92c2_85da_4295_9548_4b53e28"/>
      <w:bookmarkStart w:id="85" w:name="_PAR__2_78bd5416_9a6a_47eb_913a_913f255c"/>
      <w:bookmarkEnd w:id="58"/>
      <w:bookmarkEnd w:id="83"/>
      <w:r>
        <w:rPr>
          <w:rFonts w:ascii="Arial" w:eastAsia="Arial" w:hAnsi="Arial" w:cs="Arial"/>
        </w:rPr>
        <w:t>B.  Legal representation provided to an indigent party in a civil case in which the United States Constitution or the Constitution of Maine or federal or state law</w:t>
      </w:r>
      <w:r>
        <w:rPr>
          <w:rFonts w:ascii="Arial" w:eastAsia="Arial" w:hAnsi="Arial" w:cs="Arial"/>
          <w:strike/>
        </w:rPr>
        <w:t>, except any provision of Title 18-C,</w:t>
      </w:r>
      <w:r>
        <w:rPr>
          <w:rFonts w:ascii="Arial" w:eastAsia="Arial" w:hAnsi="Arial" w:cs="Arial"/>
        </w:rPr>
        <w:t xml:space="preserve"> requires that the State provide representation;</w:t>
      </w:r>
    </w:p>
    <w:p w:rsidR="003808EA" w:rsidP="003808EA">
      <w:pPr>
        <w:ind w:left="360" w:firstLine="360"/>
        <w:rPr>
          <w:rFonts w:ascii="Arial" w:eastAsia="Arial" w:hAnsi="Arial" w:cs="Arial"/>
        </w:rPr>
      </w:pPr>
      <w:bookmarkStart w:id="86" w:name="_INSTRUCTION__7fe6292c_0da5_42b0_bf48_95"/>
      <w:bookmarkStart w:id="87" w:name="_PAR__3_9b5f49bf_66d6_498c_b4f9_4aad2d0d"/>
      <w:bookmarkEnd w:id="81"/>
      <w:bookmarkEnd w:id="85"/>
      <w:r>
        <w:rPr>
          <w:rFonts w:ascii="Arial" w:eastAsia="Arial" w:hAnsi="Arial" w:cs="Arial"/>
          <w:b/>
          <w:sz w:val="24"/>
        </w:rPr>
        <w:t>Sec. C-21.  4 MRSA §1802, sub-§4, ¶B-1</w:t>
      </w:r>
      <w:r>
        <w:rPr>
          <w:rFonts w:ascii="Arial" w:eastAsia="Arial" w:hAnsi="Arial" w:cs="Arial"/>
        </w:rPr>
        <w:t xml:space="preserve"> is enacted to read:</w:t>
      </w:r>
    </w:p>
    <w:p w:rsidR="003808EA" w:rsidP="003808EA">
      <w:pPr>
        <w:ind w:left="720"/>
        <w:rPr>
          <w:rFonts w:ascii="Arial" w:eastAsia="Arial" w:hAnsi="Arial" w:cs="Arial"/>
        </w:rPr>
      </w:pPr>
      <w:bookmarkStart w:id="88" w:name="_PAR__4_98187ed4_b3a7_47ba_a6c3_a6dc7d7d"/>
      <w:bookmarkEnd w:id="87"/>
      <w:r>
        <w:rPr>
          <w:rFonts w:ascii="Arial" w:eastAsia="Arial" w:hAnsi="Arial" w:cs="Arial"/>
          <w:u w:val="single"/>
        </w:rPr>
        <w:t>B-1.  Legal representation provided under the Maine Uniform Probate Code in the following circumstances:</w:t>
      </w:r>
    </w:p>
    <w:p w:rsidR="003808EA" w:rsidP="003808EA">
      <w:pPr>
        <w:ind w:left="1080"/>
        <w:rPr>
          <w:rFonts w:ascii="Arial" w:eastAsia="Arial" w:hAnsi="Arial" w:cs="Arial"/>
        </w:rPr>
      </w:pPr>
      <w:bookmarkStart w:id="89" w:name="_PAR__5_b7ce266e_24c2_4b8c_af29_58cf016c"/>
      <w:bookmarkEnd w:id="88"/>
      <w:r>
        <w:rPr>
          <w:rFonts w:ascii="Arial" w:eastAsia="Arial" w:hAnsi="Arial" w:cs="Arial"/>
          <w:u w:val="single"/>
        </w:rPr>
        <w:t>(1)  In a guardianship, conservatorship or other protective arrangement proceeding, legal representation provided to an indigent adult or minor respondent for whom counsel was appointed by the court;</w:t>
      </w:r>
    </w:p>
    <w:p w:rsidR="003808EA" w:rsidP="003808EA">
      <w:pPr>
        <w:ind w:left="1080"/>
        <w:rPr>
          <w:rFonts w:ascii="Arial" w:eastAsia="Arial" w:hAnsi="Arial" w:cs="Arial"/>
        </w:rPr>
      </w:pPr>
      <w:bookmarkStart w:id="90" w:name="_PAR__6_5b8e11f7_e4f7_43e0_a8cb_e529e523"/>
      <w:bookmarkEnd w:id="89"/>
      <w:r>
        <w:rPr>
          <w:rFonts w:ascii="Arial" w:eastAsia="Arial" w:hAnsi="Arial" w:cs="Arial"/>
          <w:u w:val="single"/>
        </w:rPr>
        <w:t>(2)  In a guardianship, conservatorship or other protective arrangement proceeding involving a minor respondent, legal representation provided to an indigent parent, guardian or petitioner for whom counsel was appointed by the court; and</w:t>
      </w:r>
    </w:p>
    <w:p w:rsidR="003808EA" w:rsidP="003808EA">
      <w:pPr>
        <w:ind w:left="1080"/>
        <w:rPr>
          <w:rFonts w:ascii="Arial" w:eastAsia="Arial" w:hAnsi="Arial" w:cs="Arial"/>
        </w:rPr>
      </w:pPr>
      <w:bookmarkStart w:id="91" w:name="_PAR__7_849755ba_1e41_4143_9061_8f2c44c0"/>
      <w:bookmarkEnd w:id="90"/>
      <w:r>
        <w:rPr>
          <w:rFonts w:ascii="Arial" w:eastAsia="Arial" w:hAnsi="Arial" w:cs="Arial"/>
          <w:u w:val="single"/>
        </w:rPr>
        <w:t>(3)  Legal representation provided to an indigent parent in an adoption proceeding for whom counsel was appointed by the court or to an indigent party or minor adoptee in a proceeding for annulment of an adoption decree for whom counsel was appointed by the court;</w:t>
      </w:r>
    </w:p>
    <w:p w:rsidR="003808EA" w:rsidP="003808EA">
      <w:pPr>
        <w:ind w:left="360" w:firstLine="360"/>
        <w:rPr>
          <w:rFonts w:ascii="Arial" w:eastAsia="Arial" w:hAnsi="Arial" w:cs="Arial"/>
        </w:rPr>
      </w:pPr>
      <w:bookmarkStart w:id="92" w:name="_INSTRUCTION__cc443006_c2d1_4dc0_82ff_82"/>
      <w:bookmarkStart w:id="93" w:name="_PAR__8_bb3948f9_f7d0_4ab6_8989_12bef01b"/>
      <w:bookmarkEnd w:id="86"/>
      <w:bookmarkEnd w:id="91"/>
      <w:r>
        <w:rPr>
          <w:rFonts w:ascii="Arial" w:eastAsia="Arial" w:hAnsi="Arial" w:cs="Arial"/>
          <w:b/>
          <w:sz w:val="24"/>
        </w:rPr>
        <w:t>Sec. C-22.  4 MRSA §1802, sub-§4, ¶D,</w:t>
      </w:r>
      <w:r>
        <w:rPr>
          <w:rFonts w:ascii="Arial" w:eastAsia="Arial" w:hAnsi="Arial" w:cs="Arial"/>
        </w:rPr>
        <w:t xml:space="preserve"> as amended by PL 2025, c. 511, §1, is further amended to read:</w:t>
      </w:r>
    </w:p>
    <w:p w:rsidR="003808EA" w:rsidP="003808EA">
      <w:pPr>
        <w:ind w:left="720"/>
        <w:rPr>
          <w:rFonts w:ascii="Arial" w:eastAsia="Arial" w:hAnsi="Arial" w:cs="Arial"/>
        </w:rPr>
      </w:pPr>
      <w:bookmarkStart w:id="94" w:name="_PAR__9_2e732db6_5a3c_43d9_a694_4717ed30"/>
      <w:bookmarkEnd w:id="93"/>
      <w:r>
        <w:rPr>
          <w:rFonts w:ascii="Arial" w:eastAsia="Arial" w:hAnsi="Arial" w:cs="Arial"/>
        </w:rPr>
        <w:t>D.  Legal representation provided to an indigent defendant or party or a juvenile for the purpose of filing, on behalf of that indigent defendant or party or juvenile, a petition for certiorari to the Supreme Court of the United States from an adverse decision of the Law Court on a case for which services were previously provided to that defendant or party or juvenile pursuant to paragraph A, B</w:t>
      </w:r>
      <w:r>
        <w:rPr>
          <w:rFonts w:ascii="Arial" w:eastAsia="Arial" w:hAnsi="Arial" w:cs="Arial"/>
          <w:u w:val="single"/>
        </w:rPr>
        <w:t>, B-1</w:t>
      </w:r>
      <w:r>
        <w:rPr>
          <w:rFonts w:ascii="Arial" w:eastAsia="Arial" w:hAnsi="Arial" w:cs="Arial"/>
        </w:rPr>
        <w:t xml:space="preserve"> or C; and</w:t>
      </w:r>
    </w:p>
    <w:p w:rsidR="003808EA" w:rsidP="003808EA">
      <w:pPr>
        <w:ind w:left="360" w:firstLine="360"/>
        <w:rPr>
          <w:rFonts w:ascii="Arial" w:eastAsia="Arial" w:hAnsi="Arial" w:cs="Arial"/>
        </w:rPr>
      </w:pPr>
      <w:bookmarkStart w:id="95" w:name="_INSTRUCTION__a7976e65_b0a4_4d88_a5bf_32"/>
      <w:bookmarkStart w:id="96" w:name="_PAR__10_ba8606f8_5845_4f8d_8b3d_34e30e6"/>
      <w:bookmarkEnd w:id="92"/>
      <w:bookmarkEnd w:id="94"/>
      <w:r>
        <w:rPr>
          <w:rFonts w:ascii="Arial" w:eastAsia="Arial" w:hAnsi="Arial" w:cs="Arial"/>
          <w:b/>
          <w:sz w:val="24"/>
        </w:rPr>
        <w:t>Sec. C-23.  4 MRSA §1802, sub-§6</w:t>
      </w:r>
      <w:r>
        <w:rPr>
          <w:rFonts w:ascii="Arial" w:eastAsia="Arial" w:hAnsi="Arial" w:cs="Arial"/>
        </w:rPr>
        <w:t xml:space="preserve"> is enacted to read:</w:t>
      </w:r>
    </w:p>
    <w:p w:rsidR="003808EA" w:rsidP="003808EA">
      <w:pPr>
        <w:ind w:left="360" w:firstLine="360"/>
        <w:rPr>
          <w:rFonts w:ascii="Arial" w:eastAsia="Arial" w:hAnsi="Arial" w:cs="Arial"/>
        </w:rPr>
      </w:pPr>
      <w:bookmarkStart w:id="97" w:name="_PAR__11_057188eb_3a7d_4ac4_9cf9_100d524"/>
      <w:bookmarkEnd w:id="96"/>
      <w:r>
        <w:rPr>
          <w:rFonts w:ascii="Arial" w:eastAsia="Arial" w:hAnsi="Arial" w:cs="Arial"/>
          <w:b/>
          <w:u w:val="single"/>
        </w:rPr>
        <w:t xml:space="preserve">6.  Register. </w:t>
      </w:r>
      <w:r>
        <w:rPr>
          <w:rFonts w:ascii="Arial" w:eastAsia="Arial" w:hAnsi="Arial" w:cs="Arial"/>
          <w:u w:val="single"/>
        </w:rPr>
        <w:t xml:space="preserve"> "Register" has the same meaning as in Title 18-C, section 1-201, subsection 48.</w:t>
      </w:r>
      <w:r>
        <w:rPr>
          <w:rFonts w:ascii="Arial" w:eastAsia="Arial" w:hAnsi="Arial" w:cs="Arial"/>
        </w:rPr>
        <w:t>'</w:t>
      </w:r>
    </w:p>
    <w:p w:rsidR="003808EA" w:rsidP="003808EA">
      <w:pPr>
        <w:ind w:left="360" w:firstLine="360"/>
        <w:rPr>
          <w:rFonts w:ascii="Arial" w:eastAsia="Arial" w:hAnsi="Arial" w:cs="Arial"/>
        </w:rPr>
      </w:pPr>
      <w:bookmarkStart w:id="98" w:name="_INSTRUCTION__e30d62e5_8c8a_40e9_8641_8f"/>
      <w:bookmarkStart w:id="99" w:name="_PAR__12_11e20128_bccc_41be_b797_1fa1e61"/>
      <w:bookmarkEnd w:id="95"/>
      <w:bookmarkEnd w:id="97"/>
      <w:r>
        <w:rPr>
          <w:rFonts w:ascii="Arial" w:eastAsia="Arial" w:hAnsi="Arial" w:cs="Arial"/>
        </w:rPr>
        <w:t>Amend the bill in Part C in section 28 in c. 41 in §2001 by striking out all of subsection 1 (page 24, lines 5 to 7 in L.D.) and inserting the following:</w:t>
      </w:r>
    </w:p>
    <w:p w:rsidR="003808EA" w:rsidP="003808EA">
      <w:pPr>
        <w:ind w:left="360" w:firstLine="360"/>
        <w:rPr>
          <w:rFonts w:ascii="Arial" w:eastAsia="Arial" w:hAnsi="Arial" w:cs="Arial"/>
        </w:rPr>
      </w:pPr>
      <w:bookmarkStart w:id="100" w:name="_PAR__13_06c5c18a_b0b1_4dc7_906c_15c186b"/>
      <w:bookmarkEnd w:id="99"/>
      <w:r>
        <w:rPr>
          <w:rFonts w:ascii="Arial" w:eastAsia="Arial" w:hAnsi="Arial" w:cs="Arial"/>
        </w:rPr>
        <w:t>'</w:t>
      </w:r>
      <w:r>
        <w:rPr>
          <w:rFonts w:ascii="Arial" w:eastAsia="Arial" w:hAnsi="Arial" w:cs="Arial"/>
          <w:b/>
          <w:u w:val="single"/>
        </w:rPr>
        <w:t xml:space="preserve">1.  Court. </w:t>
      </w:r>
      <w:r>
        <w:rPr>
          <w:rFonts w:ascii="Arial" w:eastAsia="Arial" w:hAnsi="Arial" w:cs="Arial"/>
          <w:u w:val="single"/>
        </w:rPr>
        <w:t xml:space="preserve"> Prior to January 1, 2031, "court" means the state Probate Court established in section 201-A, subsection 2, paragraph B.  Beginning January 1, 2031, "court" means the Probate Court established in section 407, subsection 1.</w:t>
      </w:r>
      <w:r>
        <w:rPr>
          <w:rFonts w:ascii="Arial" w:eastAsia="Arial" w:hAnsi="Arial" w:cs="Arial"/>
        </w:rPr>
        <w:t>'</w:t>
      </w:r>
    </w:p>
    <w:p w:rsidR="003808EA" w:rsidP="003808EA">
      <w:pPr>
        <w:ind w:left="360" w:firstLine="360"/>
        <w:rPr>
          <w:rFonts w:ascii="Arial" w:eastAsia="Arial" w:hAnsi="Arial" w:cs="Arial"/>
        </w:rPr>
      </w:pPr>
      <w:bookmarkStart w:id="101" w:name="_INSTRUCTION__923d41cd_5e6a_4c13_8498_a8"/>
      <w:bookmarkStart w:id="102" w:name="_PAR__14_2ff6ea06_4712_41d5_95ea_b82d39c"/>
      <w:bookmarkEnd w:id="98"/>
      <w:bookmarkEnd w:id="100"/>
      <w:r>
        <w:rPr>
          <w:rFonts w:ascii="Arial" w:eastAsia="Arial" w:hAnsi="Arial" w:cs="Arial"/>
        </w:rPr>
        <w:t>Amend the bill in Part C in section 30 in §1-112 in subsection 1 in paragraph A by striking out all of the first blocked paragraph (page 26, line 31 in L.D.) and inserting the following:</w:t>
      </w:r>
    </w:p>
    <w:p w:rsidR="003808EA" w:rsidP="003808EA">
      <w:pPr>
        <w:ind w:left="720"/>
        <w:rPr>
          <w:rFonts w:ascii="Arial" w:eastAsia="Arial" w:hAnsi="Arial" w:cs="Arial"/>
        </w:rPr>
      </w:pPr>
      <w:bookmarkStart w:id="103" w:name="_PAR__15_0fd2bfff_dcc4_4a57_96d8_26ee9ea"/>
      <w:bookmarkEnd w:id="102"/>
      <w:r>
        <w:rPr>
          <w:rFonts w:ascii="Arial" w:eastAsia="Arial" w:hAnsi="Arial" w:cs="Arial"/>
        </w:rPr>
        <w:t>'</w:t>
      </w:r>
      <w:r>
        <w:rPr>
          <w:rFonts w:ascii="Arial" w:eastAsia="Arial" w:hAnsi="Arial" w:cs="Arial"/>
          <w:u w:val="single"/>
        </w:rPr>
        <w:t>This paragraph is repealed January 1, 2031.</w:t>
      </w:r>
      <w:r>
        <w:rPr>
          <w:rFonts w:ascii="Arial" w:eastAsia="Arial" w:hAnsi="Arial" w:cs="Arial"/>
        </w:rPr>
        <w:t>'</w:t>
      </w:r>
    </w:p>
    <w:p w:rsidR="003808EA" w:rsidP="003808EA">
      <w:pPr>
        <w:ind w:left="360" w:firstLine="360"/>
        <w:rPr>
          <w:rFonts w:ascii="Arial" w:eastAsia="Arial" w:hAnsi="Arial" w:cs="Arial"/>
        </w:rPr>
      </w:pPr>
      <w:bookmarkStart w:id="104" w:name="_INSTRUCTION__2f56c4ef_20c3_4d4f_96a7_b5"/>
      <w:bookmarkStart w:id="105" w:name="_PAR__16_671b165d_ae68_4655_b1ce_7290cd7"/>
      <w:bookmarkEnd w:id="101"/>
      <w:bookmarkEnd w:id="103"/>
      <w:r>
        <w:rPr>
          <w:rFonts w:ascii="Arial" w:eastAsia="Arial" w:hAnsi="Arial" w:cs="Arial"/>
        </w:rPr>
        <w:t>Amend the bill in Part C in section 30 in §1-112 in subsection 1 by striking out all of paragraph B (page 26, lines 32 and 33 in L.D.) and inserting the following:</w:t>
      </w:r>
    </w:p>
    <w:p w:rsidR="003808EA" w:rsidP="003808EA">
      <w:pPr>
        <w:ind w:left="720"/>
        <w:rPr>
          <w:rFonts w:ascii="Arial" w:eastAsia="Arial" w:hAnsi="Arial" w:cs="Arial"/>
        </w:rPr>
      </w:pPr>
      <w:bookmarkStart w:id="106" w:name="_PAR__17_11b2996c_b75f_4c1c_ac00_9c11aed"/>
      <w:bookmarkEnd w:id="105"/>
      <w:r>
        <w:rPr>
          <w:rFonts w:ascii="Arial" w:eastAsia="Arial" w:hAnsi="Arial" w:cs="Arial"/>
        </w:rPr>
        <w:t>'</w:t>
      </w:r>
      <w:r>
        <w:rPr>
          <w:rFonts w:ascii="Arial" w:eastAsia="Arial" w:hAnsi="Arial" w:cs="Arial"/>
          <w:u w:val="single"/>
        </w:rPr>
        <w:t>B.  Beginning January 1, 2031, the judicial branch shall pay the public expense portion of the fees.</w:t>
      </w:r>
      <w:r>
        <w:rPr>
          <w:rFonts w:ascii="Arial" w:eastAsia="Arial" w:hAnsi="Arial" w:cs="Arial"/>
        </w:rPr>
        <w:t>'</w:t>
      </w:r>
    </w:p>
    <w:p w:rsidR="003808EA" w:rsidP="003808EA">
      <w:pPr>
        <w:ind w:left="360" w:firstLine="360"/>
        <w:rPr>
          <w:rFonts w:ascii="Arial" w:eastAsia="Arial" w:hAnsi="Arial" w:cs="Arial"/>
        </w:rPr>
      </w:pPr>
      <w:bookmarkStart w:id="107" w:name="_INSTRUCTION__aeb2f350_ec11_4071_b9eb_a9"/>
      <w:bookmarkStart w:id="108" w:name="_PAR__18_4ca64ee1_b99a_49ff_9f2e_1a2aa34"/>
      <w:bookmarkEnd w:id="104"/>
      <w:bookmarkEnd w:id="106"/>
      <w:r>
        <w:rPr>
          <w:rFonts w:ascii="Arial" w:eastAsia="Arial" w:hAnsi="Arial" w:cs="Arial"/>
        </w:rPr>
        <w:t>Amend the bill in Part C by inserting after section 30 the following:</w:t>
      </w:r>
    </w:p>
    <w:p w:rsidR="003808EA" w:rsidP="003808EA">
      <w:pPr>
        <w:ind w:left="360" w:firstLine="360"/>
        <w:rPr>
          <w:rFonts w:ascii="Arial" w:eastAsia="Arial" w:hAnsi="Arial" w:cs="Arial"/>
        </w:rPr>
      </w:pPr>
      <w:bookmarkStart w:id="109" w:name="_PAGE__7_d6ba022b_829c_45e8_9f38_eca59fc"/>
      <w:bookmarkStart w:id="110" w:name="_PAR__2_202993aa_b4a7_47ec_bec2_8a4e7920"/>
      <w:bookmarkEnd w:id="84"/>
      <w:bookmarkEnd w:id="108"/>
      <w:r>
        <w:rPr>
          <w:rFonts w:ascii="Arial" w:eastAsia="Arial" w:hAnsi="Arial" w:cs="Arial"/>
        </w:rPr>
        <w:t>'</w:t>
      </w:r>
      <w:r>
        <w:rPr>
          <w:rFonts w:ascii="Arial" w:eastAsia="Arial" w:hAnsi="Arial" w:cs="Arial"/>
          <w:b/>
          <w:sz w:val="24"/>
        </w:rPr>
        <w:t>Sec. C-31.  18-C MRSA §1-305,</w:t>
      </w:r>
      <w:r>
        <w:rPr>
          <w:rFonts w:ascii="Arial" w:eastAsia="Arial" w:hAnsi="Arial" w:cs="Arial"/>
        </w:rPr>
        <w:t xml:space="preserve"> as enacted by PL 2017, c. 402, Pt. A, §2 and affected by PL 2019, c. 417, Pt. B, §14, is amended to read:</w:t>
      </w:r>
    </w:p>
    <w:p w:rsidR="003808EA" w:rsidP="003808EA">
      <w:pPr>
        <w:ind w:left="1080" w:hanging="720"/>
        <w:rPr>
          <w:rFonts w:ascii="Arial" w:eastAsia="Arial" w:hAnsi="Arial" w:cs="Arial"/>
        </w:rPr>
      </w:pPr>
      <w:bookmarkStart w:id="111" w:name="_PAR__3_834ec709_0653_4621_9a88_11337edd"/>
      <w:bookmarkEnd w:id="110"/>
      <w:r>
        <w:rPr>
          <w:rFonts w:ascii="Arial" w:eastAsia="Arial" w:hAnsi="Arial" w:cs="Arial"/>
          <w:b/>
        </w:rPr>
        <w:t>§1-305.  Records and certified copies; judicial supervision</w:t>
      </w:r>
    </w:p>
    <w:p w:rsidR="003808EA" w:rsidP="003808EA">
      <w:pPr>
        <w:ind w:left="360" w:firstLine="360"/>
        <w:rPr>
          <w:rFonts w:ascii="Arial" w:eastAsia="Arial" w:hAnsi="Arial" w:cs="Arial"/>
        </w:rPr>
      </w:pPr>
      <w:bookmarkStart w:id="112" w:name="_PAR__4_34d4bfc0_0f54_425e_90cc_33ba4558"/>
      <w:bookmarkEnd w:id="111"/>
      <w:r>
        <w:rPr>
          <w:rFonts w:ascii="Arial" w:eastAsia="Arial" w:hAnsi="Arial" w:cs="Arial"/>
        </w:rPr>
        <w:t xml:space="preserve">The register shall maintain records and files and provide copies of documents as provided in sections 1‑501 to 1‑511 and further records and copies as the Supreme Judicial Court may by rule provide.  The register is subject to the supervision and authority of the </w:t>
      </w:r>
      <w:r>
        <w:rPr>
          <w:rFonts w:ascii="Arial" w:eastAsia="Arial" w:hAnsi="Arial" w:cs="Arial"/>
          <w:strike/>
        </w:rPr>
        <w:t>judge of the court</w:t>
      </w:r>
      <w:r>
        <w:rPr>
          <w:rFonts w:ascii="Arial" w:eastAsia="Arial" w:hAnsi="Arial" w:cs="Arial"/>
        </w:rPr>
        <w:t xml:space="preserve"> </w:t>
      </w:r>
      <w:r>
        <w:rPr>
          <w:rFonts w:ascii="Arial" w:eastAsia="Arial" w:hAnsi="Arial" w:cs="Arial"/>
          <w:u w:val="single"/>
        </w:rPr>
        <w:t>elected Probate Court Judge in the county or, if there is no elected Probate Court Judge, a state Probate Court Judge appointed under Title 4, section 301-A, subsection 2 who has been assigned by the Chief Judge of the Probate Court to preside over probate proceedings in the county</w:t>
      </w:r>
      <w:r>
        <w:rPr>
          <w:rFonts w:ascii="Arial" w:eastAsia="Arial" w:hAnsi="Arial" w:cs="Arial"/>
        </w:rPr>
        <w:t xml:space="preserve"> in which the register serves.</w:t>
      </w:r>
    </w:p>
    <w:p w:rsidR="003808EA" w:rsidP="003808EA">
      <w:pPr>
        <w:ind w:left="360" w:firstLine="360"/>
        <w:rPr>
          <w:rFonts w:ascii="Arial" w:eastAsia="Arial" w:hAnsi="Arial" w:cs="Arial"/>
        </w:rPr>
      </w:pPr>
      <w:bookmarkStart w:id="113" w:name="_PAR__5_4d9b7471_be7a_432b_ae53_4735bc92"/>
      <w:bookmarkEnd w:id="112"/>
      <w:r>
        <w:rPr>
          <w:rFonts w:ascii="Arial" w:eastAsia="Arial" w:hAnsi="Arial" w:cs="Arial"/>
          <w:u w:val="single"/>
        </w:rPr>
        <w:t>This section is repealed January 1, 2031.</w:t>
      </w:r>
    </w:p>
    <w:p w:rsidR="003808EA" w:rsidP="003808EA">
      <w:pPr>
        <w:ind w:left="360" w:firstLine="360"/>
        <w:rPr>
          <w:rFonts w:ascii="Arial" w:eastAsia="Arial" w:hAnsi="Arial" w:cs="Arial"/>
        </w:rPr>
      </w:pPr>
      <w:bookmarkStart w:id="114" w:name="_PAR__6_6731be18_44cd_4f2f_b14a_c7c431e5"/>
      <w:bookmarkEnd w:id="113"/>
      <w:r>
        <w:rPr>
          <w:rFonts w:ascii="Arial" w:eastAsia="Arial" w:hAnsi="Arial" w:cs="Arial"/>
          <w:b/>
          <w:sz w:val="24"/>
        </w:rPr>
        <w:t>Sec. C-32.  18-C MRSA §1-506,</w:t>
      </w:r>
      <w:r>
        <w:rPr>
          <w:rFonts w:ascii="Arial" w:eastAsia="Arial" w:hAnsi="Arial" w:cs="Arial"/>
        </w:rPr>
        <w:t xml:space="preserve"> as enacted by PL 2017, c. 402, Pt. A, §2 and affected by PL 2019, c. 417, Pt. B, §14, is amended to read:</w:t>
      </w:r>
    </w:p>
    <w:p w:rsidR="003808EA" w:rsidP="003808EA">
      <w:pPr>
        <w:ind w:left="1080" w:hanging="720"/>
        <w:rPr>
          <w:rFonts w:ascii="Arial" w:eastAsia="Arial" w:hAnsi="Arial" w:cs="Arial"/>
        </w:rPr>
      </w:pPr>
      <w:bookmarkStart w:id="115" w:name="_PAR__7_7a154ba5_712d_4e81_bf60_fb26992c"/>
      <w:bookmarkEnd w:id="114"/>
      <w:r>
        <w:rPr>
          <w:rFonts w:ascii="Arial" w:eastAsia="Arial" w:hAnsi="Arial" w:cs="Arial"/>
          <w:b/>
        </w:rPr>
        <w:t>§1-506.  Deputy register of probate</w:t>
      </w:r>
    </w:p>
    <w:p w:rsidR="003808EA" w:rsidP="003808EA">
      <w:pPr>
        <w:ind w:left="360" w:firstLine="360"/>
        <w:rPr>
          <w:rFonts w:ascii="Arial" w:eastAsia="Arial" w:hAnsi="Arial" w:cs="Arial"/>
        </w:rPr>
      </w:pPr>
      <w:bookmarkStart w:id="116" w:name="_PAR__8_dfd3745c_a6fc_4232_b55d_974248ed"/>
      <w:bookmarkEnd w:id="115"/>
      <w:r>
        <w:rPr>
          <w:rFonts w:ascii="Arial" w:eastAsia="Arial" w:hAnsi="Arial" w:cs="Arial"/>
        </w:rPr>
        <w:t>A register may appoint a deputy register for the county, subject to the requirements of Title 30‑A, section 501.  The deputy register may perform any of the duties prescribed by law to be performed by the register.  The signature of the deputy register has the same force and effect as the signature of the register.  The deputy register shall give bond to the county for the faithful discharge of the deputy register's duties in the same sum and in the same manner as the register.  The deputy register shall act as register in the event of a vacancy or absence of the register, until the register resumes the register's duties or another person is qualified as register.  The deputy register is entitled to receive an annual salary established by the register and approved by the county commissioners.</w:t>
      </w:r>
    </w:p>
    <w:p w:rsidR="003808EA" w:rsidP="003808EA">
      <w:pPr>
        <w:ind w:left="360" w:firstLine="360"/>
        <w:rPr>
          <w:rFonts w:ascii="Arial" w:eastAsia="Arial" w:hAnsi="Arial" w:cs="Arial"/>
        </w:rPr>
      </w:pPr>
      <w:bookmarkStart w:id="117" w:name="_PAR__9_bcd5ce3a_897a_4dc2_b363_f83bacb0"/>
      <w:bookmarkEnd w:id="116"/>
      <w:r>
        <w:rPr>
          <w:rFonts w:ascii="Arial" w:eastAsia="Arial" w:hAnsi="Arial" w:cs="Arial"/>
        </w:rPr>
        <w:t xml:space="preserve">In the case of an absence of the register in a county where a deputy register has not been appointed or in the case of a vacancy in the office of register due to death, resignation or any other cause, 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elected Probate Court Judge in the county or, if there is no elected Probate Court Judge, a state Probate Court Judge appointed under Title 4, section 301-A, subsection 2 who has been assigned by the Chief Judge of the Probate Court to preside over probate proceedings in the county</w:t>
      </w:r>
      <w:r>
        <w:rPr>
          <w:rFonts w:ascii="Arial" w:eastAsia="Arial" w:hAnsi="Arial" w:cs="Arial"/>
        </w:rPr>
        <w:t xml:space="preserve"> shall appoint a suitable person to act as register pro tempore until the register resumes the duties of office or another person is qualified as register.  A register pro tempore must be sworn and, if the judge requires it, shall give bond as in the case of the register.</w:t>
      </w:r>
    </w:p>
    <w:p w:rsidR="003808EA" w:rsidP="003808EA">
      <w:pPr>
        <w:ind w:left="360" w:firstLine="360"/>
        <w:rPr>
          <w:rFonts w:ascii="Arial" w:eastAsia="Arial" w:hAnsi="Arial" w:cs="Arial"/>
        </w:rPr>
      </w:pPr>
      <w:bookmarkStart w:id="118" w:name="_PAR__10_1186bb1e_e849_4c2e_8916_9680849"/>
      <w:bookmarkEnd w:id="117"/>
      <w:r>
        <w:rPr>
          <w:rFonts w:ascii="Arial" w:eastAsia="Arial" w:hAnsi="Arial" w:cs="Arial"/>
          <w:u w:val="single"/>
        </w:rPr>
        <w:t>This section is repealed January 1, 2031.</w:t>
      </w:r>
    </w:p>
    <w:p w:rsidR="003808EA" w:rsidP="003808EA">
      <w:pPr>
        <w:ind w:left="360" w:firstLine="360"/>
        <w:rPr>
          <w:rFonts w:ascii="Arial" w:eastAsia="Arial" w:hAnsi="Arial" w:cs="Arial"/>
        </w:rPr>
      </w:pPr>
      <w:bookmarkStart w:id="119" w:name="_PAR__11_d7133c13_ca11_4da8_a131_77f37a7"/>
      <w:bookmarkEnd w:id="118"/>
      <w:r>
        <w:rPr>
          <w:rFonts w:ascii="Arial" w:eastAsia="Arial" w:hAnsi="Arial" w:cs="Arial"/>
          <w:b/>
          <w:sz w:val="24"/>
        </w:rPr>
        <w:t>Sec. C-33.  18-C MRSA §1-507,</w:t>
      </w:r>
      <w:r>
        <w:rPr>
          <w:rFonts w:ascii="Arial" w:eastAsia="Arial" w:hAnsi="Arial" w:cs="Arial"/>
        </w:rPr>
        <w:t xml:space="preserve"> as enacted by PL 2017, c. 402, Pt. A, §2 and affected by PL 2019, c. 417, Pt. B, §14, is amended to read:</w:t>
      </w:r>
    </w:p>
    <w:p w:rsidR="003808EA" w:rsidP="003808EA">
      <w:pPr>
        <w:ind w:left="1080" w:hanging="720"/>
        <w:rPr>
          <w:rFonts w:ascii="Arial" w:eastAsia="Arial" w:hAnsi="Arial" w:cs="Arial"/>
        </w:rPr>
      </w:pPr>
      <w:bookmarkStart w:id="120" w:name="_PAR__12_4e98451d_de86_4241_afa2_35409ab"/>
      <w:bookmarkEnd w:id="119"/>
      <w:r>
        <w:rPr>
          <w:rFonts w:ascii="Arial" w:eastAsia="Arial" w:hAnsi="Arial" w:cs="Arial"/>
          <w:b/>
        </w:rPr>
        <w:t>§1-507.  Inspection of register's conduct of office</w:t>
      </w:r>
    </w:p>
    <w:p w:rsidR="003808EA" w:rsidP="003808EA">
      <w:pPr>
        <w:ind w:left="360" w:firstLine="360"/>
        <w:rPr>
          <w:rFonts w:ascii="Arial" w:eastAsia="Arial" w:hAnsi="Arial" w:cs="Arial"/>
        </w:rPr>
      </w:pPr>
      <w:bookmarkStart w:id="121" w:name="_PAR__13_f4d00e25_9889_455d_8321_e6073ca"/>
      <w:bookmarkEnd w:id="120"/>
      <w:r>
        <w:rPr>
          <w:rFonts w:ascii="Arial" w:eastAsia="Arial" w:hAnsi="Arial" w:cs="Arial"/>
          <w:strike/>
        </w:rPr>
        <w:t>A judge</w:t>
      </w:r>
      <w:r>
        <w:rPr>
          <w:rFonts w:ascii="Arial" w:eastAsia="Arial" w:hAnsi="Arial" w:cs="Arial"/>
        </w:rPr>
        <w:t xml:space="preserve"> </w:t>
      </w:r>
      <w:r>
        <w:rPr>
          <w:rFonts w:ascii="Arial" w:eastAsia="Arial" w:hAnsi="Arial" w:cs="Arial"/>
          <w:u w:val="single"/>
        </w:rPr>
        <w:t>The elected Probate Court Judge in the county or, if there is no elected Probate Court Judge, a state Probate Court Judge appointed under Title 4, section 301-A, subsection 2 who has been assigned by the Chief Judge of the Probate Court to preside over probate proceedings in the county</w:t>
      </w:r>
      <w:r>
        <w:rPr>
          <w:rFonts w:ascii="Arial" w:eastAsia="Arial" w:hAnsi="Arial" w:cs="Arial"/>
        </w:rPr>
        <w:t xml:space="preserve"> shall constantly inspect the conduct of the register with respect to the register's records and duties and give information in writing of any breach of the register's bond to the treasurer of the county, who shall bring a civil action.  Any funds recovered in the civil action must be applied toward the expenses of completing the records </w:t>
      </w:r>
      <w:bookmarkStart w:id="122" w:name="_PAGE_SPLIT__e3f2c4de_536e_4e13_9ab9_057"/>
      <w:bookmarkStart w:id="123" w:name="_PAGE__8_8a208a56_31d7_4052_935d_a129639"/>
      <w:bookmarkStart w:id="124" w:name="_PAR__2_6a16d4bd_4ae6_4efb_a5bd_70cf0f4d"/>
      <w:bookmarkEnd w:id="109"/>
      <w:bookmarkEnd w:id="121"/>
      <w:r>
        <w:rPr>
          <w:rFonts w:ascii="Arial" w:eastAsia="Arial" w:hAnsi="Arial" w:cs="Arial"/>
        </w:rPr>
        <w:t>o</w:t>
      </w:r>
      <w:bookmarkEnd w:id="122"/>
      <w:r>
        <w:rPr>
          <w:rFonts w:ascii="Arial" w:eastAsia="Arial" w:hAnsi="Arial" w:cs="Arial"/>
        </w:rPr>
        <w:t>f the register under the direction of the judge and the surplus, if any, must inure to the county.  If the funds are insufficient, the treasurer may recover the deficiency from the register in a civil action.</w:t>
      </w:r>
    </w:p>
    <w:p w:rsidR="003808EA" w:rsidP="003808EA">
      <w:pPr>
        <w:ind w:left="360" w:firstLine="360"/>
        <w:rPr>
          <w:rFonts w:ascii="Arial" w:eastAsia="Arial" w:hAnsi="Arial" w:cs="Arial"/>
        </w:rPr>
      </w:pPr>
      <w:bookmarkStart w:id="125" w:name="_PAR__3_cee0ba30_ba43_4972_85ad_26464ed0"/>
      <w:bookmarkEnd w:id="124"/>
      <w:r>
        <w:rPr>
          <w:rFonts w:ascii="Arial" w:eastAsia="Arial" w:hAnsi="Arial" w:cs="Arial"/>
          <w:u w:val="single"/>
        </w:rPr>
        <w:t>This section is repealed January 1, 2031.</w:t>
      </w:r>
    </w:p>
    <w:p w:rsidR="003808EA" w:rsidP="003808EA">
      <w:pPr>
        <w:ind w:left="360" w:firstLine="360"/>
        <w:rPr>
          <w:rFonts w:ascii="Arial" w:eastAsia="Arial" w:hAnsi="Arial" w:cs="Arial"/>
        </w:rPr>
      </w:pPr>
      <w:bookmarkStart w:id="126" w:name="_PAR__4_2c664b05_64a8_4496_8b26_6ac19c7a"/>
      <w:bookmarkEnd w:id="125"/>
      <w:r>
        <w:rPr>
          <w:rFonts w:ascii="Arial" w:eastAsia="Arial" w:hAnsi="Arial" w:cs="Arial"/>
          <w:b/>
          <w:sz w:val="24"/>
        </w:rPr>
        <w:t>Sec. C-34.  18-C MRSA §1-508,</w:t>
      </w:r>
      <w:r>
        <w:rPr>
          <w:rFonts w:ascii="Arial" w:eastAsia="Arial" w:hAnsi="Arial" w:cs="Arial"/>
        </w:rPr>
        <w:t xml:space="preserve"> as enacted by PL 2017, c. 402, Pt. A, §2 and affected by PL 2019, c. 417, Pt. B, §14, is amended to read:</w:t>
      </w:r>
    </w:p>
    <w:p w:rsidR="003808EA" w:rsidP="003808EA">
      <w:pPr>
        <w:ind w:left="1080" w:hanging="720"/>
        <w:rPr>
          <w:rFonts w:ascii="Arial" w:eastAsia="Arial" w:hAnsi="Arial" w:cs="Arial"/>
        </w:rPr>
      </w:pPr>
      <w:bookmarkStart w:id="127" w:name="_PAR__5_56e07b3d_69c4_47a4_96f1_772db1c4"/>
      <w:bookmarkEnd w:id="126"/>
      <w:r>
        <w:rPr>
          <w:rFonts w:ascii="Arial" w:eastAsia="Arial" w:hAnsi="Arial" w:cs="Arial"/>
          <w:b/>
        </w:rPr>
        <w:t>§1-508.  Register incapable or neglects duties</w:t>
      </w:r>
    </w:p>
    <w:p w:rsidR="003808EA" w:rsidP="003808EA">
      <w:pPr>
        <w:ind w:left="360" w:firstLine="360"/>
        <w:rPr>
          <w:rFonts w:ascii="Arial" w:eastAsia="Arial" w:hAnsi="Arial" w:cs="Arial"/>
        </w:rPr>
      </w:pPr>
      <w:bookmarkStart w:id="128" w:name="_PAR__6_80b6edfd_6ed2_4707_af8e_7b6a37f6"/>
      <w:bookmarkEnd w:id="127"/>
      <w:r>
        <w:rPr>
          <w:rFonts w:ascii="Arial" w:eastAsia="Arial" w:hAnsi="Arial" w:cs="Arial"/>
        </w:rPr>
        <w:t xml:space="preserve">When a register is unable to perform or neglects the duties of the office, the judge shall certify the register's inability or neglect to the county treasurer, the time of the commencement and termination of the inability or neglect and the name of the person who has performed the duties for that time period.  The treasurer shall pay the person named by the judge a salary in proportion to the time that the person has performed the duties of the register and the amount must be deducted from the register's salary. </w:t>
      </w:r>
      <w:r>
        <w:rPr>
          <w:rFonts w:ascii="Arial" w:eastAsia="Arial" w:hAnsi="Arial" w:cs="Arial"/>
          <w:u w:val="single"/>
        </w:rPr>
        <w:t>For purposes of this section, "judge" means the elected Probate Court Judge in the county or, if there is no elected Probate Court Judge, a state Probate Court Judge appointed under Title 4, section 301-A, subsection 2 who has been assigned by the Chief Judge of the Probate Court to preside over probate proceedings in the county.</w:t>
      </w:r>
    </w:p>
    <w:p w:rsidR="003808EA" w:rsidP="003808EA">
      <w:pPr>
        <w:ind w:left="360" w:firstLine="360"/>
        <w:rPr>
          <w:rFonts w:ascii="Arial" w:eastAsia="Arial" w:hAnsi="Arial" w:cs="Arial"/>
        </w:rPr>
      </w:pPr>
      <w:bookmarkStart w:id="129" w:name="_PAR__7_68819b58_3ecf_4eb4_8389_2bab2849"/>
      <w:bookmarkEnd w:id="128"/>
      <w:r>
        <w:rPr>
          <w:rFonts w:ascii="Arial" w:eastAsia="Arial" w:hAnsi="Arial" w:cs="Arial"/>
          <w:u w:val="single"/>
        </w:rPr>
        <w:t>This section is repealed January 1, 2031.</w:t>
      </w:r>
      <w:r>
        <w:rPr>
          <w:rFonts w:ascii="Arial" w:eastAsia="Arial" w:hAnsi="Arial" w:cs="Arial"/>
        </w:rPr>
        <w:t>'</w:t>
      </w:r>
    </w:p>
    <w:p w:rsidR="003808EA" w:rsidP="003808EA">
      <w:pPr>
        <w:ind w:left="360" w:firstLine="360"/>
        <w:rPr>
          <w:rFonts w:ascii="Arial" w:eastAsia="Arial" w:hAnsi="Arial" w:cs="Arial"/>
        </w:rPr>
      </w:pPr>
      <w:bookmarkStart w:id="130" w:name="_INSTRUCTION__ca232a0f_d9fa_4583_85b1_f7"/>
      <w:bookmarkStart w:id="131" w:name="_PAR__8_2f92d05a_ee92_44fe_8021_ac68b69b"/>
      <w:bookmarkEnd w:id="107"/>
      <w:bookmarkEnd w:id="129"/>
      <w:r>
        <w:rPr>
          <w:rFonts w:ascii="Arial" w:eastAsia="Arial" w:hAnsi="Arial" w:cs="Arial"/>
        </w:rPr>
        <w:t>Amend the bill in Part C in section 31 in §1-605 in subsection 2 in paragraph A by striking out all of the first blocked paragraph (page 27, line 9 in L.D.) and inserting the following:</w:t>
      </w:r>
    </w:p>
    <w:p w:rsidR="003808EA" w:rsidP="003808EA">
      <w:pPr>
        <w:ind w:left="720"/>
        <w:rPr>
          <w:rFonts w:ascii="Arial" w:eastAsia="Arial" w:hAnsi="Arial" w:cs="Arial"/>
        </w:rPr>
      </w:pPr>
      <w:bookmarkStart w:id="132" w:name="_PAR__9_80b2c959_45b9_4d97_8aba_65a75708"/>
      <w:bookmarkEnd w:id="131"/>
      <w:r>
        <w:rPr>
          <w:rFonts w:ascii="Arial" w:eastAsia="Arial" w:hAnsi="Arial" w:cs="Arial"/>
        </w:rPr>
        <w:t>'</w:t>
      </w:r>
      <w:r>
        <w:rPr>
          <w:rFonts w:ascii="Arial" w:eastAsia="Arial" w:hAnsi="Arial" w:cs="Arial"/>
          <w:u w:val="single"/>
        </w:rPr>
        <w:t>This paragraph is repealed January 1, 2031.</w:t>
      </w:r>
      <w:r>
        <w:rPr>
          <w:rFonts w:ascii="Arial" w:eastAsia="Arial" w:hAnsi="Arial" w:cs="Arial"/>
        </w:rPr>
        <w:t>'</w:t>
      </w:r>
    </w:p>
    <w:p w:rsidR="003808EA" w:rsidP="003808EA">
      <w:pPr>
        <w:ind w:left="360" w:firstLine="360"/>
        <w:rPr>
          <w:rFonts w:ascii="Arial" w:eastAsia="Arial" w:hAnsi="Arial" w:cs="Arial"/>
        </w:rPr>
      </w:pPr>
      <w:bookmarkStart w:id="133" w:name="_INSTRUCTION__8ca2c1c2_4d11_408e_86c9_e3"/>
      <w:bookmarkStart w:id="134" w:name="_PAR__10_e24ee19a_f738_422b_8c03_869c3bc"/>
      <w:bookmarkEnd w:id="130"/>
      <w:bookmarkEnd w:id="132"/>
      <w:r>
        <w:rPr>
          <w:rFonts w:ascii="Arial" w:eastAsia="Arial" w:hAnsi="Arial" w:cs="Arial"/>
        </w:rPr>
        <w:t>Amend the bill in Part C in section 31 in §1-605 in subsection 2 by striking out all of paragraph B (page 27, line 10 in L.D.) and inserting the following:</w:t>
      </w:r>
    </w:p>
    <w:p w:rsidR="003808EA" w:rsidP="003808EA">
      <w:pPr>
        <w:ind w:left="720"/>
        <w:rPr>
          <w:rFonts w:ascii="Arial" w:eastAsia="Arial" w:hAnsi="Arial" w:cs="Arial"/>
        </w:rPr>
      </w:pPr>
      <w:bookmarkStart w:id="135" w:name="_PAR__11_a265086f_3af1_4d1e_9a6b_0d3385f"/>
      <w:bookmarkEnd w:id="134"/>
      <w:r>
        <w:rPr>
          <w:rFonts w:ascii="Arial" w:eastAsia="Arial" w:hAnsi="Arial" w:cs="Arial"/>
        </w:rPr>
        <w:t>'</w:t>
      </w:r>
      <w:r>
        <w:rPr>
          <w:rFonts w:ascii="Arial" w:eastAsia="Arial" w:hAnsi="Arial" w:cs="Arial"/>
          <w:u w:val="single"/>
        </w:rPr>
        <w:t>B.  Beginning January 1, 2031, the State shall pay the cost of the transcript.</w:t>
      </w:r>
      <w:r>
        <w:rPr>
          <w:rFonts w:ascii="Arial" w:eastAsia="Arial" w:hAnsi="Arial" w:cs="Arial"/>
        </w:rPr>
        <w:t>'</w:t>
      </w:r>
    </w:p>
    <w:p w:rsidR="003808EA" w:rsidP="003808EA">
      <w:pPr>
        <w:ind w:left="360" w:firstLine="360"/>
        <w:rPr>
          <w:rFonts w:ascii="Arial" w:eastAsia="Arial" w:hAnsi="Arial" w:cs="Arial"/>
        </w:rPr>
      </w:pPr>
      <w:bookmarkStart w:id="136" w:name="_INSTRUCTION__3c35d75d_d524_4e59_8aed_88"/>
      <w:bookmarkStart w:id="137" w:name="_PAR__12_f77ef35b_60c3_4769_a8df_e4d93e1"/>
      <w:bookmarkEnd w:id="133"/>
      <w:bookmarkEnd w:id="135"/>
      <w:r>
        <w:rPr>
          <w:rFonts w:ascii="Arial" w:eastAsia="Arial" w:hAnsi="Arial" w:cs="Arial"/>
        </w:rPr>
        <w:t>Amend the bill in Part C in section 31 in §1-605 in subsection 3 in paragraph A by striking out all of the first blocked paragraph (page 27, line 21 in L.D.) and inserting the following:</w:t>
      </w:r>
    </w:p>
    <w:p w:rsidR="003808EA" w:rsidP="003808EA">
      <w:pPr>
        <w:ind w:left="720"/>
        <w:rPr>
          <w:rFonts w:ascii="Arial" w:eastAsia="Arial" w:hAnsi="Arial" w:cs="Arial"/>
        </w:rPr>
      </w:pPr>
      <w:bookmarkStart w:id="138" w:name="_PAR__13_85882290_9304_4267_a0d1_9e3cf4f"/>
      <w:bookmarkEnd w:id="137"/>
      <w:r>
        <w:rPr>
          <w:rFonts w:ascii="Arial" w:eastAsia="Arial" w:hAnsi="Arial" w:cs="Arial"/>
        </w:rPr>
        <w:t>'</w:t>
      </w:r>
      <w:r>
        <w:rPr>
          <w:rFonts w:ascii="Arial" w:eastAsia="Arial" w:hAnsi="Arial" w:cs="Arial"/>
          <w:u w:val="single"/>
        </w:rPr>
        <w:t>This paragraph is repealed January 1, 2031.</w:t>
      </w:r>
      <w:r>
        <w:rPr>
          <w:rFonts w:ascii="Arial" w:eastAsia="Arial" w:hAnsi="Arial" w:cs="Arial"/>
        </w:rPr>
        <w:t>'</w:t>
      </w:r>
    </w:p>
    <w:p w:rsidR="003808EA" w:rsidP="003808EA">
      <w:pPr>
        <w:ind w:left="360" w:firstLine="360"/>
        <w:rPr>
          <w:rFonts w:ascii="Arial" w:eastAsia="Arial" w:hAnsi="Arial" w:cs="Arial"/>
        </w:rPr>
      </w:pPr>
      <w:bookmarkStart w:id="139" w:name="_INSTRUCTION__2c1ff5b4_bf3b_4389_807a_39"/>
      <w:bookmarkStart w:id="140" w:name="_PAR__14_62f75eb0_ed7c_437f_924b_c86a29d"/>
      <w:bookmarkEnd w:id="136"/>
      <w:bookmarkEnd w:id="138"/>
      <w:r>
        <w:rPr>
          <w:rFonts w:ascii="Arial" w:eastAsia="Arial" w:hAnsi="Arial" w:cs="Arial"/>
        </w:rPr>
        <w:t>Amend the bill in Part C in section 31 in §1-605 in subsection 3 by striking out all of paragraph B (page 27, lines 22 and 23 in L.D.) and inserting the following:</w:t>
      </w:r>
    </w:p>
    <w:p w:rsidR="003808EA" w:rsidP="003808EA">
      <w:pPr>
        <w:ind w:left="720"/>
        <w:rPr>
          <w:rFonts w:ascii="Arial" w:eastAsia="Arial" w:hAnsi="Arial" w:cs="Arial"/>
        </w:rPr>
      </w:pPr>
      <w:bookmarkStart w:id="141" w:name="_PAR__15_b51750af_7be9_4f8e_9017_98e296e"/>
      <w:bookmarkEnd w:id="140"/>
      <w:r>
        <w:rPr>
          <w:rFonts w:ascii="Arial" w:eastAsia="Arial" w:hAnsi="Arial" w:cs="Arial"/>
        </w:rPr>
        <w:t>'</w:t>
      </w:r>
      <w:r>
        <w:rPr>
          <w:rFonts w:ascii="Arial" w:eastAsia="Arial" w:hAnsi="Arial" w:cs="Arial"/>
          <w:u w:val="single"/>
        </w:rPr>
        <w:t>B.  Beginning January 1, 2031, the court may order the State to pay all or part of the reporter's fees.</w:t>
      </w:r>
      <w:r>
        <w:rPr>
          <w:rFonts w:ascii="Arial" w:eastAsia="Arial" w:hAnsi="Arial" w:cs="Arial"/>
        </w:rPr>
        <w:t>'</w:t>
      </w:r>
    </w:p>
    <w:p w:rsidR="003808EA" w:rsidP="003808EA">
      <w:pPr>
        <w:ind w:left="360" w:firstLine="360"/>
        <w:rPr>
          <w:rFonts w:ascii="Arial" w:eastAsia="Arial" w:hAnsi="Arial" w:cs="Arial"/>
        </w:rPr>
      </w:pPr>
      <w:bookmarkStart w:id="142" w:name="_INSTRUCTION__8fd4cfd2_c007_45fb_a0d4_83"/>
      <w:bookmarkStart w:id="143" w:name="_PAR__16_ed69b0fe_7e98_4534_9dd3_d86a537"/>
      <w:bookmarkEnd w:id="139"/>
      <w:bookmarkEnd w:id="141"/>
      <w:r>
        <w:rPr>
          <w:rFonts w:ascii="Arial" w:eastAsia="Arial" w:hAnsi="Arial" w:cs="Arial"/>
        </w:rPr>
        <w:t>Amend the bill in Part C by striking out all of sections 32 to 42 and inserting the following:</w:t>
      </w:r>
    </w:p>
    <w:p w:rsidR="003808EA" w:rsidP="003808EA">
      <w:pPr>
        <w:ind w:left="360" w:firstLine="360"/>
        <w:rPr>
          <w:rFonts w:ascii="Arial" w:eastAsia="Arial" w:hAnsi="Arial" w:cs="Arial"/>
        </w:rPr>
      </w:pPr>
      <w:bookmarkStart w:id="144" w:name="_PAR__17_3b6f7abe_847f_4794_8d91_6326e35"/>
      <w:bookmarkEnd w:id="143"/>
      <w:r>
        <w:rPr>
          <w:rFonts w:ascii="Arial" w:eastAsia="Arial" w:hAnsi="Arial" w:cs="Arial"/>
        </w:rPr>
        <w:t>'</w:t>
      </w:r>
      <w:r>
        <w:rPr>
          <w:rFonts w:ascii="Arial" w:eastAsia="Arial" w:hAnsi="Arial" w:cs="Arial"/>
          <w:b/>
          <w:sz w:val="24"/>
        </w:rPr>
        <w:t>Sec. C-32.  18-C MRSA §5-119, sub-§1,</w:t>
      </w:r>
      <w:r>
        <w:rPr>
          <w:rFonts w:ascii="Arial" w:eastAsia="Arial" w:hAnsi="Arial" w:cs="Arial"/>
        </w:rPr>
        <w:t xml:space="preserve"> as amended by PL 2025, c. 511, §3, is further amended to read:</w:t>
      </w:r>
    </w:p>
    <w:p w:rsidR="003808EA" w:rsidP="003808EA">
      <w:pPr>
        <w:ind w:left="360" w:firstLine="360"/>
        <w:rPr>
          <w:rFonts w:ascii="Arial" w:eastAsia="Arial" w:hAnsi="Arial" w:cs="Arial"/>
        </w:rPr>
      </w:pPr>
      <w:bookmarkStart w:id="145" w:name="_PAR__18_8a21ef3f_1c26_43b5_90e0_577f22d"/>
      <w:bookmarkEnd w:id="144"/>
      <w:r>
        <w:rPr>
          <w:rFonts w:ascii="Arial" w:eastAsia="Arial" w:hAnsi="Arial" w:cs="Arial"/>
          <w:b/>
        </w:rPr>
        <w:t xml:space="preserve">1.  Attorney for respondent. </w:t>
      </w:r>
      <w:r>
        <w:rPr>
          <w:rFonts w:ascii="Arial" w:eastAsia="Arial" w:hAnsi="Arial" w:cs="Arial"/>
        </w:rPr>
        <w:t xml:space="preserve"> Unless the court has made a finding that the respondent is indigent and has appointed an attorney for the respondent on that basis, an attorney for a respondent in a proceeding under this Act is entitled to reasonable compensation and reimbursement of reasonable expenses from the property of the respondent.  If the court </w:t>
      </w:r>
      <w:bookmarkStart w:id="146" w:name="_PAGE_SPLIT__2a59da86_d209_48d1_b9f2_bf3"/>
      <w:bookmarkStart w:id="147" w:name="_PAGE__9_4c50a7c2_e48a_4d70_b982_a7aae1b"/>
      <w:bookmarkStart w:id="148" w:name="_PAR__2_d1545906_6766_4422_a189_898ad9db"/>
      <w:bookmarkEnd w:id="123"/>
      <w:bookmarkEnd w:id="145"/>
      <w:r>
        <w:rPr>
          <w:rFonts w:ascii="Arial" w:eastAsia="Arial" w:hAnsi="Arial" w:cs="Arial"/>
        </w:rPr>
        <w:t>h</w:t>
      </w:r>
      <w:bookmarkEnd w:id="146"/>
      <w:r>
        <w:rPr>
          <w:rFonts w:ascii="Arial" w:eastAsia="Arial" w:hAnsi="Arial" w:cs="Arial"/>
        </w:rPr>
        <w:t xml:space="preserve">as made a finding that the respondent is indigent and has appointed an attorney for the respondent on that basis, </w:t>
      </w:r>
      <w:r>
        <w:rPr>
          <w:rFonts w:ascii="Arial" w:eastAsia="Arial" w:hAnsi="Arial" w:cs="Arial"/>
          <w:strike/>
        </w:rPr>
        <w:t>the court shall provide reasonable compensation to and reimburse the reasonable expenses of the attorney</w:t>
      </w:r>
      <w:r>
        <w:rPr>
          <w:rFonts w:ascii="Arial" w:eastAsia="Arial" w:hAnsi="Arial" w:cs="Arial"/>
        </w:rPr>
        <w:t xml:space="preserve"> </w:t>
      </w:r>
      <w:r>
        <w:rPr>
          <w:rFonts w:ascii="Arial" w:eastAsia="Arial" w:hAnsi="Arial" w:cs="Arial"/>
          <w:u w:val="single"/>
        </w:rPr>
        <w:t>the attorney's fees must be paid by the Maine Commission on Public Defense Services pursuant to Title 4, chapter 37</w:t>
      </w:r>
      <w:r>
        <w:rPr>
          <w:rFonts w:ascii="Arial" w:eastAsia="Arial" w:hAnsi="Arial" w:cs="Arial"/>
        </w:rPr>
        <w:t>.</w:t>
      </w:r>
    </w:p>
    <w:p w:rsidR="003808EA" w:rsidP="003808EA">
      <w:pPr>
        <w:ind w:left="360" w:firstLine="360"/>
        <w:rPr>
          <w:rFonts w:ascii="Arial" w:eastAsia="Arial" w:hAnsi="Arial" w:cs="Arial"/>
        </w:rPr>
      </w:pPr>
      <w:bookmarkStart w:id="149" w:name="_INSTRUCTION__5f7085e0_4299_4cff_86ff_d7"/>
      <w:bookmarkStart w:id="150" w:name="_PAR__3_4f654126_3c21_44c5_8d7a_893be85c"/>
      <w:bookmarkEnd w:id="142"/>
      <w:bookmarkEnd w:id="148"/>
      <w:r>
        <w:rPr>
          <w:rFonts w:ascii="Arial" w:eastAsia="Arial" w:hAnsi="Arial" w:cs="Arial"/>
          <w:b/>
          <w:sz w:val="24"/>
        </w:rPr>
        <w:t>Sec. C-33.  18-C MRSA §5-205, sub-§4,</w:t>
      </w:r>
      <w:r>
        <w:rPr>
          <w:rFonts w:ascii="Arial" w:eastAsia="Arial" w:hAnsi="Arial" w:cs="Arial"/>
        </w:rPr>
        <w:t xml:space="preserve"> as amended by PL 2025, c. 511, §4, is further amended to read:</w:t>
      </w:r>
    </w:p>
    <w:p w:rsidR="003808EA" w:rsidP="003808EA">
      <w:pPr>
        <w:ind w:left="360" w:firstLine="360"/>
        <w:rPr>
          <w:rFonts w:ascii="Arial" w:eastAsia="Arial" w:hAnsi="Arial" w:cs="Arial"/>
        </w:rPr>
      </w:pPr>
      <w:bookmarkStart w:id="151" w:name="_PAR__4_fb9ef86a_5f45_472a_90b3_8381c3c5"/>
      <w:bookmarkEnd w:id="150"/>
      <w:r>
        <w:rPr>
          <w:rFonts w:ascii="Arial" w:eastAsia="Arial" w:hAnsi="Arial" w:cs="Arial"/>
          <w:b/>
        </w:rPr>
        <w:t xml:space="preserve">4.  Appointment of counsel. </w:t>
      </w:r>
      <w:r>
        <w:rPr>
          <w:rFonts w:ascii="Arial" w:eastAsia="Arial" w:hAnsi="Arial" w:cs="Arial"/>
        </w:rPr>
        <w:t xml:space="preserve"> A nonconsenting parent whose parental rights have not been terminated is entitled to court-appointed legal counsel if indigent.  In a contested action, the court may also appoint counsel for any indigent guardian or petitioner when a parent or legal custodian has counsel.  </w:t>
      </w:r>
      <w:r>
        <w:rPr>
          <w:rFonts w:ascii="Arial" w:eastAsia="Arial" w:hAnsi="Arial" w:cs="Arial"/>
          <w:strike/>
        </w:rPr>
        <w:t>The court</w:t>
      </w:r>
      <w:r>
        <w:rPr>
          <w:rFonts w:ascii="Arial" w:eastAsia="Arial" w:hAnsi="Arial" w:cs="Arial"/>
        </w:rPr>
        <w:t xml:space="preserve"> </w:t>
      </w:r>
      <w:r>
        <w:rPr>
          <w:rFonts w:ascii="Arial" w:eastAsia="Arial" w:hAnsi="Arial" w:cs="Arial"/>
          <w:u w:val="single"/>
        </w:rPr>
        <w:t>Pursuant to Title 4, chapter 37, the Maine Commission on Public Defense Services</w:t>
      </w:r>
      <w:r>
        <w:rPr>
          <w:rFonts w:ascii="Arial" w:eastAsia="Arial" w:hAnsi="Arial" w:cs="Arial"/>
        </w:rPr>
        <w:t xml:space="preserve"> shall provide reasonable compensation to and reimburse the reasonable expenses of an attorney appointed </w:t>
      </w:r>
      <w:r>
        <w:rPr>
          <w:rFonts w:ascii="Arial" w:eastAsia="Arial" w:hAnsi="Arial" w:cs="Arial"/>
          <w:u w:val="single"/>
        </w:rPr>
        <w:t>to represent an indigent party</w:t>
      </w:r>
      <w:r>
        <w:rPr>
          <w:rFonts w:ascii="Arial" w:eastAsia="Arial" w:hAnsi="Arial" w:cs="Arial"/>
        </w:rPr>
        <w:t xml:space="preserve"> under this subsection.</w:t>
      </w:r>
    </w:p>
    <w:p w:rsidR="003808EA" w:rsidP="003808EA">
      <w:pPr>
        <w:ind w:left="360" w:firstLine="360"/>
        <w:rPr>
          <w:rFonts w:ascii="Arial" w:eastAsia="Arial" w:hAnsi="Arial" w:cs="Arial"/>
        </w:rPr>
      </w:pPr>
      <w:bookmarkStart w:id="152" w:name="_INSTRUCTION__127a5061_81f1_4f02_93b5_fc"/>
      <w:bookmarkStart w:id="153" w:name="_PAR__5_7be190f4_f7f3_49fe_9e5c_a65af56b"/>
      <w:bookmarkEnd w:id="149"/>
      <w:bookmarkEnd w:id="151"/>
      <w:r>
        <w:rPr>
          <w:rFonts w:ascii="Arial" w:eastAsia="Arial" w:hAnsi="Arial" w:cs="Arial"/>
          <w:b/>
          <w:sz w:val="24"/>
        </w:rPr>
        <w:t>Sec. C-34.  18-C MRSA §5-205, sub-§5,</w:t>
      </w:r>
      <w:r>
        <w:rPr>
          <w:rFonts w:ascii="Arial" w:eastAsia="Arial" w:hAnsi="Arial" w:cs="Arial"/>
        </w:rPr>
        <w:t xml:space="preserve"> as amended by PL 2025, c. 511, §5, is further amended to read:</w:t>
      </w:r>
    </w:p>
    <w:p w:rsidR="003808EA" w:rsidP="003808EA">
      <w:pPr>
        <w:ind w:left="360" w:firstLine="360"/>
        <w:rPr>
          <w:rFonts w:ascii="Arial" w:eastAsia="Arial" w:hAnsi="Arial" w:cs="Arial"/>
        </w:rPr>
      </w:pPr>
      <w:bookmarkStart w:id="154" w:name="_PAR__6_0874dae4_bc95_4990_a5ce_7214eb08"/>
      <w:bookmarkEnd w:id="153"/>
      <w:r>
        <w:rPr>
          <w:rFonts w:ascii="Arial" w:eastAsia="Arial" w:hAnsi="Arial" w:cs="Arial"/>
          <w:b/>
        </w:rPr>
        <w:t xml:space="preserve">5.  Attorney for a minor; notice to minor. </w:t>
      </w:r>
      <w:r>
        <w:rPr>
          <w:rFonts w:ascii="Arial" w:eastAsia="Arial" w:hAnsi="Arial" w:cs="Arial"/>
        </w:rPr>
        <w:t xml:space="preserve"> If the court determines at any stage of the proceeding, before or after appointment, that the interests of the minor are or may be inadequately represented, the court may appoint an attorney to represent the minor, giving consideration to the choice of the minor if the minor has attained 14 years of age.  </w:t>
      </w:r>
      <w:r>
        <w:rPr>
          <w:rFonts w:ascii="Arial" w:eastAsia="Arial" w:hAnsi="Arial" w:cs="Arial"/>
          <w:strike/>
        </w:rPr>
        <w:t>The court shall provide reasonable compensation to and reimburse the reasonable expenses of an attorney appointed for the minor under this subsection.</w:t>
      </w:r>
      <w:r>
        <w:rPr>
          <w:rFonts w:ascii="Arial" w:eastAsia="Arial" w:hAnsi="Arial" w:cs="Arial"/>
        </w:rPr>
        <w:t xml:space="preserve">  </w:t>
      </w:r>
      <w:r>
        <w:rPr>
          <w:rFonts w:ascii="Arial" w:eastAsia="Arial" w:hAnsi="Arial" w:cs="Arial"/>
          <w:u w:val="single"/>
        </w:rPr>
        <w:t>If the court finds that the minor is indigent, the fees of an attorney appointed under this subsection must be paid by the Maine Commission on Public Defense Services pursuant to Title 4, chapter 37.</w:t>
      </w:r>
      <w:r>
        <w:rPr>
          <w:rFonts w:ascii="Arial" w:eastAsia="Arial" w:hAnsi="Arial" w:cs="Arial"/>
        </w:rPr>
        <w:t xml:space="preserve">  A minor may appear with or through counsel, but the court is not restricted from requiring the minor to be present for some or all of a hearing or other proceeding.  A minor 14 years of age or older must receive notice of any proceeding subsequent to the appointment of a guardian through the same means as required for any other party, and the minor may consent, object or otherwise participate in the proceeding.</w:t>
      </w:r>
    </w:p>
    <w:p w:rsidR="003808EA" w:rsidP="003808EA">
      <w:pPr>
        <w:ind w:left="360" w:firstLine="360"/>
        <w:rPr>
          <w:rFonts w:ascii="Arial" w:eastAsia="Arial" w:hAnsi="Arial" w:cs="Arial"/>
        </w:rPr>
      </w:pPr>
      <w:bookmarkStart w:id="155" w:name="_INSTRUCTION__10518a11_9558_422d_892a_20"/>
      <w:bookmarkStart w:id="156" w:name="_PAR__7_3c61297d_78a3_4209_88ce_97db8c38"/>
      <w:bookmarkEnd w:id="152"/>
      <w:bookmarkEnd w:id="154"/>
      <w:r>
        <w:rPr>
          <w:rFonts w:ascii="Arial" w:eastAsia="Arial" w:hAnsi="Arial" w:cs="Arial"/>
          <w:b/>
          <w:sz w:val="24"/>
        </w:rPr>
        <w:t>Sec. C-35.  18-C MRSA §5-210, sub-§1,</w:t>
      </w:r>
      <w:r>
        <w:rPr>
          <w:rFonts w:ascii="Arial" w:eastAsia="Arial" w:hAnsi="Arial" w:cs="Arial"/>
        </w:rPr>
        <w:t xml:space="preserve"> as amended by PL 2025, c. 511, §6, is further amended to read:</w:t>
      </w:r>
    </w:p>
    <w:p w:rsidR="003808EA" w:rsidP="003808EA">
      <w:pPr>
        <w:ind w:left="360" w:firstLine="360"/>
        <w:rPr>
          <w:rFonts w:ascii="Arial" w:eastAsia="Arial" w:hAnsi="Arial" w:cs="Arial"/>
        </w:rPr>
      </w:pPr>
      <w:bookmarkStart w:id="157" w:name="_PAR__8_409ee936_2453_4ecc_9120_969a6b40"/>
      <w:bookmarkEnd w:id="156"/>
      <w:r>
        <w:rPr>
          <w:rFonts w:ascii="Arial" w:eastAsia="Arial" w:hAnsi="Arial" w:cs="Arial"/>
          <w:b/>
        </w:rPr>
        <w:t xml:space="preserve">1.  Modification of guardianship order. </w:t>
      </w:r>
      <w:r>
        <w:rPr>
          <w:rFonts w:ascii="Arial" w:eastAsia="Arial" w:hAnsi="Arial" w:cs="Arial"/>
        </w:rPr>
        <w:t xml:space="preserve"> A guardian of a minor, a parent of a minor, a person interested in the welfare of a minor or the minor, if 14 years of age or older, may file a motion asking the court to modify the terms of an order appointing a guardian or to take other action in the best interest of the minor as circumstances require.  The motion must be filed with the court and served on all parties entitled to notice.  In a contested action, the court may appoint counsel for the minor or for any indigent guardian or parent.  If the court appoints counsel for a minor or an indigent guardian or parent under this subsection, the </w:t>
      </w:r>
      <w:r>
        <w:rPr>
          <w:rFonts w:ascii="Arial" w:eastAsia="Arial" w:hAnsi="Arial" w:cs="Arial"/>
          <w:strike/>
        </w:rPr>
        <w:t>court</w:t>
      </w:r>
      <w:r>
        <w:rPr>
          <w:rFonts w:ascii="Arial" w:eastAsia="Arial" w:hAnsi="Arial" w:cs="Arial"/>
        </w:rPr>
        <w:t xml:space="preserve"> </w:t>
      </w:r>
      <w:r>
        <w:rPr>
          <w:rFonts w:ascii="Arial" w:eastAsia="Arial" w:hAnsi="Arial" w:cs="Arial"/>
          <w:u w:val="single"/>
        </w:rPr>
        <w:t>Maine Commission on Public Defense Services</w:t>
      </w:r>
      <w:r>
        <w:rPr>
          <w:rFonts w:ascii="Arial" w:eastAsia="Arial" w:hAnsi="Arial" w:cs="Arial"/>
        </w:rPr>
        <w:t xml:space="preserve"> shall provide reasonable compensation to and reimburse the reasonable expenses of the attorney </w:t>
      </w:r>
      <w:r>
        <w:rPr>
          <w:rFonts w:ascii="Arial" w:eastAsia="Arial" w:hAnsi="Arial" w:cs="Arial"/>
          <w:u w:val="single"/>
        </w:rPr>
        <w:t>pursuant to Title 4, chapter 37</w:t>
      </w:r>
      <w:r>
        <w:rPr>
          <w:rFonts w:ascii="Arial" w:eastAsia="Arial" w:hAnsi="Arial" w:cs="Arial"/>
        </w:rPr>
        <w:t xml:space="preserve">.  Unless the motion specifies that it is filed with the consent of all parties entitled to notice, the matter must be set for hearing to determine whether there has been a substantial change in circumstances necessitating modification of the order and how the court should modify the order in furtherance of the best interest of the minor and the parent's rights.  The court may identify certain requirements that must be met before specific provisions of the order are modified.  A court may modify a term of a guardianship </w:t>
      </w:r>
      <w:bookmarkStart w:id="158" w:name="_PAGE_SPLIT__2de8796d_03e8_4236_8c49_c60"/>
      <w:bookmarkStart w:id="159" w:name="_PAGE__10_cfffa271_3751_4105_83e7_c11f5e"/>
      <w:bookmarkStart w:id="160" w:name="_PAR__2_fae1c3d2_39dd_42e6_8840_13b394f5"/>
      <w:bookmarkEnd w:id="147"/>
      <w:bookmarkEnd w:id="157"/>
      <w:r>
        <w:rPr>
          <w:rFonts w:ascii="Arial" w:eastAsia="Arial" w:hAnsi="Arial" w:cs="Arial"/>
        </w:rPr>
        <w:t>o</w:t>
      </w:r>
      <w:bookmarkEnd w:id="158"/>
      <w:r>
        <w:rPr>
          <w:rFonts w:ascii="Arial" w:eastAsia="Arial" w:hAnsi="Arial" w:cs="Arial"/>
        </w:rPr>
        <w:t>rder as needed to grant relief to a party to address contempt or other failure to follow the order.</w:t>
      </w:r>
    </w:p>
    <w:p w:rsidR="003808EA" w:rsidP="003808EA">
      <w:pPr>
        <w:ind w:left="360" w:firstLine="360"/>
        <w:rPr>
          <w:rFonts w:ascii="Arial" w:eastAsia="Arial" w:hAnsi="Arial" w:cs="Arial"/>
        </w:rPr>
      </w:pPr>
      <w:bookmarkStart w:id="161" w:name="_INSTRUCTION__803d15e7_0b0c_4d3e_986f_1b"/>
      <w:bookmarkStart w:id="162" w:name="_PAR__3_878eed23_88c2_4bdc_b1ad_f1847bce"/>
      <w:bookmarkEnd w:id="155"/>
      <w:bookmarkEnd w:id="160"/>
      <w:r>
        <w:rPr>
          <w:rFonts w:ascii="Arial" w:eastAsia="Arial" w:hAnsi="Arial" w:cs="Arial"/>
          <w:b/>
          <w:sz w:val="24"/>
        </w:rPr>
        <w:t>Sec. C-36.  18-C MRSA §5-210, sub-§7,</w:t>
      </w:r>
      <w:r>
        <w:rPr>
          <w:rFonts w:ascii="Arial" w:eastAsia="Arial" w:hAnsi="Arial" w:cs="Arial"/>
        </w:rPr>
        <w:t xml:space="preserve"> as amended by PL 2025, c. 511, §7, is further amended to read:</w:t>
      </w:r>
    </w:p>
    <w:p w:rsidR="003808EA" w:rsidP="003808EA">
      <w:pPr>
        <w:ind w:left="360" w:firstLine="360"/>
        <w:rPr>
          <w:rFonts w:ascii="Arial" w:eastAsia="Arial" w:hAnsi="Arial" w:cs="Arial"/>
        </w:rPr>
      </w:pPr>
      <w:bookmarkStart w:id="163" w:name="_PAR__4_0f4a69e0_fdf3_4b09_b6d3_b7d29fe5"/>
      <w:bookmarkEnd w:id="162"/>
      <w:r>
        <w:rPr>
          <w:rFonts w:ascii="Arial" w:eastAsia="Arial" w:hAnsi="Arial" w:cs="Arial"/>
          <w:b/>
        </w:rPr>
        <w:t xml:space="preserve">7.  Parent's petition to terminate guardianship; burden of proof. </w:t>
      </w:r>
      <w:r>
        <w:rPr>
          <w:rFonts w:ascii="Arial" w:eastAsia="Arial" w:hAnsi="Arial" w:cs="Arial"/>
        </w:rPr>
        <w:t xml:space="preserve"> A parent may bring a petition to terminate the guardianship of a minor.  A parent's notification to the court of the revocation of prior consent for a guardianship must be considered a petition to terminate the guardianship.  Before the court may apply the termination requirements in subsection 6, a party opposing a parent's petition to terminate a guardianship bears the burden of proving by clear and convincing evidence that the parent seeking to terminate the guardianship is currently unfit to regain custody of the minor, in accordance with the standard set forth in section 5‑204, subsection 2, paragraph C.  If the party opposing termination of the guardianship fails to meet its burden of proof on the question of the parent's fitness to regain custody, the court shall terminate the guardianship and make any further order that may be appropriate.  In a contested action, the court may appoint counsel for the minor or for any indigent guardian or parent.  </w:t>
      </w:r>
      <w:r>
        <w:rPr>
          <w:rFonts w:ascii="Arial" w:eastAsia="Arial" w:hAnsi="Arial" w:cs="Arial"/>
          <w:strike/>
        </w:rPr>
        <w:t>If the court appoints counsel for a minor or an indigent guardian or parent under this subsection, the court shall provide reasonable compensation to and reimburse the reasonable expenses of the attorney.</w:t>
      </w:r>
      <w:r>
        <w:rPr>
          <w:rFonts w:ascii="Arial" w:eastAsia="Arial" w:hAnsi="Arial" w:cs="Arial"/>
        </w:rPr>
        <w:t xml:space="preserve">  </w:t>
      </w:r>
      <w:r>
        <w:rPr>
          <w:rFonts w:ascii="Arial" w:eastAsia="Arial" w:hAnsi="Arial" w:cs="Arial"/>
          <w:u w:val="single"/>
        </w:rPr>
        <w:t>If the court finds that the minor, guardian or parent for whom an attorney appointed under this subsection is indigent, the appointed attorney’s fees must be paid by the Maine Commission on Public Defense Services pursuant to Title 4, chapter 37.</w:t>
      </w:r>
      <w:r>
        <w:rPr>
          <w:rFonts w:ascii="Arial" w:eastAsia="Arial" w:hAnsi="Arial" w:cs="Arial"/>
        </w:rPr>
        <w:t xml:space="preserve"> In ruling on a petition to terminate a guardianship, the court may modify the terms of the guardianship or order transitional arrangements pursuant to section 5‑211.</w:t>
      </w:r>
    </w:p>
    <w:p w:rsidR="003808EA" w:rsidP="003808EA">
      <w:pPr>
        <w:ind w:left="360" w:firstLine="360"/>
        <w:rPr>
          <w:rFonts w:ascii="Arial" w:eastAsia="Arial" w:hAnsi="Arial" w:cs="Arial"/>
        </w:rPr>
      </w:pPr>
      <w:bookmarkStart w:id="164" w:name="_INSTRUCTION__adec5f53_a551_4bcc_8be0_e1"/>
      <w:bookmarkStart w:id="165" w:name="_PAR__5_e41da0cd_8caa_405a_baff_f17878b8"/>
      <w:bookmarkEnd w:id="161"/>
      <w:bookmarkEnd w:id="163"/>
      <w:r>
        <w:rPr>
          <w:rFonts w:ascii="Arial" w:eastAsia="Arial" w:hAnsi="Arial" w:cs="Arial"/>
          <w:b/>
          <w:sz w:val="24"/>
        </w:rPr>
        <w:t>Sec. C-37.  18-C MRSA §5-305, sub-§3</w:t>
      </w:r>
      <w:r>
        <w:rPr>
          <w:rFonts w:ascii="Arial" w:eastAsia="Arial" w:hAnsi="Arial" w:cs="Arial"/>
        </w:rPr>
        <w:t xml:space="preserve"> is enacted to read:</w:t>
      </w:r>
    </w:p>
    <w:p w:rsidR="003808EA" w:rsidP="003808EA">
      <w:pPr>
        <w:ind w:left="360" w:firstLine="360"/>
        <w:rPr>
          <w:rFonts w:ascii="Arial" w:eastAsia="Arial" w:hAnsi="Arial" w:cs="Arial"/>
        </w:rPr>
      </w:pPr>
      <w:bookmarkStart w:id="166" w:name="_PAR__6_d265ef80_9ca9_48ad_b14c_fe9a72b2"/>
      <w:bookmarkEnd w:id="165"/>
      <w:r>
        <w:rPr>
          <w:rFonts w:ascii="Arial" w:eastAsia="Arial" w:hAnsi="Arial" w:cs="Arial"/>
          <w:b/>
          <w:u w:val="single"/>
        </w:rPr>
        <w:t xml:space="preserve">3.  Payment. </w:t>
      </w:r>
      <w:r>
        <w:rPr>
          <w:rFonts w:ascii="Arial" w:eastAsia="Arial" w:hAnsi="Arial" w:cs="Arial"/>
          <w:u w:val="single"/>
        </w:rPr>
        <w:t xml:space="preserve"> Section 5-119, subsection 1 governs payment of an attorney appointed by the court to represent a respondent under this section.</w:t>
      </w:r>
    </w:p>
    <w:p w:rsidR="003808EA" w:rsidP="003808EA">
      <w:pPr>
        <w:ind w:left="360" w:firstLine="360"/>
        <w:rPr>
          <w:rFonts w:ascii="Arial" w:eastAsia="Arial" w:hAnsi="Arial" w:cs="Arial"/>
        </w:rPr>
      </w:pPr>
      <w:bookmarkStart w:id="167" w:name="_INSTRUCTION__7153711a_750c_4bba_929f_69"/>
      <w:bookmarkStart w:id="168" w:name="_PAR__7_183e1263_783f_4723_b61d_bb15e097"/>
      <w:bookmarkEnd w:id="164"/>
      <w:bookmarkEnd w:id="166"/>
      <w:r>
        <w:rPr>
          <w:rFonts w:ascii="Arial" w:eastAsia="Arial" w:hAnsi="Arial" w:cs="Arial"/>
          <w:b/>
          <w:sz w:val="24"/>
        </w:rPr>
        <w:t>Sec. C-38.  18-C MRSA §5-406, sub-§3,</w:t>
      </w:r>
      <w:r>
        <w:rPr>
          <w:rFonts w:ascii="Arial" w:eastAsia="Arial" w:hAnsi="Arial" w:cs="Arial"/>
        </w:rPr>
        <w:t xml:space="preserve"> as amended by PL 2025, c. 511, §9, is further amended by amending the first blocked paragraph to read:</w:t>
      </w:r>
    </w:p>
    <w:p w:rsidR="003808EA" w:rsidP="003808EA">
      <w:pPr>
        <w:ind w:left="360"/>
        <w:rPr>
          <w:rFonts w:ascii="Arial" w:eastAsia="Arial" w:hAnsi="Arial" w:cs="Arial"/>
        </w:rPr>
      </w:pPr>
      <w:bookmarkStart w:id="169" w:name="_PAR__8_62fef08e_7b80_4fc4_9b8b_9a52b199"/>
      <w:bookmarkEnd w:id="168"/>
      <w:r>
        <w:rPr>
          <w:rFonts w:ascii="Arial" w:eastAsia="Arial" w:hAnsi="Arial" w:cs="Arial"/>
        </w:rPr>
        <w:t xml:space="preserve">If the court appoints counsel for a parent under this subsection and makes a finding that the parent is indigent, the </w:t>
      </w:r>
      <w:r>
        <w:rPr>
          <w:rFonts w:ascii="Arial" w:eastAsia="Arial" w:hAnsi="Arial" w:cs="Arial"/>
          <w:strike/>
        </w:rPr>
        <w:t>court shall provide reasonable compensation to and reimburse the reasonable expenses of the attorney</w:t>
      </w:r>
      <w:r>
        <w:rPr>
          <w:rFonts w:ascii="Arial" w:eastAsia="Arial" w:hAnsi="Arial" w:cs="Arial"/>
        </w:rPr>
        <w:t xml:space="preserve"> </w:t>
      </w:r>
      <w:r>
        <w:rPr>
          <w:rFonts w:ascii="Arial" w:eastAsia="Arial" w:hAnsi="Arial" w:cs="Arial"/>
          <w:u w:val="single"/>
        </w:rPr>
        <w:t>appointed attorney’s fees must be paid by the Maine Commission on Public Defense Services pursuant to Title 4, chapter 37</w:t>
      </w:r>
      <w:r>
        <w:rPr>
          <w:rFonts w:ascii="Arial" w:eastAsia="Arial" w:hAnsi="Arial" w:cs="Arial"/>
        </w:rPr>
        <w:t>.</w:t>
      </w:r>
    </w:p>
    <w:p w:rsidR="003808EA" w:rsidP="003808EA">
      <w:pPr>
        <w:ind w:left="360" w:firstLine="360"/>
        <w:rPr>
          <w:rFonts w:ascii="Arial" w:eastAsia="Arial" w:hAnsi="Arial" w:cs="Arial"/>
        </w:rPr>
      </w:pPr>
      <w:bookmarkStart w:id="170" w:name="_INSTRUCTION__fbddeb40_5561_449d_b2e7_4d"/>
      <w:bookmarkStart w:id="171" w:name="_PAR__9_2254c85e_99c2_491c_a68a_591d2f1b"/>
      <w:bookmarkEnd w:id="167"/>
      <w:bookmarkEnd w:id="169"/>
      <w:r>
        <w:rPr>
          <w:rFonts w:ascii="Arial" w:eastAsia="Arial" w:hAnsi="Arial" w:cs="Arial"/>
          <w:b/>
          <w:sz w:val="24"/>
        </w:rPr>
        <w:t>Sec. C-39.  18-C MRSA §5-507, sub-§3,</w:t>
      </w:r>
      <w:r>
        <w:rPr>
          <w:rFonts w:ascii="Arial" w:eastAsia="Arial" w:hAnsi="Arial" w:cs="Arial"/>
        </w:rPr>
        <w:t xml:space="preserve"> as amended by PL 2025, c. 511, §11, is further amended by amending the first blocked paragraph to read:</w:t>
      </w:r>
    </w:p>
    <w:p w:rsidR="003808EA" w:rsidP="003808EA">
      <w:pPr>
        <w:ind w:left="360"/>
        <w:rPr>
          <w:rFonts w:ascii="Arial" w:eastAsia="Arial" w:hAnsi="Arial" w:cs="Arial"/>
        </w:rPr>
      </w:pPr>
      <w:bookmarkStart w:id="172" w:name="_PAR__10_3fb5b575_9f09_447a_8d02_30ca5a0"/>
      <w:bookmarkEnd w:id="171"/>
      <w:r>
        <w:rPr>
          <w:rFonts w:ascii="Arial" w:eastAsia="Arial" w:hAnsi="Arial" w:cs="Arial"/>
        </w:rPr>
        <w:t xml:space="preserve">If the court appoints counsel for a parent under this subsection and makes a finding that the parent is indigent, the </w:t>
      </w:r>
      <w:r>
        <w:rPr>
          <w:rFonts w:ascii="Arial" w:eastAsia="Arial" w:hAnsi="Arial" w:cs="Arial"/>
          <w:strike/>
        </w:rPr>
        <w:t>court shall provide reasonable compensation to and reimburse the reasonable expenses of the attorney</w:t>
      </w:r>
      <w:r>
        <w:rPr>
          <w:rFonts w:ascii="Arial" w:eastAsia="Arial" w:hAnsi="Arial" w:cs="Arial"/>
        </w:rPr>
        <w:t xml:space="preserve"> </w:t>
      </w:r>
      <w:r>
        <w:rPr>
          <w:rFonts w:ascii="Arial" w:eastAsia="Arial" w:hAnsi="Arial" w:cs="Arial"/>
          <w:u w:val="single"/>
        </w:rPr>
        <w:t>appointed attorney’s fees must be paid by the Maine Commission on Public Defense Services pursuant to Title 4, chapter 37</w:t>
      </w:r>
      <w:r>
        <w:rPr>
          <w:rFonts w:ascii="Arial" w:eastAsia="Arial" w:hAnsi="Arial" w:cs="Arial"/>
        </w:rPr>
        <w:t>.</w:t>
      </w:r>
    </w:p>
    <w:p w:rsidR="003808EA" w:rsidP="003808EA">
      <w:pPr>
        <w:ind w:left="360" w:firstLine="360"/>
        <w:rPr>
          <w:rFonts w:ascii="Arial" w:eastAsia="Arial" w:hAnsi="Arial" w:cs="Arial"/>
        </w:rPr>
      </w:pPr>
      <w:bookmarkStart w:id="173" w:name="_INSTRUCTION__88dc0411_d032_45e1_9246_f2"/>
      <w:bookmarkStart w:id="174" w:name="_PAR__11_faa5e154_21ac_4460_b5c1_e97dcc2"/>
      <w:bookmarkEnd w:id="170"/>
      <w:bookmarkEnd w:id="172"/>
      <w:r>
        <w:rPr>
          <w:rFonts w:ascii="Arial" w:eastAsia="Arial" w:hAnsi="Arial" w:cs="Arial"/>
          <w:b/>
          <w:sz w:val="24"/>
        </w:rPr>
        <w:t>Sec. C-40.  18-C MRSA §9-106,</w:t>
      </w:r>
      <w:r>
        <w:rPr>
          <w:rFonts w:ascii="Arial" w:eastAsia="Arial" w:hAnsi="Arial" w:cs="Arial"/>
        </w:rPr>
        <w:t xml:space="preserve"> as amended by PL 2025, c. 511, §§12 and 13, is further amended to read:</w:t>
      </w:r>
    </w:p>
    <w:p w:rsidR="003808EA" w:rsidP="003808EA">
      <w:pPr>
        <w:ind w:left="1080" w:hanging="720"/>
        <w:rPr>
          <w:rFonts w:ascii="Arial" w:eastAsia="Arial" w:hAnsi="Arial" w:cs="Arial"/>
        </w:rPr>
      </w:pPr>
      <w:bookmarkStart w:id="175" w:name="_PAR__12_9e08df9a_a408_4835_bb4a_c9ea9c7"/>
      <w:bookmarkEnd w:id="174"/>
      <w:r>
        <w:rPr>
          <w:rFonts w:ascii="Arial" w:eastAsia="Arial" w:hAnsi="Arial" w:cs="Arial"/>
          <w:b/>
        </w:rPr>
        <w:t>§9-106.  Legal representation</w:t>
      </w:r>
    </w:p>
    <w:p w:rsidR="003808EA" w:rsidP="003808EA">
      <w:pPr>
        <w:ind w:left="360" w:firstLine="360"/>
        <w:rPr>
          <w:rFonts w:ascii="Arial" w:eastAsia="Arial" w:hAnsi="Arial" w:cs="Arial"/>
        </w:rPr>
      </w:pPr>
      <w:bookmarkStart w:id="176" w:name="_PAR__13_cf7fde12_6b05_4711_b950_a31c0e4"/>
      <w:bookmarkEnd w:id="175"/>
      <w:r>
        <w:rPr>
          <w:rFonts w:ascii="Arial" w:eastAsia="Arial" w:hAnsi="Arial" w:cs="Arial"/>
          <w:b/>
        </w:rPr>
        <w:t xml:space="preserve">1.  Attorney for parents. </w:t>
      </w:r>
      <w:r>
        <w:rPr>
          <w:rFonts w:ascii="Arial" w:eastAsia="Arial" w:hAnsi="Arial" w:cs="Arial"/>
        </w:rPr>
        <w:t xml:space="preserve"> The parents are entitled to an attorney for any hearing held pursuant to this Article.  If a parent or putative parent wants an attorney but is unable to </w:t>
      </w:r>
      <w:bookmarkStart w:id="177" w:name="_PAGE_SPLIT__b8de6351_8f7b_4b13_b477_26a"/>
      <w:bookmarkStart w:id="178" w:name="_PAGE__11_3df600d8_4ed6_4c82_96b7_958a66"/>
      <w:bookmarkStart w:id="179" w:name="_PAR__2_002c4349_4b25_45fb_b963_ecdc0065"/>
      <w:bookmarkEnd w:id="159"/>
      <w:bookmarkEnd w:id="176"/>
      <w:r>
        <w:rPr>
          <w:rFonts w:ascii="Arial" w:eastAsia="Arial" w:hAnsi="Arial" w:cs="Arial"/>
        </w:rPr>
        <w:t>a</w:t>
      </w:r>
      <w:bookmarkEnd w:id="177"/>
      <w:r>
        <w:rPr>
          <w:rFonts w:ascii="Arial" w:eastAsia="Arial" w:hAnsi="Arial" w:cs="Arial"/>
        </w:rPr>
        <w:t xml:space="preserve">fford one, the parent or the putative parent may request the court to appoint an attorney.  If the court finds the requesting party indigent, the court shall appoint </w:t>
      </w:r>
      <w:r>
        <w:rPr>
          <w:rFonts w:ascii="Arial" w:eastAsia="Arial" w:hAnsi="Arial" w:cs="Arial"/>
          <w:strike/>
        </w:rPr>
        <w:t>and provide reasonable compensation to and reimburse the reasonable expenses of the attorney of the indigent party</w:t>
      </w:r>
      <w:r>
        <w:rPr>
          <w:rFonts w:ascii="Arial" w:eastAsia="Arial" w:hAnsi="Arial" w:cs="Arial"/>
        </w:rPr>
        <w:t xml:space="preserve"> </w:t>
      </w:r>
      <w:r>
        <w:rPr>
          <w:rFonts w:ascii="Arial" w:eastAsia="Arial" w:hAnsi="Arial" w:cs="Arial"/>
          <w:u w:val="single"/>
        </w:rPr>
        <w:t>an attorney and the attorney's fees must be paid by the Maine Commission on Public Defense Services pursuant to Title 4, chapter 37</w:t>
      </w:r>
      <w:r>
        <w:rPr>
          <w:rFonts w:ascii="Arial" w:eastAsia="Arial" w:hAnsi="Arial" w:cs="Arial"/>
        </w:rPr>
        <w:t>.  The attorney may not be the attorney for the adoptive parents.</w:t>
      </w:r>
    </w:p>
    <w:p w:rsidR="003808EA" w:rsidP="003808EA">
      <w:pPr>
        <w:ind w:left="360" w:firstLine="360"/>
        <w:rPr>
          <w:rFonts w:ascii="Arial" w:eastAsia="Arial" w:hAnsi="Arial" w:cs="Arial"/>
        </w:rPr>
      </w:pPr>
      <w:bookmarkStart w:id="180" w:name="_PAR__3_d9d88bda_b0c2_4eba_84c6_7964a50f"/>
      <w:bookmarkEnd w:id="179"/>
      <w:r>
        <w:rPr>
          <w:rFonts w:ascii="Arial" w:eastAsia="Arial" w:hAnsi="Arial" w:cs="Arial"/>
          <w:b/>
        </w:rPr>
        <w:t xml:space="preserve">2.  Attorney for minor indigent parent. </w:t>
      </w:r>
      <w:r>
        <w:rPr>
          <w:rFonts w:ascii="Arial" w:eastAsia="Arial" w:hAnsi="Arial" w:cs="Arial"/>
        </w:rPr>
        <w:t xml:space="preserve"> When the adoptee is unrelated to the petitioner, the court shall appoint an attorney who is not the attorney for the adoptive parents to represent a minor indigent parent at every stage of the proceedings unless the minor indigent parent refuses representation or the court determines that representation is unnecessary.  </w:t>
      </w:r>
      <w:r>
        <w:rPr>
          <w:rFonts w:ascii="Arial" w:eastAsia="Arial" w:hAnsi="Arial" w:cs="Arial"/>
          <w:strike/>
        </w:rPr>
        <w:t>If the court appoints counsel for a minor indigent parent under this subsection, the court shall provide reasonable compensation to and reimburse the reasonable expenses of the attorney.</w:t>
      </w:r>
      <w:r>
        <w:rPr>
          <w:rFonts w:ascii="Arial" w:eastAsia="Arial" w:hAnsi="Arial" w:cs="Arial"/>
        </w:rPr>
        <w:t xml:space="preserve"> </w:t>
      </w:r>
      <w:r>
        <w:rPr>
          <w:rFonts w:ascii="Arial" w:eastAsia="Arial" w:hAnsi="Arial" w:cs="Arial"/>
          <w:u w:val="single"/>
        </w:rPr>
        <w:t>The fees of an attorney appointed for a minor indigent parent under this subsection must be paid by the Maine Commission on Public Defense Services pursuant to Title 4, chapter 37.</w:t>
      </w:r>
    </w:p>
    <w:p w:rsidR="003808EA" w:rsidP="003808EA">
      <w:pPr>
        <w:ind w:left="360" w:firstLine="360"/>
        <w:rPr>
          <w:rFonts w:ascii="Arial" w:eastAsia="Arial" w:hAnsi="Arial" w:cs="Arial"/>
        </w:rPr>
      </w:pPr>
      <w:bookmarkStart w:id="181" w:name="_INSTRUCTION__bf342e4a_5ee3_4b03_8d08_f4"/>
      <w:bookmarkStart w:id="182" w:name="_PAR__4_2c01976d_401f_4781_a684_6a4cfeef"/>
      <w:bookmarkEnd w:id="173"/>
      <w:bookmarkEnd w:id="180"/>
      <w:r>
        <w:rPr>
          <w:rFonts w:ascii="Arial" w:eastAsia="Arial" w:hAnsi="Arial" w:cs="Arial"/>
          <w:b/>
          <w:sz w:val="24"/>
        </w:rPr>
        <w:t>Sec. C-41.  18-C MRSA §9-315, sub-§1, ¶A,</w:t>
      </w:r>
      <w:r>
        <w:rPr>
          <w:rFonts w:ascii="Arial" w:eastAsia="Arial" w:hAnsi="Arial" w:cs="Arial"/>
        </w:rPr>
        <w:t xml:space="preserve"> as amended by PL 2025, c. 511, §14, is further amended to read:</w:t>
      </w:r>
    </w:p>
    <w:p w:rsidR="003808EA" w:rsidP="003808EA">
      <w:pPr>
        <w:ind w:left="720"/>
        <w:rPr>
          <w:rFonts w:ascii="Arial" w:eastAsia="Arial" w:hAnsi="Arial" w:cs="Arial"/>
        </w:rPr>
      </w:pPr>
      <w:bookmarkStart w:id="183" w:name="_PAR__5_3f546041_c206_45a2_9211_a0951123"/>
      <w:bookmarkEnd w:id="182"/>
      <w:r>
        <w:rPr>
          <w:rFonts w:ascii="Arial" w:eastAsia="Arial" w:hAnsi="Arial" w:cs="Arial"/>
        </w:rPr>
        <w:t xml:space="preserve">A.  If the adoptee is a minor, the court shall appoint a guardian ad litem on behalf of the minor adoptee and shall consider the best interest of the child, taking into account the factors set forth in Title 19‑A, section 1653, subsection 3. The court shall sustain the decree unless there is clear and convincing evidence of one or more bases for annulment and that the decree is not in the best interest of the child. </w:t>
      </w:r>
      <w:r>
        <w:rPr>
          <w:rFonts w:ascii="Arial" w:eastAsia="Arial" w:hAnsi="Arial" w:cs="Arial"/>
          <w:u w:val="single"/>
        </w:rPr>
        <w:t>The court may allocate the costs of the guardian ad litem to one or more of the parties or, if the parties are indigent, the court shall pay the reasonable costs and expenses of the guardian ad litem.</w:t>
      </w:r>
    </w:p>
    <w:p w:rsidR="003808EA" w:rsidP="003808EA">
      <w:pPr>
        <w:ind w:left="720"/>
        <w:rPr>
          <w:rFonts w:ascii="Arial" w:eastAsia="Arial" w:hAnsi="Arial" w:cs="Arial"/>
        </w:rPr>
      </w:pPr>
      <w:bookmarkStart w:id="184" w:name="_PAR__6_50c7c348_3f8e_4ad9_8410_3e49cf44"/>
      <w:bookmarkEnd w:id="183"/>
      <w:r>
        <w:rPr>
          <w:rFonts w:ascii="Arial" w:eastAsia="Arial" w:hAnsi="Arial" w:cs="Arial"/>
        </w:rPr>
        <w:t xml:space="preserve">The court may </w:t>
      </w:r>
      <w:r>
        <w:rPr>
          <w:rFonts w:ascii="Arial" w:eastAsia="Arial" w:hAnsi="Arial" w:cs="Arial"/>
          <w:strike/>
        </w:rPr>
        <w:t>allocate the costs of the guardian ad litem to one or more of the parties and may</w:t>
      </w:r>
      <w:r>
        <w:rPr>
          <w:rFonts w:ascii="Arial" w:eastAsia="Arial" w:hAnsi="Arial" w:cs="Arial"/>
        </w:rPr>
        <w:t xml:space="preserve"> appoint counsel for a minor adoptee or a party to the annulment proceedings. If the court </w:t>
      </w:r>
      <w:r>
        <w:rPr>
          <w:rFonts w:ascii="Arial" w:eastAsia="Arial" w:hAnsi="Arial" w:cs="Arial"/>
          <w:strike/>
        </w:rPr>
        <w:t>appoints counsel for a minor or an indigent party under this paragraph, the court shall provide reasonable compensation to and reimburse the reasonable expenses of the attorney</w:t>
      </w:r>
      <w:r>
        <w:rPr>
          <w:rFonts w:ascii="Arial" w:eastAsia="Arial" w:hAnsi="Arial" w:cs="Arial"/>
        </w:rPr>
        <w:t xml:space="preserve"> </w:t>
      </w:r>
      <w:r>
        <w:rPr>
          <w:rFonts w:ascii="Arial" w:eastAsia="Arial" w:hAnsi="Arial" w:cs="Arial"/>
          <w:u w:val="single"/>
        </w:rPr>
        <w:t>finds that the minor adoptee or the party for whom counsel is appointed under this paragraph is indigent, the appointed attorney’s fees must be paid by the Maine Commission on Public Defense Services pursuant to Title 4, chapter 37</w:t>
      </w:r>
      <w:r>
        <w:rPr>
          <w:rFonts w:ascii="Arial" w:eastAsia="Arial" w:hAnsi="Arial" w:cs="Arial"/>
        </w:rPr>
        <w:t>. A minor adoptee may appear and be represented by counsel.'</w:t>
      </w:r>
    </w:p>
    <w:p w:rsidR="003808EA" w:rsidP="003808EA">
      <w:pPr>
        <w:ind w:left="360" w:firstLine="360"/>
        <w:rPr>
          <w:rFonts w:ascii="Arial" w:eastAsia="Arial" w:hAnsi="Arial" w:cs="Arial"/>
        </w:rPr>
      </w:pPr>
      <w:bookmarkStart w:id="185" w:name="_INSTRUCTION__f3874571_c8ce_42eb_8abb_2b"/>
      <w:bookmarkStart w:id="186" w:name="_PAR__7_c0097367_ef99_4a0d_935f_0024f23b"/>
      <w:bookmarkEnd w:id="181"/>
      <w:bookmarkEnd w:id="184"/>
      <w:r>
        <w:rPr>
          <w:rFonts w:ascii="Arial" w:eastAsia="Arial" w:hAnsi="Arial" w:cs="Arial"/>
        </w:rPr>
        <w:t>Amend the bill in Part C in section 43 in the first line (page 30, line 7 in L.D.) by striking out the following: "2027" and inserting the following: '2029'</w:t>
      </w:r>
    </w:p>
    <w:p w:rsidR="003808EA" w:rsidP="003808EA">
      <w:pPr>
        <w:ind w:left="360" w:firstLine="360"/>
        <w:rPr>
          <w:rFonts w:ascii="Arial" w:eastAsia="Arial" w:hAnsi="Arial" w:cs="Arial"/>
        </w:rPr>
      </w:pPr>
      <w:bookmarkStart w:id="187" w:name="_INSTRUCTION__65c3385b_a621_4c81_b90a_e9"/>
      <w:bookmarkStart w:id="188" w:name="_PAR__8_df2681b7_4400_4010_a8aa_6faf8926"/>
      <w:bookmarkEnd w:id="185"/>
      <w:bookmarkEnd w:id="186"/>
      <w:r>
        <w:rPr>
          <w:rFonts w:ascii="Arial" w:eastAsia="Arial" w:hAnsi="Arial" w:cs="Arial"/>
        </w:rPr>
        <w:t>Amend the bill in Part D in section 2 in c. 7-A in §420 by striking out all of subsection 4 (page 37, lines 40 and 41 and page 38, lines 1 to 5 in L.D.) and inserting the following:</w:t>
      </w:r>
    </w:p>
    <w:p w:rsidR="003808EA" w:rsidP="003808EA">
      <w:pPr>
        <w:ind w:left="360" w:firstLine="360"/>
        <w:rPr>
          <w:rFonts w:ascii="Arial" w:eastAsia="Arial" w:hAnsi="Arial" w:cs="Arial"/>
        </w:rPr>
      </w:pPr>
      <w:bookmarkStart w:id="189" w:name="_PAR__9_12081d23_e61d_4c1e_88ff_939580b2"/>
      <w:bookmarkEnd w:id="188"/>
      <w:r>
        <w:rPr>
          <w:rFonts w:ascii="Arial" w:eastAsia="Arial" w:hAnsi="Arial" w:cs="Arial"/>
        </w:rPr>
        <w:t>'</w:t>
      </w:r>
      <w:r>
        <w:rPr>
          <w:rFonts w:ascii="Arial" w:eastAsia="Arial" w:hAnsi="Arial" w:cs="Arial"/>
          <w:b/>
          <w:u w:val="single"/>
        </w:rPr>
        <w:t xml:space="preserve">4.  Appointments; convening of commission. </w:t>
      </w:r>
      <w:r>
        <w:rPr>
          <w:rFonts w:ascii="Arial" w:eastAsia="Arial" w:hAnsi="Arial" w:cs="Arial"/>
          <w:u w:val="single"/>
        </w:rPr>
        <w:t xml:space="preserve"> All appointments must be made no later than January 1, 2033.  The appointing authorities shall notify the Executive Director of the Legislative Council once all appointments have been completed.  After appointment of all members, the chairs shall call and convene the first meeting of the commission.  If 30 days or more after January 1, 2033 a majority of but not all appointments have been made, the chairs may request authority and the Legislative Council may grant authority for the commission to meet and conduct its business.</w:t>
      </w:r>
      <w:r>
        <w:rPr>
          <w:rFonts w:ascii="Arial" w:eastAsia="Arial" w:hAnsi="Arial" w:cs="Arial"/>
        </w:rPr>
        <w:t>'</w:t>
      </w:r>
    </w:p>
    <w:p w:rsidR="003808EA" w:rsidP="003808EA">
      <w:pPr>
        <w:ind w:left="360" w:firstLine="360"/>
        <w:rPr>
          <w:rFonts w:ascii="Arial" w:eastAsia="Arial" w:hAnsi="Arial" w:cs="Arial"/>
        </w:rPr>
      </w:pPr>
      <w:bookmarkStart w:id="190" w:name="_INSTRUCTION__847ad6dd_be0f_4920_9595_73"/>
      <w:bookmarkStart w:id="191" w:name="_PAGE__12_8be26a8e_3220_439b_97cd_561a2d"/>
      <w:bookmarkStart w:id="192" w:name="_PAR__2_72f131ed_75ce_4bd8_baaa_e529cc5c"/>
      <w:bookmarkEnd w:id="178"/>
      <w:bookmarkEnd w:id="187"/>
      <w:bookmarkEnd w:id="189"/>
      <w:r>
        <w:rPr>
          <w:rFonts w:ascii="Arial" w:eastAsia="Arial" w:hAnsi="Arial" w:cs="Arial"/>
        </w:rPr>
        <w:t>Amend the bill in Part D in section 2 in c. 7-A in §420 by striking out all of subsection 9 (page 38, lines 42 to 44 and page 39, lines 1 and 2 in L.D.) and inserting the following:</w:t>
      </w:r>
    </w:p>
    <w:p w:rsidR="003808EA" w:rsidP="003808EA">
      <w:pPr>
        <w:ind w:left="360" w:firstLine="360"/>
        <w:rPr>
          <w:rFonts w:ascii="Arial" w:eastAsia="Arial" w:hAnsi="Arial" w:cs="Arial"/>
        </w:rPr>
      </w:pPr>
      <w:bookmarkStart w:id="193" w:name="_PAR__3_a97775b7_6bab_49eb_b41e_13de00c7"/>
      <w:bookmarkEnd w:id="192"/>
      <w:r>
        <w:rPr>
          <w:rFonts w:ascii="Arial" w:eastAsia="Arial" w:hAnsi="Arial" w:cs="Arial"/>
        </w:rPr>
        <w:t>'</w:t>
      </w:r>
      <w:r>
        <w:rPr>
          <w:rFonts w:ascii="Arial" w:eastAsia="Arial" w:hAnsi="Arial" w:cs="Arial"/>
          <w:b/>
          <w:u w:val="single"/>
        </w:rPr>
        <w:t xml:space="preserve">9.  Report. </w:t>
      </w:r>
      <w:r>
        <w:rPr>
          <w:rFonts w:ascii="Arial" w:eastAsia="Arial" w:hAnsi="Arial" w:cs="Arial"/>
          <w:u w:val="single"/>
        </w:rPr>
        <w:t xml:space="preserve"> No later than December 31, 2033, the commission shall submit a report that includes its findings and recommendations, which may include suggested legislation, for presentation to the joint standing committee of the Legislature having jurisdiction over judiciary matters.  The joint standing committee may report out legislation related to the report to the Second Regular Session of the 136th Legislature.</w:t>
      </w:r>
      <w:r>
        <w:rPr>
          <w:rFonts w:ascii="Arial" w:eastAsia="Arial" w:hAnsi="Arial" w:cs="Arial"/>
        </w:rPr>
        <w:t>'</w:t>
      </w:r>
    </w:p>
    <w:p w:rsidR="003808EA" w:rsidP="003808EA">
      <w:pPr>
        <w:ind w:left="360" w:firstLine="360"/>
        <w:rPr>
          <w:rFonts w:ascii="Arial" w:eastAsia="Arial" w:hAnsi="Arial" w:cs="Arial"/>
        </w:rPr>
      </w:pPr>
      <w:bookmarkStart w:id="194" w:name="_INSTRUCTION__978a701e_a25a_44fd_ad02_84"/>
      <w:bookmarkStart w:id="195" w:name="_PAR__4_29de4dcd_1d82_43a2_b4d1_8cb6a175"/>
      <w:bookmarkEnd w:id="190"/>
      <w:bookmarkEnd w:id="193"/>
      <w:r>
        <w:rPr>
          <w:rFonts w:ascii="Arial" w:eastAsia="Arial" w:hAnsi="Arial" w:cs="Arial"/>
        </w:rPr>
        <w:t>Amend the bill in Part D in section 2 in c. 7-A in §420 by striking out all of subsection 10 (page 39, line 3 in L.D.) and inserting the following:</w:t>
      </w:r>
    </w:p>
    <w:p w:rsidR="003808EA" w:rsidP="003808EA">
      <w:pPr>
        <w:ind w:left="360" w:firstLine="360"/>
        <w:rPr>
          <w:rFonts w:ascii="Arial" w:eastAsia="Arial" w:hAnsi="Arial" w:cs="Arial"/>
        </w:rPr>
      </w:pPr>
      <w:bookmarkStart w:id="196" w:name="_PAR__5_cccce911_0c1e_4c84_aa3c_04f84480"/>
      <w:bookmarkEnd w:id="195"/>
      <w:r>
        <w:rPr>
          <w:rFonts w:ascii="Arial" w:eastAsia="Arial" w:hAnsi="Arial" w:cs="Arial"/>
        </w:rPr>
        <w:t>'</w:t>
      </w:r>
      <w:r>
        <w:rPr>
          <w:rFonts w:ascii="Arial" w:eastAsia="Arial" w:hAnsi="Arial" w:cs="Arial"/>
          <w:b/>
          <w:u w:val="single"/>
        </w:rPr>
        <w:t xml:space="preserve">10.  Repeal. </w:t>
      </w:r>
      <w:r>
        <w:rPr>
          <w:rFonts w:ascii="Arial" w:eastAsia="Arial" w:hAnsi="Arial" w:cs="Arial"/>
          <w:u w:val="single"/>
        </w:rPr>
        <w:t xml:space="preserve"> This section is repealed June 1, 2034.</w:t>
      </w:r>
      <w:r>
        <w:rPr>
          <w:rFonts w:ascii="Arial" w:eastAsia="Arial" w:hAnsi="Arial" w:cs="Arial"/>
        </w:rPr>
        <w:t>'</w:t>
      </w:r>
    </w:p>
    <w:p w:rsidR="003808EA" w:rsidP="003808EA">
      <w:pPr>
        <w:ind w:left="360" w:firstLine="360"/>
        <w:rPr>
          <w:rFonts w:ascii="Arial" w:eastAsia="Arial" w:hAnsi="Arial" w:cs="Arial"/>
        </w:rPr>
      </w:pPr>
      <w:bookmarkStart w:id="197" w:name="_INSTRUCTION__561d1149_df76_4d1b_b8f8_5e"/>
      <w:bookmarkStart w:id="198" w:name="_PAR__6_4d9ba3fe_fd88_4624_a7dc_93df69a4"/>
      <w:bookmarkEnd w:id="194"/>
      <w:bookmarkEnd w:id="196"/>
      <w:r>
        <w:rPr>
          <w:rFonts w:ascii="Arial" w:eastAsia="Arial" w:hAnsi="Arial" w:cs="Arial"/>
        </w:rPr>
        <w:t>Amend the bill in Part D by striking out all of section 5 and inserting the following:</w:t>
      </w:r>
    </w:p>
    <w:p w:rsidR="003808EA" w:rsidP="003808EA">
      <w:pPr>
        <w:ind w:left="360" w:firstLine="360"/>
        <w:rPr>
          <w:rFonts w:ascii="Arial" w:eastAsia="Arial" w:hAnsi="Arial" w:cs="Arial"/>
        </w:rPr>
      </w:pPr>
      <w:bookmarkStart w:id="199" w:name="_PAR__7_dc0b9ba9_2f0e_4f5c_a5e9_9c247498"/>
      <w:bookmarkEnd w:id="198"/>
      <w:r>
        <w:rPr>
          <w:rFonts w:ascii="Arial" w:eastAsia="Arial" w:hAnsi="Arial" w:cs="Arial"/>
        </w:rPr>
        <w:t>'</w:t>
      </w:r>
      <w:r>
        <w:rPr>
          <w:rFonts w:ascii="Arial" w:eastAsia="Arial" w:hAnsi="Arial" w:cs="Arial"/>
          <w:b/>
          <w:sz w:val="24"/>
        </w:rPr>
        <w:t>Sec. D-5.  18-C MRSA §1-305-A</w:t>
      </w:r>
      <w:r>
        <w:rPr>
          <w:rFonts w:ascii="Arial" w:eastAsia="Arial" w:hAnsi="Arial" w:cs="Arial"/>
        </w:rPr>
        <w:t xml:space="preserve"> is enacted to read:</w:t>
      </w:r>
    </w:p>
    <w:p w:rsidR="003808EA" w:rsidP="003808EA">
      <w:pPr>
        <w:ind w:left="1080" w:hanging="720"/>
        <w:rPr>
          <w:rFonts w:ascii="Arial" w:eastAsia="Arial" w:hAnsi="Arial" w:cs="Arial"/>
        </w:rPr>
      </w:pPr>
      <w:bookmarkStart w:id="200" w:name="_PAR__8_6531c49b_487a_40cd_b200_ebcc59cf"/>
      <w:bookmarkEnd w:id="199"/>
      <w:r>
        <w:rPr>
          <w:rFonts w:ascii="Arial" w:eastAsia="Arial" w:hAnsi="Arial" w:cs="Arial"/>
          <w:b/>
          <w:u w:val="single"/>
        </w:rPr>
        <w:t>§1-305-A.  Records and certified copies; judicial supervision</w:t>
      </w:r>
    </w:p>
    <w:p w:rsidR="003808EA" w:rsidP="003808EA">
      <w:pPr>
        <w:ind w:left="360" w:firstLine="360"/>
        <w:rPr>
          <w:rFonts w:ascii="Arial" w:eastAsia="Arial" w:hAnsi="Arial" w:cs="Arial"/>
        </w:rPr>
      </w:pPr>
      <w:bookmarkStart w:id="201" w:name="_PAR__9_0b3f0805_a501_4f28_bd4d_54353184"/>
      <w:bookmarkEnd w:id="200"/>
      <w:r>
        <w:rPr>
          <w:rFonts w:ascii="Arial" w:eastAsia="Arial" w:hAnsi="Arial" w:cs="Arial"/>
          <w:u w:val="single"/>
        </w:rPr>
        <w:t>The register shall maintain records and files and provide copies of documents as provided in sections 1-501 to 1-511 and further records and copies as the Supreme Judicial Court may by rule provide.  The register is subject to the supervision and authority of the judge assigned by the Chief Judge of the Probate Court under Title 4, section 413, subsection 2 as the primary Probate Court Judge in the region in which the register serves.</w:t>
      </w:r>
      <w:r>
        <w:rPr>
          <w:rFonts w:ascii="Arial" w:eastAsia="Arial" w:hAnsi="Arial" w:cs="Arial"/>
        </w:rPr>
        <w:t>'</w:t>
      </w:r>
    </w:p>
    <w:p w:rsidR="003808EA" w:rsidP="003808EA">
      <w:pPr>
        <w:ind w:left="360" w:firstLine="360"/>
        <w:rPr>
          <w:rFonts w:ascii="Arial" w:eastAsia="Arial" w:hAnsi="Arial" w:cs="Arial"/>
        </w:rPr>
      </w:pPr>
      <w:bookmarkStart w:id="202" w:name="_INSTRUCTION__ed9baeae_ce0f_486d_ad5b_b4"/>
      <w:bookmarkStart w:id="203" w:name="_PAR__10_57965730_eb89_4eb8_ae02_ab4adc7"/>
      <w:bookmarkEnd w:id="197"/>
      <w:bookmarkEnd w:id="201"/>
      <w:r>
        <w:rPr>
          <w:rFonts w:ascii="Arial" w:eastAsia="Arial" w:hAnsi="Arial" w:cs="Arial"/>
        </w:rPr>
        <w:t>Amend the bill in Part D by striking out all of sections 7 and 8 and inserting the following:</w:t>
      </w:r>
    </w:p>
    <w:p w:rsidR="003808EA" w:rsidP="003808EA">
      <w:pPr>
        <w:ind w:left="360" w:firstLine="360"/>
        <w:rPr>
          <w:rFonts w:ascii="Arial" w:eastAsia="Arial" w:hAnsi="Arial" w:cs="Arial"/>
        </w:rPr>
      </w:pPr>
      <w:bookmarkStart w:id="204" w:name="_PAR__11_f2a9f201_4a97_40dc_b21d_fc27eb6"/>
      <w:bookmarkEnd w:id="203"/>
      <w:r>
        <w:rPr>
          <w:rFonts w:ascii="Arial" w:eastAsia="Arial" w:hAnsi="Arial" w:cs="Arial"/>
        </w:rPr>
        <w:t>'</w:t>
      </w:r>
      <w:r>
        <w:rPr>
          <w:rFonts w:ascii="Arial" w:eastAsia="Arial" w:hAnsi="Arial" w:cs="Arial"/>
          <w:b/>
          <w:sz w:val="24"/>
        </w:rPr>
        <w:t>Sec. D-7.  18-C MRSA §1-506-A</w:t>
      </w:r>
      <w:r>
        <w:rPr>
          <w:rFonts w:ascii="Arial" w:eastAsia="Arial" w:hAnsi="Arial" w:cs="Arial"/>
        </w:rPr>
        <w:t xml:space="preserve"> is enacted to read:</w:t>
      </w:r>
    </w:p>
    <w:p w:rsidR="003808EA" w:rsidP="003808EA">
      <w:pPr>
        <w:ind w:left="1080" w:hanging="720"/>
        <w:rPr>
          <w:rFonts w:ascii="Arial" w:eastAsia="Arial" w:hAnsi="Arial" w:cs="Arial"/>
        </w:rPr>
      </w:pPr>
      <w:bookmarkStart w:id="205" w:name="_PAR__12_d6bb8889_78db_4483_9162_a957ba4"/>
      <w:bookmarkEnd w:id="204"/>
      <w:r>
        <w:rPr>
          <w:rFonts w:ascii="Arial" w:eastAsia="Arial" w:hAnsi="Arial" w:cs="Arial"/>
          <w:b/>
          <w:u w:val="single"/>
        </w:rPr>
        <w:t>§1-506-A.  Deputy register of probate</w:t>
      </w:r>
    </w:p>
    <w:p w:rsidR="003808EA" w:rsidP="003808EA">
      <w:pPr>
        <w:ind w:left="360" w:firstLine="360"/>
        <w:rPr>
          <w:rFonts w:ascii="Arial" w:eastAsia="Arial" w:hAnsi="Arial" w:cs="Arial"/>
        </w:rPr>
      </w:pPr>
      <w:bookmarkStart w:id="206" w:name="_PAR__13_68c8aa08_a1ab_4bf9_bdae_7778a7c"/>
      <w:bookmarkEnd w:id="205"/>
      <w:r>
        <w:rPr>
          <w:rFonts w:ascii="Arial" w:eastAsia="Arial" w:hAnsi="Arial" w:cs="Arial"/>
          <w:u w:val="single"/>
        </w:rPr>
        <w:t>A register may appoint a deputy register for the county, subject to the requirements of Title 30-A, section 501. The deputy register may perform any of the duties prescribed by law to be performed by the register. The signature of the deputy register has the same effect as the signature of the register. The deputy register shall give bond to the county for the faithful discharge of the deputy register's duties in the same sum and in the same manner as the register. The deputy register shall act as register in the event of a vacancy or absence of the register, until the register resumes the register's duties or another person is qualified as register. The deputy register is entitled to receive an annual salary established by the register and approved by the county commissioners.</w:t>
      </w:r>
    </w:p>
    <w:p w:rsidR="003808EA" w:rsidP="003808EA">
      <w:pPr>
        <w:ind w:left="360" w:firstLine="360"/>
        <w:rPr>
          <w:rFonts w:ascii="Arial" w:eastAsia="Arial" w:hAnsi="Arial" w:cs="Arial"/>
        </w:rPr>
      </w:pPr>
      <w:bookmarkStart w:id="207" w:name="_PAR__14_a25fdbe1_752a_4cba_94f7_af5b5ef"/>
      <w:bookmarkEnd w:id="206"/>
      <w:r>
        <w:rPr>
          <w:rFonts w:ascii="Arial" w:eastAsia="Arial" w:hAnsi="Arial" w:cs="Arial"/>
          <w:u w:val="single"/>
        </w:rPr>
        <w:t>In the case of an absence of the register in a county where a deputy register has not been appointed or in the case of a vacancy in the office of register due to death, resignation or any other cause, the judge assigned by the Chief Judge of the Probate Court under Title 4, section 413, subsection 2 as the primary Probate Court Judge in the region shall appoint a suitable person to act as register pro tempore until the register resumes the duties of office or another person is qualified as register.  A register pro tempore must be sworn and, if the judge requires it, shall give bond as in the case of the register.</w:t>
      </w:r>
    </w:p>
    <w:p w:rsidR="003808EA" w:rsidP="003808EA">
      <w:pPr>
        <w:ind w:left="360" w:firstLine="360"/>
        <w:rPr>
          <w:rFonts w:ascii="Arial" w:eastAsia="Arial" w:hAnsi="Arial" w:cs="Arial"/>
        </w:rPr>
      </w:pPr>
      <w:bookmarkStart w:id="208" w:name="_INSTRUCTION__4dcea81b_e755_4a2c_b770_f7"/>
      <w:bookmarkStart w:id="209" w:name="_PAR__15_bbdb2dbd_a7fd_4e3a_a354_4e7f26e"/>
      <w:bookmarkEnd w:id="202"/>
      <w:bookmarkEnd w:id="207"/>
      <w:r>
        <w:rPr>
          <w:rFonts w:ascii="Arial" w:eastAsia="Arial" w:hAnsi="Arial" w:cs="Arial"/>
          <w:b/>
          <w:sz w:val="24"/>
        </w:rPr>
        <w:t>Sec. D-8.  18-C MRSA §1-507-A</w:t>
      </w:r>
      <w:r>
        <w:rPr>
          <w:rFonts w:ascii="Arial" w:eastAsia="Arial" w:hAnsi="Arial" w:cs="Arial"/>
        </w:rPr>
        <w:t xml:space="preserve"> is enacted to read:</w:t>
      </w:r>
    </w:p>
    <w:p w:rsidR="003808EA" w:rsidP="003808EA">
      <w:pPr>
        <w:ind w:left="1080" w:hanging="720"/>
        <w:rPr>
          <w:rFonts w:ascii="Arial" w:eastAsia="Arial" w:hAnsi="Arial" w:cs="Arial"/>
        </w:rPr>
      </w:pPr>
      <w:bookmarkStart w:id="210" w:name="_PAR__16_e04dbf05_8d57_41c6_95f5_bf44e65"/>
      <w:bookmarkEnd w:id="209"/>
      <w:r>
        <w:rPr>
          <w:rFonts w:ascii="Arial" w:eastAsia="Arial" w:hAnsi="Arial" w:cs="Arial"/>
          <w:b/>
          <w:u w:val="single"/>
        </w:rPr>
        <w:t>§1-507-A.  Inspection of register's conduct of office</w:t>
      </w:r>
    </w:p>
    <w:p w:rsidR="003808EA" w:rsidP="003808EA">
      <w:pPr>
        <w:ind w:left="360" w:firstLine="360"/>
        <w:rPr>
          <w:rFonts w:ascii="Arial" w:eastAsia="Arial" w:hAnsi="Arial" w:cs="Arial"/>
        </w:rPr>
      </w:pPr>
      <w:bookmarkStart w:id="211" w:name="_PAGE__13_e4db2155_4ea7_4ea6_bdd0_607e87"/>
      <w:bookmarkStart w:id="212" w:name="_PAR__2_b4ea9277_b725_47b1_b223_7e29cb42"/>
      <w:bookmarkEnd w:id="191"/>
      <w:bookmarkEnd w:id="210"/>
      <w:r>
        <w:rPr>
          <w:rFonts w:ascii="Arial" w:eastAsia="Arial" w:hAnsi="Arial" w:cs="Arial"/>
          <w:u w:val="single"/>
        </w:rPr>
        <w:t>The judge assigned by the Chief Judge of the Probate Court under Title 4, section 413, subsection 2 as the primary Probate Court Judge in the region shall constantly inspect the conduct of the register with respect to the register's records and duties and give information in writing of any breach of the register's bond to the treasurer of the county, who shall bring a civil action.  Any funds recovered in the civil action must be applied toward the expenses of completing the records of the register under the direction of the judge, and the surplus, if any, must inure to the county.  If the funds are insufficient, the treasurer may recover the deficiency from the register in a civil action.</w:t>
      </w:r>
    </w:p>
    <w:p w:rsidR="003808EA" w:rsidP="003808EA">
      <w:pPr>
        <w:ind w:left="360" w:firstLine="360"/>
        <w:rPr>
          <w:rFonts w:ascii="Arial" w:eastAsia="Arial" w:hAnsi="Arial" w:cs="Arial"/>
        </w:rPr>
      </w:pPr>
      <w:bookmarkStart w:id="213" w:name="_INSTRUCTION__6f416f3e_21d6_4280_b3db_9c"/>
      <w:bookmarkStart w:id="214" w:name="_PAR__3_51b42e19_8983_42f2_b918_0b788b44"/>
      <w:bookmarkEnd w:id="208"/>
      <w:bookmarkEnd w:id="212"/>
      <w:r>
        <w:rPr>
          <w:rFonts w:ascii="Arial" w:eastAsia="Arial" w:hAnsi="Arial" w:cs="Arial"/>
          <w:b/>
          <w:sz w:val="24"/>
        </w:rPr>
        <w:t>Sec. D-9.  18-C MRSA §1-508-A</w:t>
      </w:r>
      <w:r>
        <w:rPr>
          <w:rFonts w:ascii="Arial" w:eastAsia="Arial" w:hAnsi="Arial" w:cs="Arial"/>
        </w:rPr>
        <w:t xml:space="preserve"> is enacted to read:</w:t>
      </w:r>
    </w:p>
    <w:p w:rsidR="003808EA" w:rsidP="003808EA">
      <w:pPr>
        <w:ind w:left="1080" w:hanging="720"/>
        <w:rPr>
          <w:rFonts w:ascii="Arial" w:eastAsia="Arial" w:hAnsi="Arial" w:cs="Arial"/>
        </w:rPr>
      </w:pPr>
      <w:bookmarkStart w:id="215" w:name="_PAR__4_7f860c88_09e5_4a3f_b050_bb080f36"/>
      <w:bookmarkEnd w:id="214"/>
      <w:r>
        <w:rPr>
          <w:rFonts w:ascii="Arial" w:eastAsia="Arial" w:hAnsi="Arial" w:cs="Arial"/>
          <w:b/>
          <w:u w:val="single"/>
        </w:rPr>
        <w:t>§1-508-A.  Register incapable or neglects duties</w:t>
      </w:r>
    </w:p>
    <w:p w:rsidR="003808EA" w:rsidP="003808EA">
      <w:pPr>
        <w:ind w:left="360" w:firstLine="360"/>
        <w:rPr>
          <w:rFonts w:ascii="Arial" w:eastAsia="Arial" w:hAnsi="Arial" w:cs="Arial"/>
        </w:rPr>
      </w:pPr>
      <w:bookmarkStart w:id="216" w:name="_PAR__5_0b3fb27c_2304_4bb0_8ef7_a3bea687"/>
      <w:bookmarkEnd w:id="215"/>
      <w:r>
        <w:rPr>
          <w:rFonts w:ascii="Arial" w:eastAsia="Arial" w:hAnsi="Arial" w:cs="Arial"/>
          <w:u w:val="single"/>
        </w:rPr>
        <w:t>When a register is unable to perform or neglects the duties of the office, the judge shall certify the register's inability or neglect to the county treasurer, the time of the commencement and termination of the inability or neglect and the name of the person who has performed the duties for that time period. The treasurer shall pay the person named by the judge a salary in proportion to the time that the person has performed the duties of the register and the amount must be deducted from the register's salary.  For purposes of this section, “judge” means the judge assigned by the Chief Judge of the Probate Court under Title 4, section 413, subsection 2 as the primary Probate Court Judge in the region.</w:t>
      </w:r>
      <w:r>
        <w:rPr>
          <w:rFonts w:ascii="Arial" w:eastAsia="Arial" w:hAnsi="Arial" w:cs="Arial"/>
        </w:rPr>
        <w:t>'</w:t>
      </w:r>
    </w:p>
    <w:p w:rsidR="003808EA" w:rsidP="003808EA">
      <w:pPr>
        <w:ind w:left="360" w:firstLine="360"/>
        <w:rPr>
          <w:rFonts w:ascii="Arial" w:eastAsia="Arial" w:hAnsi="Arial" w:cs="Arial"/>
        </w:rPr>
      </w:pPr>
      <w:bookmarkStart w:id="217" w:name="_INSTRUCTION__1b76b1f7_5eeb_4451_9980_71"/>
      <w:bookmarkStart w:id="218" w:name="_PAR__6_1f0c7e20_bccc_4196_910c_f6bf3a69"/>
      <w:bookmarkEnd w:id="213"/>
      <w:bookmarkEnd w:id="216"/>
      <w:r>
        <w:rPr>
          <w:rFonts w:ascii="Arial" w:eastAsia="Arial" w:hAnsi="Arial" w:cs="Arial"/>
        </w:rPr>
        <w:t>Amend the bill in Part D in section 12 in the 3</w:t>
      </w:r>
      <w:r w:rsidRPr="00BB7526">
        <w:rPr>
          <w:rFonts w:ascii="Arial" w:eastAsia="Arial" w:hAnsi="Arial" w:cs="Arial"/>
        </w:rPr>
        <w:t>rd</w:t>
      </w:r>
      <w:r>
        <w:rPr>
          <w:rFonts w:ascii="Arial" w:eastAsia="Arial" w:hAnsi="Arial" w:cs="Arial"/>
        </w:rPr>
        <w:t xml:space="preserve"> line (page 40, line 25 in L.D.) by striking out the following: "2029" and inserting the following: '2031'</w:t>
      </w:r>
    </w:p>
    <w:p w:rsidR="003808EA" w:rsidP="003808EA">
      <w:pPr>
        <w:ind w:left="360" w:firstLine="360"/>
        <w:rPr>
          <w:rFonts w:ascii="Arial" w:eastAsia="Arial" w:hAnsi="Arial" w:cs="Arial"/>
        </w:rPr>
      </w:pPr>
      <w:bookmarkStart w:id="219" w:name="_INSTRUCTION__d37ece28_785a_4228_8f41_92"/>
      <w:bookmarkStart w:id="220" w:name="_PAR__7_63cd74f9_056c_4fe9_ab71_fd973746"/>
      <w:bookmarkEnd w:id="217"/>
      <w:bookmarkEnd w:id="218"/>
      <w:r>
        <w:rPr>
          <w:rFonts w:ascii="Arial" w:eastAsia="Arial" w:hAnsi="Arial" w:cs="Arial"/>
        </w:rPr>
        <w:t>Amend the bill in Part D in section 13 in the first line (page 40, line 28 in L.D.) by striking out the following: "2029" and inserting the following: '2031'</w:t>
      </w:r>
    </w:p>
    <w:p w:rsidR="003808EA" w:rsidP="003808EA">
      <w:pPr>
        <w:ind w:left="360" w:firstLine="360"/>
        <w:rPr>
          <w:rFonts w:ascii="Arial" w:eastAsia="Arial" w:hAnsi="Arial" w:cs="Arial"/>
        </w:rPr>
      </w:pPr>
      <w:bookmarkStart w:id="221" w:name="_INSTRUCTION__5d3bc7fa_2a1d_40f0_8171_03"/>
      <w:bookmarkStart w:id="222" w:name="_PAR__8_84cca495_fe21_4977_b06f_64424b2c"/>
      <w:bookmarkEnd w:id="219"/>
      <w:bookmarkEnd w:id="220"/>
      <w:r>
        <w:rPr>
          <w:rFonts w:ascii="Arial" w:eastAsia="Arial" w:hAnsi="Arial" w:cs="Arial"/>
        </w:rPr>
        <w:t>Amend the bill by inserting after Part D the following:</w:t>
      </w:r>
    </w:p>
    <w:p w:rsidR="003808EA" w:rsidP="003808EA">
      <w:pPr>
        <w:ind w:left="360"/>
        <w:jc w:val="center"/>
        <w:rPr>
          <w:rFonts w:ascii="Arial" w:eastAsia="Arial" w:hAnsi="Arial" w:cs="Arial"/>
        </w:rPr>
      </w:pPr>
      <w:bookmarkStart w:id="223" w:name="_PAR__9_edb193a2_15ab_42b0_a41b_5160cb15"/>
      <w:bookmarkEnd w:id="222"/>
      <w:r>
        <w:rPr>
          <w:rFonts w:ascii="Arial" w:eastAsia="Arial" w:hAnsi="Arial" w:cs="Arial"/>
        </w:rPr>
        <w:t>'</w:t>
      </w:r>
      <w:r>
        <w:rPr>
          <w:rFonts w:ascii="Arial" w:eastAsia="Arial" w:hAnsi="Arial" w:cs="Arial"/>
          <w:b/>
          <w:sz w:val="24"/>
        </w:rPr>
        <w:t>PART E</w:t>
      </w:r>
    </w:p>
    <w:p w:rsidR="003808EA" w:rsidP="003808EA">
      <w:pPr>
        <w:ind w:left="360" w:firstLine="360"/>
        <w:rPr>
          <w:rFonts w:ascii="Arial" w:eastAsia="Arial" w:hAnsi="Arial" w:cs="Arial"/>
        </w:rPr>
      </w:pPr>
      <w:bookmarkStart w:id="224" w:name="_PAR__10_0bdf9162_caf8_4ad0_be0b_91f46aa"/>
      <w:bookmarkEnd w:id="223"/>
      <w:r>
        <w:rPr>
          <w:rFonts w:ascii="Arial" w:eastAsia="Arial" w:hAnsi="Arial" w:cs="Arial"/>
          <w:b/>
          <w:sz w:val="24"/>
        </w:rPr>
        <w:t>Sec. E-1.  Appropriations and allocations.</w:t>
      </w:r>
      <w:r>
        <w:rPr>
          <w:rFonts w:ascii="Arial" w:eastAsia="Arial" w:hAnsi="Arial" w:cs="Arial"/>
        </w:rPr>
        <w:t>  The following appropriations and allocations are made.</w:t>
      </w:r>
    </w:p>
    <w:p w:rsidR="003808EA" w:rsidP="003808EA">
      <w:pPr>
        <w:pStyle w:val="BPSParagraphLeftAlign"/>
        <w:suppressAutoHyphens/>
        <w:ind w:left="360"/>
        <w:rPr>
          <w:rFonts w:ascii="Arial" w:eastAsia="Arial" w:hAnsi="Arial" w:cs="Arial"/>
        </w:rPr>
      </w:pPr>
      <w:bookmarkStart w:id="225" w:name="_PAR__11_b043a414_0dc6_40b6_828b_6378162"/>
      <w:bookmarkEnd w:id="224"/>
      <w:r>
        <w:rPr>
          <w:rFonts w:ascii="Arial" w:eastAsia="Arial" w:hAnsi="Arial" w:cs="Arial"/>
          <w:b/>
        </w:rPr>
        <w:t>JUDICIAL DEPARTMENT</w:t>
      </w:r>
    </w:p>
    <w:p w:rsidR="003808EA" w:rsidP="003808EA">
      <w:pPr>
        <w:pStyle w:val="BPSParagraphLeftAlign"/>
        <w:suppressAutoHyphens/>
        <w:ind w:left="360"/>
        <w:rPr>
          <w:rFonts w:ascii="Arial" w:eastAsia="Arial" w:hAnsi="Arial" w:cs="Arial"/>
        </w:rPr>
      </w:pPr>
      <w:bookmarkStart w:id="226" w:name="_PAR__12_b0fcb9cd_26e8_4b93_87ca_ce27796"/>
      <w:bookmarkEnd w:id="225"/>
      <w:r>
        <w:rPr>
          <w:rFonts w:ascii="Arial" w:eastAsia="Arial" w:hAnsi="Arial" w:cs="Arial"/>
          <w:b/>
        </w:rPr>
        <w:t>Courts - Supreme, Superior and District 0063</w:t>
      </w:r>
    </w:p>
    <w:p w:rsidR="003808EA" w:rsidP="003808EA">
      <w:pPr>
        <w:ind w:left="360"/>
        <w:rPr>
          <w:rFonts w:ascii="Arial" w:eastAsia="Arial" w:hAnsi="Arial" w:cs="Arial"/>
        </w:rPr>
      </w:pPr>
      <w:bookmarkStart w:id="227" w:name="_PAR__13_60f09f5c_1e76_4d8b_a100_3dbd6e3"/>
      <w:bookmarkEnd w:id="226"/>
      <w:r>
        <w:rPr>
          <w:rFonts w:ascii="Arial" w:eastAsia="Arial" w:hAnsi="Arial" w:cs="Arial"/>
        </w:rPr>
        <w:t>Initiative: Establishes one Process Specialist position and one Project Manager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821AA">
        <w:tblPrEx>
          <w:tblW w:w="0" w:type="auto"/>
          <w:tblInd w:w="360" w:type="dxa"/>
          <w:tblCellMar>
            <w:left w:w="0" w:type="dxa"/>
            <w:right w:w="0" w:type="dxa"/>
          </w:tblCellMar>
          <w:tblLook w:val="04A0"/>
        </w:tblPrEx>
        <w:tc>
          <w:tcPr>
            <w:tcW w:w="5069" w:type="dxa"/>
          </w:tcPr>
          <w:p w:rsidR="003808EA" w:rsidP="006821AA">
            <w:pPr>
              <w:spacing w:before="0" w:after="0"/>
              <w:rPr>
                <w:rFonts w:ascii="Arial" w:eastAsia="Arial" w:hAnsi="Arial" w:cs="Arial"/>
              </w:rPr>
            </w:pPr>
            <w:bookmarkStart w:id="228" w:name="_PAR__14_7c12dbe6_b0ee_4120_b58d_491bbba"/>
            <w:bookmarkStart w:id="229" w:name="_LINE__31_0b4dae25_9ed8_4f41_94f3_b3d6dc"/>
            <w:bookmarkEnd w:id="227"/>
            <w:r>
              <w:rPr>
                <w:rFonts w:ascii="Arial" w:eastAsia="Arial" w:hAnsi="Arial" w:cs="Arial"/>
                <w:b/>
              </w:rPr>
              <w:t>GENERAL FUND</w:t>
            </w:r>
            <w:bookmarkEnd w:id="229"/>
          </w:p>
        </w:tc>
        <w:tc>
          <w:tcPr>
            <w:tcW w:w="1469" w:type="dxa"/>
          </w:tcPr>
          <w:p w:rsidR="003808EA" w:rsidP="006821AA">
            <w:pPr>
              <w:spacing w:before="0" w:after="0"/>
              <w:jc w:val="right"/>
              <w:rPr>
                <w:rFonts w:ascii="Arial" w:eastAsia="Arial" w:hAnsi="Arial" w:cs="Arial"/>
              </w:rPr>
            </w:pPr>
            <w:bookmarkStart w:id="230" w:name="_LINE__31_c78fc9b9_b977_4963_88cc_025c09"/>
            <w:r>
              <w:rPr>
                <w:rFonts w:ascii="Arial" w:eastAsia="Arial" w:hAnsi="Arial" w:cs="Arial"/>
                <w:b/>
              </w:rPr>
              <w:t>2025-26</w:t>
            </w:r>
            <w:bookmarkEnd w:id="230"/>
          </w:p>
        </w:tc>
        <w:tc>
          <w:tcPr>
            <w:tcW w:w="1469" w:type="dxa"/>
          </w:tcPr>
          <w:p w:rsidR="003808EA" w:rsidP="006821AA">
            <w:pPr>
              <w:spacing w:before="0" w:after="0"/>
              <w:jc w:val="right"/>
              <w:rPr>
                <w:rFonts w:ascii="Arial" w:eastAsia="Arial" w:hAnsi="Arial" w:cs="Arial"/>
              </w:rPr>
            </w:pPr>
            <w:bookmarkStart w:id="231" w:name="_LINE__31_58cceb2f_0747_491e_8e5f_5c26af"/>
            <w:r>
              <w:rPr>
                <w:rFonts w:ascii="Arial" w:eastAsia="Arial" w:hAnsi="Arial" w:cs="Arial"/>
                <w:b/>
              </w:rPr>
              <w:t>2026-27</w:t>
            </w:r>
            <w:bookmarkEnd w:id="231"/>
          </w:p>
        </w:tc>
      </w:tr>
      <w:tr w:rsidTr="006821AA">
        <w:tblPrEx>
          <w:tblW w:w="0" w:type="auto"/>
          <w:tblInd w:w="360" w:type="dxa"/>
          <w:tblCellMar>
            <w:left w:w="0" w:type="dxa"/>
            <w:right w:w="0" w:type="dxa"/>
          </w:tblCellMar>
          <w:tblLook w:val="04A0"/>
        </w:tblPrEx>
        <w:tc>
          <w:tcPr>
            <w:tcW w:w="5069" w:type="dxa"/>
          </w:tcPr>
          <w:p w:rsidR="003808EA" w:rsidP="006821AA">
            <w:pPr>
              <w:spacing w:before="0" w:after="0"/>
              <w:ind w:left="180"/>
              <w:rPr>
                <w:rFonts w:ascii="Arial" w:eastAsia="Arial" w:hAnsi="Arial" w:cs="Arial"/>
              </w:rPr>
            </w:pPr>
            <w:bookmarkStart w:id="232" w:name="_LINE__32_7e275eec_7300_4225_bc74_5f5ec1"/>
            <w:r>
              <w:rPr>
                <w:rFonts w:ascii="Arial" w:eastAsia="Arial" w:hAnsi="Arial" w:cs="Arial"/>
              </w:rPr>
              <w:t>POSITIONS - LEGISLATIVE COUNT</w:t>
            </w:r>
            <w:bookmarkEnd w:id="232"/>
          </w:p>
        </w:tc>
        <w:tc>
          <w:tcPr>
            <w:tcW w:w="1469" w:type="dxa"/>
          </w:tcPr>
          <w:p w:rsidR="003808EA" w:rsidP="006821AA">
            <w:pPr>
              <w:spacing w:before="0" w:after="0"/>
              <w:jc w:val="right"/>
              <w:rPr>
                <w:rFonts w:ascii="Arial" w:eastAsia="Arial" w:hAnsi="Arial" w:cs="Arial"/>
              </w:rPr>
            </w:pPr>
            <w:bookmarkStart w:id="233" w:name="_LINE__32_a7934011_9bca_4c3a_b0bc_87bb06"/>
            <w:r>
              <w:rPr>
                <w:rFonts w:ascii="Arial" w:eastAsia="Arial" w:hAnsi="Arial" w:cs="Arial"/>
              </w:rPr>
              <w:t>0.000</w:t>
            </w:r>
            <w:bookmarkEnd w:id="233"/>
          </w:p>
        </w:tc>
        <w:tc>
          <w:tcPr>
            <w:tcW w:w="1469" w:type="dxa"/>
          </w:tcPr>
          <w:p w:rsidR="003808EA" w:rsidP="006821AA">
            <w:pPr>
              <w:spacing w:before="0" w:after="0"/>
              <w:jc w:val="right"/>
              <w:rPr>
                <w:rFonts w:ascii="Arial" w:eastAsia="Arial" w:hAnsi="Arial" w:cs="Arial"/>
              </w:rPr>
            </w:pPr>
            <w:bookmarkStart w:id="234" w:name="_LINE__32_331064ff_e4a1_4ab9_8dc4_74194e"/>
            <w:r>
              <w:rPr>
                <w:rFonts w:ascii="Arial" w:eastAsia="Arial" w:hAnsi="Arial" w:cs="Arial"/>
              </w:rPr>
              <w:t>2.000</w:t>
            </w:r>
            <w:bookmarkEnd w:id="234"/>
          </w:p>
        </w:tc>
      </w:tr>
      <w:tr w:rsidTr="006821AA">
        <w:tblPrEx>
          <w:tblW w:w="0" w:type="auto"/>
          <w:tblInd w:w="360" w:type="dxa"/>
          <w:tblCellMar>
            <w:left w:w="0" w:type="dxa"/>
            <w:right w:w="0" w:type="dxa"/>
          </w:tblCellMar>
          <w:tblLook w:val="04A0"/>
        </w:tblPrEx>
        <w:tc>
          <w:tcPr>
            <w:tcW w:w="5069" w:type="dxa"/>
          </w:tcPr>
          <w:p w:rsidR="003808EA" w:rsidP="006821AA">
            <w:pPr>
              <w:spacing w:before="0" w:after="0"/>
              <w:ind w:left="180"/>
              <w:rPr>
                <w:rFonts w:ascii="Arial" w:eastAsia="Arial" w:hAnsi="Arial" w:cs="Arial"/>
              </w:rPr>
            </w:pPr>
            <w:bookmarkStart w:id="235" w:name="_LINE__33_054f0718_874f_4a19_bc04_ef72e0"/>
            <w:r>
              <w:rPr>
                <w:rFonts w:ascii="Arial" w:eastAsia="Arial" w:hAnsi="Arial" w:cs="Arial"/>
              </w:rPr>
              <w:t>Personal Services</w:t>
            </w:r>
            <w:bookmarkEnd w:id="235"/>
          </w:p>
        </w:tc>
        <w:tc>
          <w:tcPr>
            <w:tcW w:w="1469" w:type="dxa"/>
          </w:tcPr>
          <w:p w:rsidR="003808EA" w:rsidP="006821AA">
            <w:pPr>
              <w:spacing w:before="0" w:after="0"/>
              <w:jc w:val="right"/>
              <w:rPr>
                <w:rFonts w:ascii="Arial" w:eastAsia="Arial" w:hAnsi="Arial" w:cs="Arial"/>
              </w:rPr>
            </w:pPr>
            <w:bookmarkStart w:id="236" w:name="_LINE__33_89d0eaff_51d5_49f1_a4e7_b1fd93"/>
            <w:r>
              <w:rPr>
                <w:rFonts w:ascii="Arial" w:eastAsia="Arial" w:hAnsi="Arial" w:cs="Arial"/>
              </w:rPr>
              <w:t>$0</w:t>
            </w:r>
            <w:bookmarkEnd w:id="236"/>
          </w:p>
        </w:tc>
        <w:tc>
          <w:tcPr>
            <w:tcW w:w="1469" w:type="dxa"/>
          </w:tcPr>
          <w:p w:rsidR="003808EA" w:rsidP="006821AA">
            <w:pPr>
              <w:spacing w:before="0" w:after="0"/>
              <w:jc w:val="right"/>
              <w:rPr>
                <w:rFonts w:ascii="Arial" w:eastAsia="Arial" w:hAnsi="Arial" w:cs="Arial"/>
              </w:rPr>
            </w:pPr>
            <w:bookmarkStart w:id="237" w:name="_LINE__33_5b0940ed_e906_487d_8302_b825b4"/>
            <w:r>
              <w:rPr>
                <w:rFonts w:ascii="Arial" w:eastAsia="Arial" w:hAnsi="Arial" w:cs="Arial"/>
              </w:rPr>
              <w:t>$405,174</w:t>
            </w:r>
            <w:bookmarkEnd w:id="237"/>
          </w:p>
        </w:tc>
      </w:tr>
      <w:tr w:rsidTr="006821AA">
        <w:tblPrEx>
          <w:tblW w:w="0" w:type="auto"/>
          <w:tblInd w:w="360" w:type="dxa"/>
          <w:tblCellMar>
            <w:left w:w="0" w:type="dxa"/>
            <w:right w:w="0" w:type="dxa"/>
          </w:tblCellMar>
          <w:tblLook w:val="04A0"/>
        </w:tblPrEx>
        <w:tc>
          <w:tcPr>
            <w:tcW w:w="5069" w:type="dxa"/>
          </w:tcPr>
          <w:p w:rsidR="003808EA" w:rsidP="006821AA">
            <w:pPr>
              <w:spacing w:before="0" w:after="0"/>
              <w:ind w:left="180"/>
              <w:rPr>
                <w:rFonts w:ascii="Arial" w:eastAsia="Arial" w:hAnsi="Arial" w:cs="Arial"/>
              </w:rPr>
            </w:pPr>
            <w:bookmarkStart w:id="238" w:name="_LINE__34_18a9bd3e_6f0a_4663_9ae2_42bb69"/>
            <w:r>
              <w:rPr>
                <w:rFonts w:ascii="Arial" w:eastAsia="Arial" w:hAnsi="Arial" w:cs="Arial"/>
              </w:rPr>
              <w:t>All Other</w:t>
            </w:r>
            <w:bookmarkEnd w:id="238"/>
          </w:p>
        </w:tc>
        <w:tc>
          <w:tcPr>
            <w:tcW w:w="1469" w:type="dxa"/>
          </w:tcPr>
          <w:p w:rsidR="003808EA" w:rsidP="006821AA">
            <w:pPr>
              <w:spacing w:before="0" w:after="0"/>
              <w:jc w:val="right"/>
              <w:rPr>
                <w:rFonts w:ascii="Arial" w:eastAsia="Arial" w:hAnsi="Arial" w:cs="Arial"/>
              </w:rPr>
            </w:pPr>
            <w:bookmarkStart w:id="239" w:name="_LINE__34_84c09013_cb38_4227_8d7f_4aba52"/>
            <w:r>
              <w:rPr>
                <w:rFonts w:ascii="Arial" w:eastAsia="Arial" w:hAnsi="Arial" w:cs="Arial"/>
              </w:rPr>
              <w:t>$0</w:t>
            </w:r>
            <w:bookmarkEnd w:id="239"/>
          </w:p>
        </w:tc>
        <w:tc>
          <w:tcPr>
            <w:tcW w:w="1469" w:type="dxa"/>
          </w:tcPr>
          <w:p w:rsidR="003808EA" w:rsidP="006821AA">
            <w:pPr>
              <w:spacing w:before="0" w:after="0"/>
              <w:jc w:val="right"/>
              <w:rPr>
                <w:rFonts w:ascii="Arial" w:eastAsia="Arial" w:hAnsi="Arial" w:cs="Arial"/>
              </w:rPr>
            </w:pPr>
            <w:bookmarkStart w:id="240" w:name="_LINE__34_1d7863ca_b565_484c_a722_7717fc"/>
            <w:r>
              <w:rPr>
                <w:rFonts w:ascii="Arial" w:eastAsia="Arial" w:hAnsi="Arial" w:cs="Arial"/>
              </w:rPr>
              <w:t>$16,720</w:t>
            </w:r>
            <w:bookmarkEnd w:id="240"/>
          </w:p>
        </w:tc>
      </w:tr>
      <w:tr w:rsidTr="006821AA">
        <w:tblPrEx>
          <w:tblW w:w="0" w:type="auto"/>
          <w:tblInd w:w="360" w:type="dxa"/>
          <w:tblCellMar>
            <w:left w:w="0" w:type="dxa"/>
            <w:right w:w="0" w:type="dxa"/>
          </w:tblCellMar>
          <w:tblLook w:val="04A0"/>
        </w:tblPrEx>
        <w:tc>
          <w:tcPr>
            <w:tcW w:w="5069" w:type="dxa"/>
          </w:tcPr>
          <w:p w:rsidR="003808EA" w:rsidP="006821AA">
            <w:pPr>
              <w:spacing w:before="0" w:after="0"/>
              <w:rPr>
                <w:rFonts w:ascii="Arial" w:eastAsia="Arial" w:hAnsi="Arial" w:cs="Arial"/>
              </w:rPr>
            </w:pPr>
            <w:bookmarkStart w:id="241" w:name="_LINE__35_5de02c9c_3ca0_4c68_84a0_1df239"/>
            <w:r>
              <w:rPr>
                <w:rFonts w:ascii="Arial" w:eastAsia="Arial" w:hAnsi="Arial" w:cs="Arial"/>
              </w:rPr>
              <w:t xml:space="preserve"> </w:t>
            </w:r>
            <w:bookmarkEnd w:id="241"/>
          </w:p>
        </w:tc>
        <w:tc>
          <w:tcPr>
            <w:tcW w:w="1469" w:type="dxa"/>
          </w:tcPr>
          <w:p w:rsidR="003808EA" w:rsidP="006821AA">
            <w:pPr>
              <w:spacing w:before="0" w:after="0"/>
              <w:jc w:val="right"/>
              <w:rPr>
                <w:rFonts w:ascii="Arial" w:eastAsia="Arial" w:hAnsi="Arial" w:cs="Arial"/>
              </w:rPr>
            </w:pPr>
            <w:bookmarkStart w:id="242" w:name="_LINE__35_9f714c6b_9ec5_44a3_975c_27fe5d"/>
            <w:r>
              <w:rPr>
                <w:rFonts w:ascii="Arial" w:eastAsia="Arial" w:hAnsi="Arial" w:cs="Arial"/>
              </w:rPr>
              <w:t>__________</w:t>
            </w:r>
            <w:bookmarkEnd w:id="242"/>
          </w:p>
        </w:tc>
        <w:tc>
          <w:tcPr>
            <w:tcW w:w="1469" w:type="dxa"/>
          </w:tcPr>
          <w:p w:rsidR="003808EA" w:rsidP="006821AA">
            <w:pPr>
              <w:spacing w:before="0" w:after="0"/>
              <w:jc w:val="right"/>
              <w:rPr>
                <w:rFonts w:ascii="Arial" w:eastAsia="Arial" w:hAnsi="Arial" w:cs="Arial"/>
              </w:rPr>
            </w:pPr>
            <w:bookmarkStart w:id="243" w:name="_LINE__35_d91ea013_cb16_4b20_981a_b97c41"/>
            <w:r>
              <w:rPr>
                <w:rFonts w:ascii="Arial" w:eastAsia="Arial" w:hAnsi="Arial" w:cs="Arial"/>
              </w:rPr>
              <w:t>__________</w:t>
            </w:r>
            <w:bookmarkEnd w:id="243"/>
          </w:p>
        </w:tc>
      </w:tr>
      <w:tr w:rsidTr="006821AA">
        <w:tblPrEx>
          <w:tblW w:w="0" w:type="auto"/>
          <w:tblInd w:w="360" w:type="dxa"/>
          <w:tblCellMar>
            <w:left w:w="0" w:type="dxa"/>
            <w:right w:w="0" w:type="dxa"/>
          </w:tblCellMar>
          <w:tblLook w:val="04A0"/>
        </w:tblPrEx>
        <w:tc>
          <w:tcPr>
            <w:tcW w:w="5069" w:type="dxa"/>
          </w:tcPr>
          <w:p w:rsidR="003808EA" w:rsidP="006821AA">
            <w:pPr>
              <w:spacing w:before="0" w:after="0"/>
              <w:rPr>
                <w:rFonts w:ascii="Arial" w:eastAsia="Arial" w:hAnsi="Arial" w:cs="Arial"/>
              </w:rPr>
            </w:pPr>
            <w:bookmarkStart w:id="244" w:name="_LINE__36_0251386d_06b5_4249_9d67_12be53"/>
            <w:r>
              <w:rPr>
                <w:rFonts w:ascii="Arial" w:eastAsia="Arial" w:hAnsi="Arial" w:cs="Arial"/>
              </w:rPr>
              <w:t>GENERAL FUND TOTAL</w:t>
            </w:r>
            <w:bookmarkEnd w:id="244"/>
          </w:p>
        </w:tc>
        <w:tc>
          <w:tcPr>
            <w:tcW w:w="1469" w:type="dxa"/>
          </w:tcPr>
          <w:p w:rsidR="003808EA" w:rsidP="006821AA">
            <w:pPr>
              <w:spacing w:before="0" w:after="0"/>
              <w:jc w:val="right"/>
              <w:rPr>
                <w:rFonts w:ascii="Arial" w:eastAsia="Arial" w:hAnsi="Arial" w:cs="Arial"/>
              </w:rPr>
            </w:pPr>
            <w:bookmarkStart w:id="245" w:name="_LINE__36_eeb60174_bf19_40cb_848e_a6a2c8"/>
            <w:r>
              <w:rPr>
                <w:rFonts w:ascii="Arial" w:eastAsia="Arial" w:hAnsi="Arial" w:cs="Arial"/>
              </w:rPr>
              <w:t>$0</w:t>
            </w:r>
            <w:bookmarkEnd w:id="245"/>
          </w:p>
        </w:tc>
        <w:tc>
          <w:tcPr>
            <w:tcW w:w="1469" w:type="dxa"/>
          </w:tcPr>
          <w:p w:rsidR="003808EA" w:rsidP="006821AA">
            <w:pPr>
              <w:spacing w:before="0" w:after="0"/>
              <w:jc w:val="right"/>
              <w:rPr>
                <w:rFonts w:ascii="Arial" w:eastAsia="Arial" w:hAnsi="Arial" w:cs="Arial"/>
              </w:rPr>
            </w:pPr>
            <w:bookmarkStart w:id="246" w:name="_LINE__36_c4f58d26_33de_4c1b_b1f4_663709"/>
            <w:r>
              <w:rPr>
                <w:rFonts w:ascii="Arial" w:eastAsia="Arial" w:hAnsi="Arial" w:cs="Arial"/>
              </w:rPr>
              <w:t>$421,894</w:t>
            </w:r>
            <w:bookmarkEnd w:id="246"/>
          </w:p>
        </w:tc>
      </w:tr>
    </w:tbl>
    <w:p w:rsidR="003808EA" w:rsidP="003808EA">
      <w:pPr>
        <w:ind w:left="360"/>
        <w:rPr>
          <w:rFonts w:ascii="Arial" w:eastAsia="Arial" w:hAnsi="Arial" w:cs="Arial"/>
        </w:rPr>
      </w:pPr>
      <w:bookmarkStart w:id="247" w:name="_PAR__15_e5572853_47d7_4bd2_b5f3_4a568c8"/>
      <w:bookmarkEnd w:id="228"/>
      <w:r>
        <w:rPr>
          <w:rFonts w:ascii="Arial" w:eastAsia="Arial" w:hAnsi="Arial" w:cs="Arial"/>
        </w:rPr>
        <w:t>'</w:t>
      </w:r>
    </w:p>
    <w:p w:rsidR="003808EA" w:rsidP="003808EA">
      <w:pPr>
        <w:ind w:left="360" w:firstLine="360"/>
        <w:rPr>
          <w:rFonts w:ascii="Arial" w:eastAsia="Arial" w:hAnsi="Arial" w:cs="Arial"/>
        </w:rPr>
      </w:pPr>
      <w:bookmarkStart w:id="248" w:name="_INSTRUCTION__3d47d5e5_a4da_4485_b112_1a"/>
      <w:bookmarkStart w:id="249" w:name="_PAR__16_3f5ab66e_4cb9_4bd5_8382_9492d2e"/>
      <w:bookmarkEnd w:id="221"/>
      <w:bookmarkEnd w:id="247"/>
      <w:r>
        <w:rPr>
          <w:rFonts w:ascii="Arial" w:eastAsia="Arial" w:hAnsi="Arial" w:cs="Arial"/>
        </w:rPr>
        <w:t>Amend the bill by relettering or renumbering any nonconsecutive Part letter or section number to read consecutively.</w:t>
      </w:r>
    </w:p>
    <w:p w:rsidR="003808EA" w:rsidP="003808EA">
      <w:pPr>
        <w:keepNext/>
        <w:spacing w:before="240"/>
        <w:ind w:left="360"/>
        <w:jc w:val="center"/>
        <w:rPr>
          <w:rFonts w:ascii="Arial" w:eastAsia="Arial" w:hAnsi="Arial" w:cs="Arial"/>
        </w:rPr>
      </w:pPr>
      <w:bookmarkStart w:id="250" w:name="_SUMMARY__e4b3088f_1145_4e8f_a6a9_93f37d"/>
      <w:bookmarkStart w:id="251" w:name="_PAGE__14_d56a55fb_7f46_48a4_8647_f19c64"/>
      <w:bookmarkStart w:id="252" w:name="_PAR__2_4d63ee53_2473_4979_8ec7_7a9d8a7a"/>
      <w:bookmarkEnd w:id="211"/>
      <w:bookmarkEnd w:id="248"/>
      <w:bookmarkEnd w:id="249"/>
      <w:r>
        <w:rPr>
          <w:rFonts w:ascii="Arial" w:eastAsia="Arial" w:hAnsi="Arial" w:cs="Arial"/>
          <w:b/>
          <w:sz w:val="24"/>
        </w:rPr>
        <w:t>SUMMARY</w:t>
      </w:r>
    </w:p>
    <w:p w:rsidR="003808EA" w:rsidP="003808EA">
      <w:pPr>
        <w:ind w:left="360" w:firstLine="360"/>
        <w:rPr>
          <w:rFonts w:ascii="Arial" w:eastAsia="Arial" w:hAnsi="Arial" w:cs="Arial"/>
        </w:rPr>
      </w:pPr>
      <w:bookmarkStart w:id="253" w:name="_PAR__3_d3a5dd62_8570_41ca_94a4_73d83597"/>
      <w:bookmarkEnd w:id="252"/>
      <w:r>
        <w:rPr>
          <w:rFonts w:ascii="Arial" w:eastAsia="Arial" w:hAnsi="Arial" w:cs="Arial"/>
        </w:rPr>
        <w:t>This amendment, which is the majority report of the committee, delays by 2 years the proposed transition from part-time, elected county Probate Judges to full-time, appointed state Probate Judges.  Under the amendment, on January 1, 2029, the first cohort of 4 full-time state Probate Judges appointed by the Governor and confirmed by the Legislature will begin presiding over probate proceedings in York, Kennebec, Somerset and Aroostook counties.  On January 1, 2031, the state Probate Court will operate statewide, presided over by 9 full-time state Probate Judges appointed by the Governor and confirmed by the Legislature, one of whom will be assigned by the Chief Judge of the Probate Court to serve as the primary judge in each court region of the State. The amendment also recognizes the authority of the Supreme Judicial Court and the Chief Justice of the Supreme Judicial Court to oversee the transition from part-time, elected county Probate Judges to full-time, appointed state Probate Judges, including by issuing any necessary administrative orders or adopting or amending any applicable procedural or ethical rules.</w:t>
      </w:r>
    </w:p>
    <w:p w:rsidR="003808EA" w:rsidP="003808EA">
      <w:pPr>
        <w:ind w:left="360" w:firstLine="360"/>
        <w:rPr>
          <w:rFonts w:ascii="Arial" w:eastAsia="Arial" w:hAnsi="Arial" w:cs="Arial"/>
        </w:rPr>
      </w:pPr>
      <w:bookmarkStart w:id="254" w:name="_PAR__4_f1f65c9c_6b30_447d_b8e9_ae626066"/>
      <w:bookmarkEnd w:id="253"/>
      <w:r>
        <w:rPr>
          <w:rFonts w:ascii="Arial" w:eastAsia="Arial" w:hAnsi="Arial" w:cs="Arial"/>
        </w:rPr>
        <w:t>The amendment clarifies that during the transition period, in the counties no longer served by an elected county Probate Judge, the statutory supervisory duties of the county Probate Judge must be assumed by a state Probate Judge assigned by the Chief Judge of the Probate Court to preside over probate proceedings in that county.  Beginning January 1, 2031, these statutory supervisory duties will be assumed in each county by the Probate Judge assigned by the Chief Judge of the Probate Court to serve as the primary judge in that region of the State.</w:t>
      </w:r>
    </w:p>
    <w:p w:rsidR="003808EA" w:rsidP="003808EA">
      <w:pPr>
        <w:keepNext/>
        <w:ind w:left="360" w:firstLine="360"/>
        <w:rPr>
          <w:rFonts w:ascii="Arial" w:eastAsia="Arial" w:hAnsi="Arial" w:cs="Arial"/>
        </w:rPr>
      </w:pPr>
      <w:bookmarkStart w:id="255" w:name="_PAR__5_5e28bc97_83ce_45ae_9a4a_34a289f9"/>
      <w:bookmarkEnd w:id="254"/>
      <w:r>
        <w:rPr>
          <w:rFonts w:ascii="Arial" w:eastAsia="Arial" w:hAnsi="Arial" w:cs="Arial"/>
        </w:rPr>
        <w:t>The amendment also incorporates an appropriations and allocations section and makes technical changes to the provisions of the bill affected by the enactment of Public Law 2025, chapter 511.</w:t>
      </w:r>
    </w:p>
    <w:p w:rsidR="003808EA" w:rsidP="003808EA">
      <w:pPr>
        <w:keepNext/>
        <w:spacing w:before="60" w:after="60"/>
        <w:ind w:left="360"/>
        <w:jc w:val="center"/>
        <w:rPr>
          <w:rFonts w:ascii="Arial" w:eastAsia="Arial" w:hAnsi="Arial" w:cs="Arial"/>
        </w:rPr>
      </w:pPr>
      <w:bookmarkStart w:id="256" w:name="_FISCAL_NOTE_REQUIRED__bcc79b00_1a26_4b2"/>
      <w:bookmarkStart w:id="257" w:name="_PAR__6_5f541eb5_47e7_43f0_97da_553ebe8f"/>
      <w:bookmarkEnd w:id="255"/>
      <w:r>
        <w:rPr>
          <w:rFonts w:ascii="Arial" w:eastAsia="Arial" w:hAnsi="Arial" w:cs="Arial"/>
          <w:b/>
        </w:rPr>
        <w:t>FISCAL NOTE REQUIRED</w:t>
      </w:r>
    </w:p>
    <w:p w:rsidR="00000000" w:rsidRPr="003808EA" w:rsidP="003808EA">
      <w:pPr>
        <w:spacing w:before="60" w:after="60"/>
        <w:ind w:left="360"/>
        <w:jc w:val="center"/>
        <w:rPr>
          <w:rFonts w:ascii="Arial" w:eastAsia="Arial" w:hAnsi="Arial" w:cs="Arial"/>
          <w:b/>
        </w:rPr>
      </w:pPr>
      <w:bookmarkStart w:id="258" w:name="_PAR__7_1b711873_0167_4b42_a40a_f8380f0f"/>
      <w:bookmarkEnd w:id="257"/>
      <w:r>
        <w:rPr>
          <w:rFonts w:ascii="Arial" w:eastAsia="Arial" w:hAnsi="Arial" w:cs="Arial"/>
          <w:b/>
        </w:rPr>
        <w:t>(See attached)</w:t>
      </w:r>
      <w:bookmarkEnd w:id="250"/>
      <w:bookmarkEnd w:id="251"/>
      <w:bookmarkEnd w:id="256"/>
      <w:bookmarkEnd w:id="2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LR1103,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Incorporate Probate Judges into the Maine Judicial Branch</w:t>
    </w:r>
  </w:p>
  <w:p>
    <w:pPr>
      <w:suppressLineNumbers/>
      <w:spacing w:before="0" w:after="0"/>
      <w:jc w:val="center"/>
      <w:rPr>
        <w:rFonts w:ascii="Arial" w:eastAsia="Arial" w:hAnsi="Arial" w:cs="Arial"/>
      </w:rPr>
    </w:pPr>
    <w:r>
      <w:rPr>
        <w:rFonts w:ascii="Arial" w:eastAsia="Arial" w:hAnsi="Arial" w:cs="Arial"/>
        <w:sz w:val="22"/>
      </w:rPr>
      <w:t>L.D. 1766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46037"/>
    <w:rsid w:val="00166945"/>
    <w:rsid w:val="001A2BC9"/>
    <w:rsid w:val="001E1D8B"/>
    <w:rsid w:val="00257B1E"/>
    <w:rsid w:val="002A3C2A"/>
    <w:rsid w:val="002A3D55"/>
    <w:rsid w:val="002D357F"/>
    <w:rsid w:val="00305219"/>
    <w:rsid w:val="00361F3E"/>
    <w:rsid w:val="003808EA"/>
    <w:rsid w:val="003D0121"/>
    <w:rsid w:val="003F2563"/>
    <w:rsid w:val="003F315D"/>
    <w:rsid w:val="00417176"/>
    <w:rsid w:val="00424146"/>
    <w:rsid w:val="004A4378"/>
    <w:rsid w:val="005500BF"/>
    <w:rsid w:val="005568B1"/>
    <w:rsid w:val="00564135"/>
    <w:rsid w:val="00574B75"/>
    <w:rsid w:val="00610E2A"/>
    <w:rsid w:val="00641982"/>
    <w:rsid w:val="006714D5"/>
    <w:rsid w:val="006821AA"/>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C29DA"/>
    <w:rsid w:val="00B4353D"/>
    <w:rsid w:val="00B45FFB"/>
    <w:rsid w:val="00B5130C"/>
    <w:rsid w:val="00B769E9"/>
    <w:rsid w:val="00B97FEC"/>
    <w:rsid w:val="00BB7526"/>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