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Allow the Maine Turnpike Authority to Conduct a Pilot Program to Implement Automated Speed Control Systems in Highway Work Zones</w:t>
      </w:r>
    </w:p>
    <w:p w:rsidR="00AC2BD3" w:rsidP="00AC2BD3">
      <w:pPr>
        <w:spacing w:after="240"/>
        <w:ind w:left="360"/>
        <w:jc w:val="right"/>
        <w:rPr>
          <w:rFonts w:ascii="Arial" w:eastAsia="Arial" w:hAnsi="Arial" w:cs="Arial"/>
          <w:caps/>
        </w:rPr>
      </w:pPr>
      <w:bookmarkStart w:id="0" w:name="_AMEND_TITLE__7657329b_a66b_44fb_aacc_6d"/>
      <w:bookmarkStart w:id="1" w:name="_PAGE__1_aee176ea_9a21_4b59_9b1d_1ead86b"/>
      <w:bookmarkStart w:id="2" w:name="_PAR__2_9ac52fb6_c74a_4186_81f0_0e88fe70"/>
      <w:r>
        <w:rPr>
          <w:rFonts w:ascii="Arial" w:eastAsia="Arial" w:hAnsi="Arial" w:cs="Arial"/>
          <w:caps/>
        </w:rPr>
        <w:t>L.D. 1457</w:t>
      </w:r>
    </w:p>
    <w:p w:rsidR="00AC2BD3" w:rsidP="00AC2BD3">
      <w:pPr>
        <w:tabs>
          <w:tab w:val="right" w:pos="8928"/>
        </w:tabs>
        <w:spacing w:after="360"/>
        <w:ind w:left="360"/>
        <w:rPr>
          <w:rFonts w:ascii="Arial" w:eastAsia="Arial" w:hAnsi="Arial" w:cs="Arial"/>
        </w:rPr>
      </w:pPr>
      <w:bookmarkStart w:id="3" w:name="_PAR__3_d5fbcc8e_4308_4039_af1f_f5b2b6b3"/>
      <w:bookmarkEnd w:id="2"/>
      <w:r>
        <w:rPr>
          <w:rFonts w:ascii="Arial" w:eastAsia="Arial" w:hAnsi="Arial" w:cs="Arial"/>
        </w:rPr>
        <w:t>Date:</w:t>
      </w:r>
      <w:r>
        <w:rPr>
          <w:rFonts w:ascii="Arial" w:eastAsia="Arial" w:hAnsi="Arial" w:cs="Arial"/>
        </w:rPr>
        <w:tab/>
        <w:t>(Filing No. S-         )</w:t>
      </w:r>
    </w:p>
    <w:p w:rsidR="00AC2BD3" w:rsidP="00AC2BD3">
      <w:pPr>
        <w:spacing w:before="600" w:after="300"/>
        <w:ind w:left="360"/>
        <w:jc w:val="center"/>
        <w:outlineLvl w:val="0"/>
        <w:rPr>
          <w:rFonts w:ascii="Arial" w:eastAsia="Arial" w:hAnsi="Arial" w:cs="Arial"/>
        </w:rPr>
      </w:pPr>
      <w:bookmarkStart w:id="4" w:name="_PAR__4_3ea5e947_23cf_425d_914c_2a601c2c"/>
      <w:bookmarkEnd w:id="3"/>
      <w:r>
        <w:rPr>
          <w:rFonts w:ascii="Arial" w:eastAsia="Arial" w:hAnsi="Arial" w:cs="Arial"/>
          <w:b/>
          <w:caps/>
          <w:sz w:val="24"/>
          <w:szCs w:val="32"/>
        </w:rPr>
        <w:t xml:space="preserve">Transportation </w:t>
      </w:r>
    </w:p>
    <w:p w:rsidR="00AC2BD3" w:rsidP="00AC2BD3">
      <w:pPr>
        <w:spacing w:before="60" w:after="60"/>
        <w:ind w:left="720"/>
        <w:rPr>
          <w:rFonts w:ascii="Arial" w:eastAsia="Arial" w:hAnsi="Arial" w:cs="Arial"/>
        </w:rPr>
      </w:pPr>
      <w:bookmarkStart w:id="5" w:name="_PAR__5_0d7f62c7_aa11_4791_a374_0b1b0db4"/>
      <w:bookmarkEnd w:id="4"/>
      <w:r>
        <w:rPr>
          <w:rFonts w:ascii="Arial" w:eastAsia="Arial" w:hAnsi="Arial" w:cs="Arial"/>
        </w:rPr>
        <w:t>Reproduced and distributed under the direction of the Secretary of the Senate.</w:t>
      </w:r>
    </w:p>
    <w:p w:rsidR="00AC2BD3" w:rsidP="00AC2BD3">
      <w:pPr>
        <w:spacing w:before="160" w:after="0"/>
        <w:ind w:left="360"/>
        <w:jc w:val="center"/>
        <w:outlineLvl w:val="0"/>
        <w:rPr>
          <w:rFonts w:ascii="Arial" w:eastAsia="Arial" w:hAnsi="Arial" w:cs="Arial"/>
          <w:b/>
          <w:caps/>
          <w:sz w:val="24"/>
          <w:szCs w:val="32"/>
        </w:rPr>
      </w:pPr>
      <w:bookmarkStart w:id="6" w:name="_PAR__6_39965634_8db0_4033_a7cd_f02dc976"/>
      <w:bookmarkEnd w:id="5"/>
      <w:r>
        <w:rPr>
          <w:rFonts w:ascii="Arial" w:eastAsia="Arial" w:hAnsi="Arial" w:cs="Arial"/>
          <w:b/>
          <w:caps/>
          <w:sz w:val="24"/>
          <w:szCs w:val="32"/>
        </w:rPr>
        <w:t>STATE OF MAINE</w:t>
      </w:r>
    </w:p>
    <w:p w:rsidR="00AC2BD3" w:rsidP="00AC2BD3">
      <w:pPr>
        <w:spacing w:after="0"/>
        <w:ind w:left="360"/>
        <w:jc w:val="center"/>
        <w:outlineLvl w:val="0"/>
        <w:rPr>
          <w:rFonts w:ascii="Arial" w:eastAsia="Arial" w:hAnsi="Arial" w:cs="Arial"/>
          <w:b/>
          <w:caps/>
          <w:sz w:val="24"/>
          <w:szCs w:val="32"/>
        </w:rPr>
      </w:pPr>
      <w:bookmarkStart w:id="7" w:name="_PAR__7_972cbd3b_280b_4b35_8d49_564e235b"/>
      <w:bookmarkEnd w:id="6"/>
      <w:r>
        <w:rPr>
          <w:rFonts w:ascii="Arial" w:eastAsia="Arial" w:hAnsi="Arial" w:cs="Arial"/>
          <w:b/>
          <w:caps/>
          <w:sz w:val="24"/>
          <w:szCs w:val="32"/>
        </w:rPr>
        <w:t>SENATE</w:t>
      </w:r>
    </w:p>
    <w:p w:rsidR="00AC2BD3" w:rsidP="00AC2BD3">
      <w:pPr>
        <w:spacing w:after="0"/>
        <w:ind w:left="360"/>
        <w:jc w:val="center"/>
        <w:outlineLvl w:val="0"/>
        <w:rPr>
          <w:rFonts w:ascii="Arial" w:eastAsia="Arial" w:hAnsi="Arial" w:cs="Arial"/>
          <w:b/>
          <w:caps/>
          <w:sz w:val="24"/>
          <w:szCs w:val="32"/>
        </w:rPr>
      </w:pPr>
      <w:bookmarkStart w:id="8" w:name="_PAR__8_130da8fe_079e_4957_9f95_60ec713b"/>
      <w:bookmarkEnd w:id="7"/>
      <w:r>
        <w:rPr>
          <w:rFonts w:ascii="Arial" w:eastAsia="Arial" w:hAnsi="Arial" w:cs="Arial"/>
          <w:b/>
          <w:caps/>
          <w:sz w:val="24"/>
          <w:szCs w:val="32"/>
        </w:rPr>
        <w:t>132nd Legislature</w:t>
      </w:r>
    </w:p>
    <w:p w:rsidR="00AC2BD3" w:rsidP="00AC2BD3">
      <w:pPr>
        <w:spacing w:after="0"/>
        <w:ind w:left="360"/>
        <w:jc w:val="center"/>
        <w:outlineLvl w:val="0"/>
        <w:rPr>
          <w:rFonts w:ascii="Arial" w:eastAsia="Arial" w:hAnsi="Arial" w:cs="Arial"/>
          <w:b/>
          <w:caps/>
          <w:sz w:val="24"/>
          <w:szCs w:val="32"/>
        </w:rPr>
      </w:pPr>
      <w:bookmarkStart w:id="9" w:name="_PAR__9_dc153886_e787_4056_b7fc_f75d49f9"/>
      <w:bookmarkEnd w:id="8"/>
      <w:r>
        <w:rPr>
          <w:rFonts w:ascii="Arial" w:eastAsia="Arial" w:hAnsi="Arial" w:cs="Arial"/>
          <w:b/>
          <w:caps/>
          <w:sz w:val="24"/>
          <w:szCs w:val="32"/>
        </w:rPr>
        <w:t>Second Regular Session</w:t>
      </w:r>
    </w:p>
    <w:p w:rsidR="00AC2BD3" w:rsidP="00AC2BD3">
      <w:pPr>
        <w:spacing w:before="400" w:after="200"/>
        <w:ind w:left="360" w:firstLine="360"/>
        <w:rPr>
          <w:rFonts w:ascii="Arial" w:eastAsia="Arial" w:hAnsi="Arial" w:cs="Arial"/>
        </w:rPr>
      </w:pPr>
      <w:bookmarkStart w:id="10" w:name="_PAR__10_29438d77_b5bd_43eb_ba01_f233025"/>
      <w:bookmarkEnd w:id="9"/>
      <w:r>
        <w:rPr>
          <w:rFonts w:ascii="Arial" w:eastAsia="Arial" w:hAnsi="Arial" w:cs="Arial"/>
          <w:szCs w:val="22"/>
        </w:rPr>
        <w:t>COMMITTEE AMENDMENT “      ” to S.P. 598, L.D. 1457, “Resolve, to Allow the Maine Turnpike Authority to Conduct a Pilot Program to Implement Automated Speed Control Systems in Highway Work Zones”</w:t>
      </w:r>
    </w:p>
    <w:p w:rsidR="00AC2BD3" w:rsidP="00AC2BD3">
      <w:pPr>
        <w:ind w:left="360" w:firstLine="360"/>
        <w:rPr>
          <w:rFonts w:ascii="Arial" w:eastAsia="Arial" w:hAnsi="Arial" w:cs="Arial"/>
        </w:rPr>
      </w:pPr>
      <w:bookmarkStart w:id="11" w:name="_INSTRUCTION__b55a4fd9_a65e_4a8d_ac16_04"/>
      <w:bookmarkStart w:id="12" w:name="_PAR__11_3af63e8f_9ba2_4f38_bd60_830e3fb"/>
      <w:bookmarkEnd w:id="0"/>
      <w:bookmarkEnd w:id="10"/>
      <w:r>
        <w:rPr>
          <w:rFonts w:ascii="Arial" w:eastAsia="Arial" w:hAnsi="Arial" w:cs="Arial"/>
        </w:rPr>
        <w:t>Amend the resolve by striking out everything after the title and inserting the following:</w:t>
      </w:r>
    </w:p>
    <w:p w:rsidR="00AC2BD3" w:rsidP="00AC2BD3">
      <w:pPr>
        <w:ind w:left="360" w:firstLine="360"/>
        <w:rPr>
          <w:rFonts w:ascii="Arial" w:eastAsia="Arial" w:hAnsi="Arial" w:cs="Arial"/>
        </w:rPr>
      </w:pPr>
      <w:bookmarkStart w:id="13" w:name="_PAR__12_b6f41c11_cc85_4308_a4c1_bfb9d8f"/>
      <w:bookmarkEnd w:id="12"/>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0813FA">
        <w:rPr>
          <w:rFonts w:ascii="Arial" w:eastAsia="Arial" w:hAnsi="Arial" w:cs="Arial"/>
          <w:b/>
          <w:sz w:val="24"/>
        </w:rPr>
        <w:t>Maine Turnpike Authority authorized to conduct pilot program to implement automated speed control systems in highway work zones.  Resolved:</w:t>
      </w:r>
      <w:r w:rsidRPr="000813FA">
        <w:rPr>
          <w:rFonts w:ascii="Arial" w:eastAsia="Arial" w:hAnsi="Arial" w:cs="Arial"/>
          <w:sz w:val="24"/>
        </w:rPr>
        <w:t xml:space="preserve">  </w:t>
      </w:r>
      <w:r w:rsidRPr="000813FA">
        <w:rPr>
          <w:rFonts w:ascii="Arial" w:eastAsia="Arial" w:hAnsi="Arial" w:cs="Arial"/>
        </w:rPr>
        <w:t>That, notwithstanding any provision of law</w:t>
      </w:r>
      <w:r>
        <w:rPr>
          <w:rFonts w:ascii="Arial" w:eastAsia="Arial" w:hAnsi="Arial" w:cs="Arial"/>
        </w:rPr>
        <w:t xml:space="preserve"> to the contrary</w:t>
      </w:r>
      <w:r w:rsidRPr="000813FA">
        <w:rPr>
          <w:rFonts w:ascii="Arial" w:eastAsia="Arial" w:hAnsi="Arial" w:cs="Arial"/>
        </w:rPr>
        <w:t xml:space="preserve">, the Maine Turnpike Authority, in conjunction with the Department of Public Safety, is authorized to conduct a pilot program to operate </w:t>
      </w:r>
      <w:r>
        <w:rPr>
          <w:rFonts w:ascii="Arial" w:eastAsia="Arial" w:hAnsi="Arial" w:cs="Arial"/>
        </w:rPr>
        <w:t>automated</w:t>
      </w:r>
      <w:r w:rsidRPr="000813FA">
        <w:rPr>
          <w:rFonts w:ascii="Arial" w:eastAsia="Arial" w:hAnsi="Arial" w:cs="Arial"/>
        </w:rPr>
        <w:t xml:space="preserve"> speed control systems in a highway work zone.</w:t>
      </w:r>
    </w:p>
    <w:p w:rsidR="00AC2BD3" w:rsidP="00AC2BD3">
      <w:pPr>
        <w:ind w:left="360" w:firstLine="360"/>
        <w:rPr>
          <w:rFonts w:ascii="Arial" w:eastAsia="Arial" w:hAnsi="Arial" w:cs="Arial"/>
        </w:rPr>
      </w:pPr>
      <w:bookmarkStart w:id="14" w:name="_PAR__13_1a6141ed_d2f5_4891_923b_f455492"/>
      <w:bookmarkEnd w:id="13"/>
      <w:r>
        <w:rPr>
          <w:rFonts w:ascii="Arial" w:eastAsia="Arial" w:hAnsi="Arial" w:cs="Arial"/>
          <w:b/>
          <w:sz w:val="24"/>
        </w:rPr>
        <w:t>Sec. 2.</w:t>
      </w:r>
      <w:r>
        <w:rPr>
          <w:rFonts w:ascii="Arial" w:eastAsia="Arial" w:hAnsi="Arial" w:cs="Arial"/>
        </w:rPr>
        <w:t xml:space="preserve">  </w:t>
      </w:r>
      <w:r w:rsidRPr="000813FA">
        <w:rPr>
          <w:rFonts w:ascii="Arial" w:eastAsia="Arial" w:hAnsi="Arial" w:cs="Arial"/>
          <w:b/>
          <w:sz w:val="24"/>
        </w:rPr>
        <w:t>Definitions.  Resolved:</w:t>
      </w:r>
      <w:r w:rsidRPr="000813FA">
        <w:rPr>
          <w:rFonts w:ascii="Arial" w:eastAsia="Arial" w:hAnsi="Arial" w:cs="Arial"/>
          <w:sz w:val="24"/>
        </w:rPr>
        <w:t xml:space="preserve">  </w:t>
      </w:r>
      <w:r>
        <w:rPr>
          <w:rFonts w:ascii="Arial" w:eastAsia="Arial" w:hAnsi="Arial" w:cs="Arial"/>
        </w:rPr>
        <w:t>That, as used in this resolve, unless the context otherwise indicates, the following terms have the following meanings.</w:t>
      </w:r>
    </w:p>
    <w:p w:rsidR="00AC2BD3" w:rsidP="00AC2BD3">
      <w:pPr>
        <w:ind w:left="360" w:firstLine="360"/>
        <w:rPr>
          <w:rFonts w:ascii="Arial" w:eastAsia="Arial" w:hAnsi="Arial" w:cs="Arial"/>
        </w:rPr>
      </w:pPr>
      <w:bookmarkStart w:id="15" w:name="_PAR__14_5cf0ccde_b0df_4a89_abbb_9ad2c52"/>
      <w:bookmarkEnd w:id="14"/>
      <w:r>
        <w:rPr>
          <w:rFonts w:ascii="Arial" w:eastAsia="Arial" w:hAnsi="Arial" w:cs="Arial"/>
        </w:rPr>
        <w:t>1.  "Authority" means the Maine Turnpike Authority under the Maine Revised Statutes, Title 23, chapter 24.</w:t>
      </w:r>
    </w:p>
    <w:p w:rsidR="00AC2BD3" w:rsidP="00AC2BD3">
      <w:pPr>
        <w:ind w:left="360" w:firstLine="360"/>
        <w:rPr>
          <w:rFonts w:ascii="Arial" w:eastAsia="Arial" w:hAnsi="Arial" w:cs="Arial"/>
        </w:rPr>
      </w:pPr>
      <w:bookmarkStart w:id="16" w:name="_PAR__15_7bf1d87a_1966_454f_830e_9615721"/>
      <w:bookmarkEnd w:id="15"/>
      <w:r>
        <w:rPr>
          <w:rFonts w:ascii="Arial" w:eastAsia="Arial" w:hAnsi="Arial" w:cs="Arial"/>
        </w:rPr>
        <w:t>2.  "Director" means the executive director of the authority appointed under the Maine Revised Statutes, Title 23, section 1964-A, subsection 8.</w:t>
      </w:r>
    </w:p>
    <w:p w:rsidR="00AC2BD3" w:rsidP="00AC2BD3">
      <w:pPr>
        <w:ind w:left="360" w:firstLine="360"/>
        <w:rPr>
          <w:rFonts w:ascii="Arial" w:eastAsia="Arial" w:hAnsi="Arial" w:cs="Arial"/>
        </w:rPr>
      </w:pPr>
      <w:bookmarkStart w:id="17" w:name="_PAR__16_4cd1fa62_4c88_48b5_a78d_eb3076c"/>
      <w:bookmarkEnd w:id="16"/>
      <w:r>
        <w:rPr>
          <w:rFonts w:ascii="Arial" w:eastAsia="Arial" w:hAnsi="Arial" w:cs="Arial"/>
        </w:rPr>
        <w:t>3.  "Highway work zone" means an active construction work area denoted by roadway construction signs with workers present.</w:t>
      </w:r>
    </w:p>
    <w:p w:rsidR="00AC2BD3" w:rsidP="00AC2BD3">
      <w:pPr>
        <w:ind w:left="360" w:firstLine="360"/>
        <w:rPr>
          <w:rFonts w:ascii="Arial" w:eastAsia="Arial" w:hAnsi="Arial" w:cs="Arial"/>
        </w:rPr>
      </w:pPr>
      <w:bookmarkStart w:id="18" w:name="_PAR__17_3d2b4e6f_1bc4_4917_bf08_348cfd5"/>
      <w:bookmarkEnd w:id="17"/>
      <w:r>
        <w:rPr>
          <w:rFonts w:ascii="Arial" w:eastAsia="Arial" w:hAnsi="Arial" w:cs="Arial"/>
        </w:rPr>
        <w:t>4.  "Operator" means an operator of a system who is a person trained and certified to operate a system.</w:t>
      </w:r>
    </w:p>
    <w:p w:rsidR="00AC2BD3" w:rsidP="00AC2BD3">
      <w:pPr>
        <w:ind w:left="360" w:firstLine="360"/>
        <w:rPr>
          <w:rFonts w:ascii="Arial" w:eastAsia="Arial" w:hAnsi="Arial" w:cs="Arial"/>
        </w:rPr>
      </w:pPr>
      <w:bookmarkStart w:id="19" w:name="_PAR__18_8b108798_8575_4aa3_b6e9_406ba0e"/>
      <w:bookmarkEnd w:id="18"/>
      <w:r>
        <w:rPr>
          <w:rFonts w:ascii="Arial" w:eastAsia="Arial" w:hAnsi="Arial" w:cs="Arial"/>
        </w:rPr>
        <w:t>5</w:t>
      </w:r>
      <w:r w:rsidRPr="000813FA">
        <w:rPr>
          <w:rFonts w:ascii="Arial" w:eastAsia="Arial" w:hAnsi="Arial" w:cs="Arial"/>
        </w:rPr>
        <w:t xml:space="preserve">. </w:t>
      </w:r>
      <w:r>
        <w:rPr>
          <w:rFonts w:ascii="Arial" w:eastAsia="Arial" w:hAnsi="Arial" w:cs="Arial"/>
        </w:rPr>
        <w:t xml:space="preserve"> </w:t>
      </w:r>
      <w:r w:rsidRPr="000813FA">
        <w:rPr>
          <w:rFonts w:ascii="Arial" w:eastAsia="Arial" w:hAnsi="Arial" w:cs="Arial"/>
        </w:rPr>
        <w:t xml:space="preserve">"Personally identifiable information" means information created or maintained by the authority or a vendor that identifies or describes </w:t>
      </w:r>
      <w:r>
        <w:rPr>
          <w:rFonts w:ascii="Arial" w:eastAsia="Arial" w:hAnsi="Arial" w:cs="Arial"/>
        </w:rPr>
        <w:t>a</w:t>
      </w:r>
      <w:r w:rsidRPr="000813FA">
        <w:rPr>
          <w:rFonts w:ascii="Arial" w:eastAsia="Arial" w:hAnsi="Arial" w:cs="Arial"/>
        </w:rPr>
        <w:t xml:space="preserve"> registrant and includes the registrant's address, telephone number, license plate number, photograph, bank account information, credit card number or debit card number or the date, time, location or direction of the registrant's travel on the Maine Turnpike.</w:t>
      </w:r>
    </w:p>
    <w:p w:rsidR="00AC2BD3" w:rsidP="00AC2BD3">
      <w:pPr>
        <w:ind w:left="360" w:firstLine="360"/>
        <w:rPr>
          <w:rFonts w:ascii="Arial" w:eastAsia="Arial" w:hAnsi="Arial" w:cs="Arial"/>
        </w:rPr>
      </w:pPr>
      <w:bookmarkStart w:id="20" w:name="_PAR__19_966d3bd5_8279_460c_8d2d_5b533b8"/>
      <w:bookmarkEnd w:id="19"/>
      <w:r>
        <w:rPr>
          <w:rFonts w:ascii="Arial" w:eastAsia="Arial" w:hAnsi="Arial" w:cs="Arial"/>
        </w:rPr>
        <w:t>6</w:t>
      </w:r>
      <w:r w:rsidRPr="000813FA">
        <w:rPr>
          <w:rFonts w:ascii="Arial" w:eastAsia="Arial" w:hAnsi="Arial" w:cs="Arial"/>
        </w:rPr>
        <w:t>.</w:t>
      </w:r>
      <w:r>
        <w:rPr>
          <w:rFonts w:ascii="Arial" w:eastAsia="Arial" w:hAnsi="Arial" w:cs="Arial"/>
        </w:rPr>
        <w:t xml:space="preserve"> </w:t>
      </w:r>
      <w:r w:rsidRPr="000813FA">
        <w:rPr>
          <w:rFonts w:ascii="Arial" w:eastAsia="Arial" w:hAnsi="Arial" w:cs="Arial"/>
        </w:rPr>
        <w:t xml:space="preserve"> "Pilot program" means the pilot program established pursuant to this resolve.</w:t>
      </w:r>
    </w:p>
    <w:p w:rsidR="00AC2BD3" w:rsidP="00AC2BD3">
      <w:pPr>
        <w:ind w:left="360" w:firstLine="360"/>
        <w:rPr>
          <w:rFonts w:ascii="Arial" w:eastAsia="Arial" w:hAnsi="Arial" w:cs="Arial"/>
        </w:rPr>
      </w:pPr>
      <w:bookmarkStart w:id="21" w:name="_PAGE__2_a1980ce6_16d0_4700_a9bf_8fd1a31"/>
      <w:bookmarkStart w:id="22" w:name="_PAR__2_c80c68b2_daed_4248_a00d_d0a1450d"/>
      <w:bookmarkEnd w:id="1"/>
      <w:bookmarkEnd w:id="20"/>
      <w:r>
        <w:rPr>
          <w:rFonts w:ascii="Arial" w:eastAsia="Arial" w:hAnsi="Arial" w:cs="Arial"/>
        </w:rPr>
        <w:t>7.  "Registrant" means a person in whose name a motor vehicle is registered under the law of a jurisdiction, including a person issued a dealer or transporter registration plate. The lessee of a motor vehicle that is leased for more than 30 days must be considered the registrant of that motor vehicle for the purpose of this section.</w:t>
      </w:r>
    </w:p>
    <w:p w:rsidR="00AC2BD3" w:rsidP="00AC2BD3">
      <w:pPr>
        <w:ind w:left="360" w:firstLine="360"/>
        <w:rPr>
          <w:rFonts w:ascii="Arial" w:eastAsia="Arial" w:hAnsi="Arial" w:cs="Arial"/>
        </w:rPr>
      </w:pPr>
      <w:bookmarkStart w:id="23" w:name="_PAR__3_aa0f0dff_5778_4996_9037_28efb291"/>
      <w:bookmarkEnd w:id="22"/>
      <w:r>
        <w:rPr>
          <w:rFonts w:ascii="Arial" w:eastAsia="Arial" w:hAnsi="Arial" w:cs="Arial"/>
        </w:rPr>
        <w:t xml:space="preserve">8.  "System" means an automated speed control system, composed of one or both of the following: </w:t>
      </w:r>
    </w:p>
    <w:p w:rsidR="00AC2BD3" w:rsidP="00AC2BD3">
      <w:pPr>
        <w:ind w:left="720"/>
        <w:rPr>
          <w:rFonts w:ascii="Arial" w:eastAsia="Arial" w:hAnsi="Arial" w:cs="Arial"/>
        </w:rPr>
      </w:pPr>
      <w:bookmarkStart w:id="24" w:name="_PAR__4_e5411033_e2ff_47f0_bd65_c63e1bf0"/>
      <w:bookmarkEnd w:id="23"/>
      <w:r>
        <w:rPr>
          <w:rFonts w:ascii="Arial" w:eastAsia="Arial" w:hAnsi="Arial" w:cs="Arial"/>
        </w:rPr>
        <w:t>A.  A device having one or more motor vehicle sensors connected to a camera that records the speed, location and license plate of the motor vehicle operating in violation of section 4 and the date and time of the alleged violation; and</w:t>
      </w:r>
    </w:p>
    <w:p w:rsidR="00AC2BD3" w:rsidP="00AC2BD3">
      <w:pPr>
        <w:ind w:left="720"/>
        <w:rPr>
          <w:rFonts w:ascii="Arial" w:eastAsia="Arial" w:hAnsi="Arial" w:cs="Arial"/>
        </w:rPr>
      </w:pPr>
      <w:bookmarkStart w:id="25" w:name="_PAR__5_d10c5328_a885_4293_abf0_44db7409"/>
      <w:bookmarkEnd w:id="24"/>
      <w:r>
        <w:rPr>
          <w:rFonts w:ascii="Arial" w:eastAsia="Arial" w:hAnsi="Arial" w:cs="Arial"/>
        </w:rPr>
        <w:t>B.  Software systems, subsystems and interfaces to process vehicle data, identify registrants, send warnings and infractions, process payments and appeals and provide other functions necessary for implementation of the pilot program.</w:t>
      </w:r>
    </w:p>
    <w:p w:rsidR="00AC2BD3" w:rsidP="00AC2BD3">
      <w:pPr>
        <w:ind w:left="360" w:firstLine="360"/>
        <w:rPr>
          <w:rFonts w:ascii="Arial" w:eastAsia="Arial" w:hAnsi="Arial" w:cs="Arial"/>
        </w:rPr>
      </w:pPr>
      <w:bookmarkStart w:id="26" w:name="_PAR__6_75838175_794e_4253_8069_79edff3a"/>
      <w:bookmarkEnd w:id="25"/>
      <w:r>
        <w:rPr>
          <w:rFonts w:ascii="Arial" w:eastAsia="Arial" w:hAnsi="Arial" w:cs="Arial"/>
        </w:rPr>
        <w:t>9</w:t>
      </w:r>
      <w:r w:rsidRPr="000813FA">
        <w:rPr>
          <w:rFonts w:ascii="Arial" w:eastAsia="Arial" w:hAnsi="Arial" w:cs="Arial"/>
        </w:rPr>
        <w:t>.</w:t>
      </w:r>
      <w:r>
        <w:rPr>
          <w:rFonts w:ascii="Arial" w:eastAsia="Arial" w:hAnsi="Arial" w:cs="Arial"/>
        </w:rPr>
        <w:t xml:space="preserve"> </w:t>
      </w:r>
      <w:r w:rsidRPr="000813FA">
        <w:rPr>
          <w:rFonts w:ascii="Arial" w:eastAsia="Arial" w:hAnsi="Arial" w:cs="Arial"/>
        </w:rPr>
        <w:t xml:space="preserve"> "Toll violation process" means the process to collect </w:t>
      </w:r>
      <w:r>
        <w:rPr>
          <w:rFonts w:ascii="Arial" w:eastAsia="Arial" w:hAnsi="Arial" w:cs="Arial"/>
        </w:rPr>
        <w:t xml:space="preserve">or appeal </w:t>
      </w:r>
      <w:r w:rsidRPr="000813FA">
        <w:rPr>
          <w:rFonts w:ascii="Arial" w:eastAsia="Arial" w:hAnsi="Arial" w:cs="Arial"/>
        </w:rPr>
        <w:t xml:space="preserve">unpaid tolls on the Maine Turnpike pursuant to </w:t>
      </w:r>
      <w:r>
        <w:rPr>
          <w:rFonts w:ascii="Arial" w:eastAsia="Arial" w:hAnsi="Arial" w:cs="Arial"/>
        </w:rPr>
        <w:t xml:space="preserve">the Maine Revised Statutes, </w:t>
      </w:r>
      <w:r w:rsidRPr="000813FA">
        <w:rPr>
          <w:rFonts w:ascii="Arial" w:eastAsia="Arial" w:hAnsi="Arial" w:cs="Arial"/>
        </w:rPr>
        <w:t>Title 23, section 1980, subsection 2-A, paragraph C.</w:t>
      </w:r>
    </w:p>
    <w:p w:rsidR="00AC2BD3" w:rsidP="00AC2BD3">
      <w:pPr>
        <w:ind w:left="360" w:firstLine="360"/>
        <w:rPr>
          <w:rFonts w:ascii="Arial" w:eastAsia="Arial" w:hAnsi="Arial" w:cs="Arial"/>
        </w:rPr>
      </w:pPr>
      <w:bookmarkStart w:id="27" w:name="_PAR__7_ece35acf_b399_4eec_a950_bc1696c7"/>
      <w:bookmarkEnd w:id="26"/>
      <w:r>
        <w:rPr>
          <w:rFonts w:ascii="Arial" w:eastAsia="Arial" w:hAnsi="Arial" w:cs="Arial"/>
        </w:rPr>
        <w:t>10.  "Vendor" means a person selected by the authority:</w:t>
      </w:r>
    </w:p>
    <w:p w:rsidR="00AC2BD3" w:rsidP="00AC2BD3">
      <w:pPr>
        <w:ind w:left="720"/>
        <w:rPr>
          <w:rFonts w:ascii="Arial" w:eastAsia="Arial" w:hAnsi="Arial" w:cs="Arial"/>
        </w:rPr>
      </w:pPr>
      <w:bookmarkStart w:id="28" w:name="_PAR__8_2f4ad720_9143_4587_807a_4681f23f"/>
      <w:bookmarkEnd w:id="27"/>
      <w:r>
        <w:rPr>
          <w:rFonts w:ascii="Arial" w:eastAsia="Arial" w:hAnsi="Arial" w:cs="Arial"/>
        </w:rPr>
        <w:t>A. To provide services to the authority under this resolve;</w:t>
      </w:r>
    </w:p>
    <w:p w:rsidR="00AC2BD3" w:rsidP="00AC2BD3">
      <w:pPr>
        <w:ind w:left="720"/>
        <w:rPr>
          <w:rFonts w:ascii="Arial" w:eastAsia="Arial" w:hAnsi="Arial" w:cs="Arial"/>
        </w:rPr>
      </w:pPr>
      <w:bookmarkStart w:id="29" w:name="_PAR__9_bf9ff7f8_97f1_4425_8ae8_9b9baba4"/>
      <w:bookmarkEnd w:id="28"/>
      <w:r>
        <w:rPr>
          <w:rFonts w:ascii="Arial" w:eastAsia="Arial" w:hAnsi="Arial" w:cs="Arial"/>
        </w:rPr>
        <w:t>B. That operates, maintains, leases or licenses a system; or</w:t>
      </w:r>
    </w:p>
    <w:p w:rsidR="00AC2BD3" w:rsidP="00AC2BD3">
      <w:pPr>
        <w:ind w:left="720"/>
        <w:rPr>
          <w:rFonts w:ascii="Arial" w:eastAsia="Arial" w:hAnsi="Arial" w:cs="Arial"/>
        </w:rPr>
      </w:pPr>
      <w:bookmarkStart w:id="30" w:name="_PAR__10_e046a68b_e359_486b_b44a_ec1581f"/>
      <w:bookmarkEnd w:id="29"/>
      <w:r>
        <w:rPr>
          <w:rFonts w:ascii="Arial" w:eastAsia="Arial" w:hAnsi="Arial" w:cs="Arial"/>
        </w:rPr>
        <w:t>C. That is authorized to review and assemble the recorded images captured by a system.</w:t>
      </w:r>
    </w:p>
    <w:p w:rsidR="00AC2BD3" w:rsidP="00AC2BD3">
      <w:pPr>
        <w:ind w:left="360" w:firstLine="360"/>
        <w:rPr>
          <w:rFonts w:ascii="Arial" w:eastAsia="Arial" w:hAnsi="Arial" w:cs="Arial"/>
        </w:rPr>
      </w:pPr>
      <w:bookmarkStart w:id="31" w:name="_PAR__11_17b1e1ca_a49b_48d9_b799_cb94590"/>
      <w:bookmarkEnd w:id="30"/>
      <w:r>
        <w:rPr>
          <w:rFonts w:ascii="Arial" w:eastAsia="Arial" w:hAnsi="Arial" w:cs="Arial"/>
          <w:b/>
          <w:sz w:val="24"/>
        </w:rPr>
        <w:t>Sec. 3.</w:t>
      </w:r>
      <w:r>
        <w:rPr>
          <w:rFonts w:ascii="Arial" w:eastAsia="Arial" w:hAnsi="Arial" w:cs="Arial"/>
        </w:rPr>
        <w:t xml:space="preserve">  </w:t>
      </w:r>
      <w:r w:rsidRPr="000813FA">
        <w:rPr>
          <w:rFonts w:ascii="Arial" w:eastAsia="Arial" w:hAnsi="Arial" w:cs="Arial"/>
          <w:b/>
          <w:sz w:val="24"/>
        </w:rPr>
        <w:t xml:space="preserve">Pilot program requirements.  Resolved:  </w:t>
      </w:r>
      <w:r>
        <w:rPr>
          <w:rFonts w:ascii="Arial" w:eastAsia="Arial" w:hAnsi="Arial" w:cs="Arial"/>
        </w:rPr>
        <w:t>That the pilot program may be modeled to the extent feasible on the toll violation process and must incorporate the following.</w:t>
      </w:r>
    </w:p>
    <w:p w:rsidR="00AC2BD3" w:rsidP="00AC2BD3">
      <w:pPr>
        <w:ind w:left="360" w:firstLine="360"/>
        <w:rPr>
          <w:rFonts w:ascii="Arial" w:eastAsia="Arial" w:hAnsi="Arial" w:cs="Arial"/>
        </w:rPr>
      </w:pPr>
      <w:bookmarkStart w:id="32" w:name="_PAR__12_2fcccb4b_47e0_4a43_bc67_f8c9028"/>
      <w:bookmarkEnd w:id="31"/>
      <w:r>
        <w:rPr>
          <w:rFonts w:ascii="Arial" w:eastAsia="Arial" w:hAnsi="Arial" w:cs="Arial"/>
        </w:rPr>
        <w:t>1.  The pilot program may operate a system at up to 3 locations on the Maine Turnpike at any one time. A system may be used to record images of license plates of motor vehicles traveling on the Maine Turnpike within a highway work zone in which the speed limit, established using generally accepted traffic engineering practices, is 45 miles per hour or more.</w:t>
      </w:r>
    </w:p>
    <w:p w:rsidR="00AC2BD3" w:rsidP="00AC2BD3">
      <w:pPr>
        <w:ind w:left="360" w:firstLine="360"/>
        <w:rPr>
          <w:rFonts w:ascii="Arial" w:eastAsia="Arial" w:hAnsi="Arial" w:cs="Arial"/>
        </w:rPr>
      </w:pPr>
      <w:bookmarkStart w:id="33" w:name="_PAR__13_6362b687_40e5_4556_9c33_fc6a00a"/>
      <w:bookmarkEnd w:id="32"/>
      <w:r>
        <w:rPr>
          <w:rFonts w:ascii="Arial" w:eastAsia="Arial" w:hAnsi="Arial" w:cs="Arial"/>
        </w:rPr>
        <w:t>2.  A system may be used if:</w:t>
      </w:r>
    </w:p>
    <w:p w:rsidR="00AC2BD3" w:rsidP="00AC2BD3">
      <w:pPr>
        <w:ind w:left="720"/>
        <w:rPr>
          <w:rFonts w:ascii="Arial" w:eastAsia="Arial" w:hAnsi="Arial" w:cs="Arial"/>
        </w:rPr>
      </w:pPr>
      <w:bookmarkStart w:id="34" w:name="_PAR__14_67b259a1_5655_4bd3_b981_a625688"/>
      <w:bookmarkEnd w:id="33"/>
      <w:r>
        <w:rPr>
          <w:rFonts w:ascii="Arial" w:eastAsia="Arial" w:hAnsi="Arial" w:cs="Arial"/>
        </w:rPr>
        <w:t>A.  The system is operated by an operator;</w:t>
      </w:r>
    </w:p>
    <w:p w:rsidR="00AC2BD3" w:rsidP="00AC2BD3">
      <w:pPr>
        <w:ind w:left="720"/>
        <w:rPr>
          <w:rFonts w:ascii="Arial" w:eastAsia="Arial" w:hAnsi="Arial" w:cs="Arial"/>
        </w:rPr>
      </w:pPr>
      <w:bookmarkStart w:id="35" w:name="_PAR__15_7258b924_dad4_42c2_aaca_7d1e701"/>
      <w:bookmarkEnd w:id="34"/>
      <w:r>
        <w:rPr>
          <w:rFonts w:ascii="Arial" w:eastAsia="Arial" w:hAnsi="Arial" w:cs="Arial"/>
        </w:rPr>
        <w:t>B.  At least 3 conspicuous road signs are placed at a reasonable distance in advance of a highway work zone notifying drivers that a system is in operation;</w:t>
      </w:r>
    </w:p>
    <w:p w:rsidR="00AC2BD3" w:rsidP="00AC2BD3">
      <w:pPr>
        <w:ind w:left="720"/>
        <w:rPr>
          <w:rFonts w:ascii="Arial" w:eastAsia="Arial" w:hAnsi="Arial" w:cs="Arial"/>
        </w:rPr>
      </w:pPr>
      <w:bookmarkStart w:id="36" w:name="_PAR__16_36403bed_1e33_4e06_8b4f_cc60145"/>
      <w:bookmarkEnd w:id="35"/>
      <w:r>
        <w:rPr>
          <w:rFonts w:ascii="Arial" w:eastAsia="Arial" w:hAnsi="Arial" w:cs="Arial"/>
        </w:rPr>
        <w:t>C.  An appropriate sign is conspicuously placed within the highway work zone with a system that is operational; and</w:t>
      </w:r>
    </w:p>
    <w:p w:rsidR="00AC2BD3" w:rsidP="00AC2BD3">
      <w:pPr>
        <w:ind w:left="720"/>
        <w:rPr>
          <w:rFonts w:ascii="Arial" w:eastAsia="Arial" w:hAnsi="Arial" w:cs="Arial"/>
        </w:rPr>
      </w:pPr>
      <w:bookmarkStart w:id="37" w:name="_PAR__17_c2adc380_5773_4f29_ae78_b43c126"/>
      <w:bookmarkEnd w:id="36"/>
      <w:r>
        <w:rPr>
          <w:rFonts w:ascii="Arial" w:eastAsia="Arial" w:hAnsi="Arial" w:cs="Arial"/>
        </w:rPr>
        <w:t>D.  A notice identifying the location of a system is available on the authority's publicly accessible website.</w:t>
      </w:r>
    </w:p>
    <w:p w:rsidR="00AC2BD3" w:rsidP="00AC2BD3">
      <w:pPr>
        <w:ind w:left="360" w:firstLine="360"/>
        <w:rPr>
          <w:rFonts w:ascii="Arial" w:eastAsia="Arial" w:hAnsi="Arial" w:cs="Arial"/>
        </w:rPr>
      </w:pPr>
      <w:bookmarkStart w:id="38" w:name="_PAR__18_51ea6f21_fa0d_447d_bdc4_e616b0b"/>
      <w:bookmarkEnd w:id="37"/>
      <w:r>
        <w:rPr>
          <w:rFonts w:ascii="Arial" w:eastAsia="Arial" w:hAnsi="Arial" w:cs="Arial"/>
        </w:rPr>
        <w:t>3.  A system may be used only to record images of motor vehicles that are exceeding the posted highway work zone speed limit by 11 miles per hour or more in violation of section 4. The authority or operator shall certify to the Department of Public Safety when a system is operational.</w:t>
      </w:r>
    </w:p>
    <w:p w:rsidR="00AC2BD3" w:rsidP="00AC2BD3">
      <w:pPr>
        <w:ind w:left="360" w:firstLine="360"/>
        <w:rPr>
          <w:rFonts w:ascii="Arial" w:eastAsia="Arial" w:hAnsi="Arial" w:cs="Arial"/>
        </w:rPr>
      </w:pPr>
      <w:bookmarkStart w:id="39" w:name="_PAR__19_4325e461_b09f_44aa_ae3d_da1029c"/>
      <w:bookmarkEnd w:id="38"/>
      <w:r>
        <w:rPr>
          <w:rFonts w:ascii="Arial" w:eastAsia="Arial" w:hAnsi="Arial" w:cs="Arial"/>
        </w:rPr>
        <w:t xml:space="preserve">4.  Any recorded images collected as part of a system may not be used for any purpose other than enforcement of violations of section 4. If an image shows the face of a passenger </w:t>
      </w:r>
      <w:bookmarkStart w:id="40" w:name="_PAGE_SPLIT__ec20fb26_5c70_4cdb_9dd4_1de"/>
      <w:bookmarkStart w:id="41" w:name="_PAGE__3_202e8641_52d8_43c7_9ff2_31c0b03"/>
      <w:bookmarkStart w:id="42" w:name="_PAR__2_68456b0b_de9e_4aa2_ad0c_ecc4529a"/>
      <w:bookmarkEnd w:id="21"/>
      <w:bookmarkEnd w:id="39"/>
      <w:r>
        <w:rPr>
          <w:rFonts w:ascii="Arial" w:eastAsia="Arial" w:hAnsi="Arial" w:cs="Arial"/>
        </w:rPr>
        <w:t>o</w:t>
      </w:r>
      <w:bookmarkEnd w:id="40"/>
      <w:r>
        <w:rPr>
          <w:rFonts w:ascii="Arial" w:eastAsia="Arial" w:hAnsi="Arial" w:cs="Arial"/>
        </w:rPr>
        <w:t xml:space="preserve">r driver of the motor vehicle, the image may not be used for enforcement or any other purposes, and the authority shall delete the image within one business day upon discovery of an image that shows the face of a passenger or driver of a motor vehicle.  </w:t>
      </w:r>
    </w:p>
    <w:p w:rsidR="00AC2BD3" w:rsidP="00AC2BD3">
      <w:pPr>
        <w:ind w:left="360" w:firstLine="360"/>
        <w:rPr>
          <w:rFonts w:ascii="Arial" w:eastAsia="Arial" w:hAnsi="Arial" w:cs="Arial"/>
        </w:rPr>
      </w:pPr>
      <w:bookmarkStart w:id="43" w:name="_PAR__3_278e7656_1b55_4266_9981_bf41d963"/>
      <w:bookmarkEnd w:id="42"/>
      <w:r>
        <w:rPr>
          <w:rFonts w:ascii="Arial" w:eastAsia="Arial" w:hAnsi="Arial" w:cs="Arial"/>
        </w:rPr>
        <w:t>5.  The director may:</w:t>
      </w:r>
    </w:p>
    <w:p w:rsidR="00AC2BD3" w:rsidP="00AC2BD3">
      <w:pPr>
        <w:ind w:left="720"/>
        <w:rPr>
          <w:rFonts w:ascii="Arial" w:eastAsia="Arial" w:hAnsi="Arial" w:cs="Arial"/>
        </w:rPr>
      </w:pPr>
      <w:bookmarkStart w:id="44" w:name="_PAR__4_cf4729c5_9303_4537_9c05_9c5822a3"/>
      <w:bookmarkEnd w:id="43"/>
      <w:r>
        <w:rPr>
          <w:rFonts w:ascii="Arial" w:eastAsia="Arial" w:hAnsi="Arial" w:cs="Arial"/>
        </w:rPr>
        <w:t>A.  Enter into an agreement with a vendor for the design, operation or maintenance, or any combination thereof, of systems; and</w:t>
      </w:r>
    </w:p>
    <w:p w:rsidR="00AC2BD3" w:rsidP="00AC2BD3">
      <w:pPr>
        <w:ind w:left="720"/>
        <w:rPr>
          <w:rFonts w:ascii="Arial" w:eastAsia="Arial" w:hAnsi="Arial" w:cs="Arial"/>
        </w:rPr>
      </w:pPr>
      <w:bookmarkStart w:id="45" w:name="_PAR__5_c856d66e_d825_4a4c_99ad_fa152705"/>
      <w:bookmarkEnd w:id="44"/>
      <w:r>
        <w:rPr>
          <w:rFonts w:ascii="Arial" w:eastAsia="Arial" w:hAnsi="Arial" w:cs="Arial"/>
        </w:rPr>
        <w:t>B.  Retain and employ a consultant or assistant on a contract or other basis for rendering legal, financial, professional, technical or other assistance and advice necessary for the design, operation and maintenance of a system. If a vendor provides, deploys or operates a system, the vendor's fee may not be contingent on the number of violations issued or penalties paid pursuant to section 4.</w:t>
      </w:r>
    </w:p>
    <w:p w:rsidR="00AC2BD3" w:rsidP="00AC2BD3">
      <w:pPr>
        <w:ind w:left="360" w:firstLine="360"/>
        <w:rPr>
          <w:rFonts w:ascii="Arial" w:eastAsia="Arial" w:hAnsi="Arial" w:cs="Arial"/>
        </w:rPr>
      </w:pPr>
      <w:bookmarkStart w:id="46" w:name="_PAR__6_778b41ce_cd50_42a4_bee9_978c8e44"/>
      <w:bookmarkEnd w:id="45"/>
      <w:r>
        <w:rPr>
          <w:rFonts w:ascii="Arial" w:eastAsia="Arial" w:hAnsi="Arial" w:cs="Arial"/>
        </w:rPr>
        <w:t>6.  The pilot program must commence within one year of the effective date of this resolve and may remain operational for no more than 3 years from the effective date of this resolve.</w:t>
      </w:r>
    </w:p>
    <w:p w:rsidR="00AC2BD3" w:rsidP="00AC2BD3">
      <w:pPr>
        <w:ind w:left="360" w:firstLine="360"/>
        <w:rPr>
          <w:rFonts w:ascii="Arial" w:eastAsia="Arial" w:hAnsi="Arial" w:cs="Arial"/>
        </w:rPr>
      </w:pPr>
      <w:bookmarkStart w:id="47" w:name="_PAR__7_2a70fbc4_485a_4a53_9c00_3509d606"/>
      <w:bookmarkEnd w:id="46"/>
      <w:r>
        <w:rPr>
          <w:rFonts w:ascii="Arial" w:eastAsia="Arial" w:hAnsi="Arial" w:cs="Arial"/>
        </w:rPr>
        <w:t>7.  The pilot program must include an initial warning period of at least 90 days during which a registrant must receive a warning that the driver was recorded speeding in a highway work zone. During the initial warning period, the authority is limited to the following activities:</w:t>
      </w:r>
    </w:p>
    <w:p w:rsidR="00AC2BD3" w:rsidP="00AC2BD3">
      <w:pPr>
        <w:ind w:left="720"/>
        <w:rPr>
          <w:rFonts w:ascii="Arial" w:eastAsia="Arial" w:hAnsi="Arial" w:cs="Arial"/>
        </w:rPr>
      </w:pPr>
      <w:bookmarkStart w:id="48" w:name="_PAR__8_cbe97e73_036e_467a_8231_bcf5802d"/>
      <w:bookmarkEnd w:id="47"/>
      <w:r>
        <w:rPr>
          <w:rFonts w:ascii="Arial" w:eastAsia="Arial" w:hAnsi="Arial" w:cs="Arial"/>
        </w:rPr>
        <w:t xml:space="preserve">A.  Gathering data, including, but not limited to, the volume and frequency of violations; and </w:t>
      </w:r>
    </w:p>
    <w:p w:rsidR="00AC2BD3" w:rsidP="00AC2BD3">
      <w:pPr>
        <w:ind w:left="720"/>
        <w:rPr>
          <w:rFonts w:ascii="Arial" w:eastAsia="Arial" w:hAnsi="Arial" w:cs="Arial"/>
        </w:rPr>
      </w:pPr>
      <w:bookmarkStart w:id="49" w:name="_PAR__9_fbb52ef7_ecf7_4468_9e4e_b2be6b1d"/>
      <w:bookmarkEnd w:id="48"/>
      <w:r>
        <w:rPr>
          <w:rFonts w:ascii="Arial" w:eastAsia="Arial" w:hAnsi="Arial" w:cs="Arial"/>
        </w:rPr>
        <w:t>B.  Issuing notices for public awareness regarding speeding in a highway work zone. The notices must include:</w:t>
      </w:r>
    </w:p>
    <w:p w:rsidR="00AC2BD3" w:rsidP="00AC2BD3">
      <w:pPr>
        <w:spacing w:before="60" w:after="60"/>
        <w:ind w:left="1080"/>
        <w:rPr>
          <w:rFonts w:ascii="Arial" w:eastAsia="Arial" w:hAnsi="Arial" w:cs="Arial"/>
        </w:rPr>
      </w:pPr>
      <w:bookmarkStart w:id="50" w:name="_PAR__10_0de396ed_f56c_4ca6_b21a_3002cfa"/>
      <w:bookmarkEnd w:id="49"/>
      <w:r>
        <w:rPr>
          <w:rFonts w:ascii="Arial" w:eastAsia="Arial" w:hAnsi="Arial" w:cs="Arial"/>
        </w:rPr>
        <w:t>(1)  All information listed in section 7, subsection 1, except for paragraph F;</w:t>
      </w:r>
    </w:p>
    <w:p w:rsidR="00AC2BD3" w:rsidP="00AC2BD3">
      <w:pPr>
        <w:spacing w:before="60" w:after="60"/>
        <w:ind w:left="1080"/>
        <w:rPr>
          <w:rFonts w:ascii="Arial" w:eastAsia="Arial" w:hAnsi="Arial" w:cs="Arial"/>
        </w:rPr>
      </w:pPr>
      <w:bookmarkStart w:id="51" w:name="_PAR__11_0ae3fba0_f34b_4371_ae17_afefcb1"/>
      <w:bookmarkEnd w:id="50"/>
      <w:r>
        <w:rPr>
          <w:rFonts w:ascii="Arial" w:eastAsia="Arial" w:hAnsi="Arial" w:cs="Arial"/>
        </w:rPr>
        <w:t xml:space="preserve">(2)  A description of the pilot program and its purposes; and </w:t>
      </w:r>
    </w:p>
    <w:p w:rsidR="00AC2BD3" w:rsidP="00AC2BD3">
      <w:pPr>
        <w:spacing w:before="60" w:after="60"/>
        <w:ind w:left="1080"/>
        <w:rPr>
          <w:rFonts w:ascii="Arial" w:eastAsia="Arial" w:hAnsi="Arial" w:cs="Arial"/>
        </w:rPr>
      </w:pPr>
      <w:bookmarkStart w:id="52" w:name="_PAR__12_47b106ff_5120_4e86_8f5c_5f576f7"/>
      <w:bookmarkEnd w:id="51"/>
      <w:r>
        <w:rPr>
          <w:rFonts w:ascii="Arial" w:eastAsia="Arial" w:hAnsi="Arial" w:cs="Arial"/>
        </w:rPr>
        <w:t xml:space="preserve">(3)  Information on the forthcoming penalties for a violation of section 4.  </w:t>
      </w:r>
    </w:p>
    <w:p w:rsidR="00AC2BD3" w:rsidP="00AC2BD3">
      <w:pPr>
        <w:ind w:left="720"/>
        <w:rPr>
          <w:rFonts w:ascii="Arial" w:eastAsia="Arial" w:hAnsi="Arial" w:cs="Arial"/>
        </w:rPr>
      </w:pPr>
      <w:bookmarkStart w:id="53" w:name="_PAR__13_31664898_32fe_425b_b5fe_0a7eec3"/>
      <w:bookmarkEnd w:id="52"/>
      <w:r>
        <w:rPr>
          <w:rFonts w:ascii="Arial" w:eastAsia="Arial" w:hAnsi="Arial" w:cs="Arial"/>
        </w:rPr>
        <w:t>A notice issued during the initial warning period may not be considered a notice of violation pursuant to section 4.</w:t>
      </w:r>
    </w:p>
    <w:p w:rsidR="00AC2BD3" w:rsidP="00AC2BD3">
      <w:pPr>
        <w:ind w:left="360" w:firstLine="360"/>
        <w:rPr>
          <w:rFonts w:ascii="Arial" w:eastAsia="Arial" w:hAnsi="Arial" w:cs="Arial"/>
        </w:rPr>
      </w:pPr>
      <w:bookmarkStart w:id="54" w:name="_PAR__14_391e90bb_94fa_4576_a2fd_63b22c5"/>
      <w:bookmarkEnd w:id="53"/>
      <w:r>
        <w:rPr>
          <w:rFonts w:ascii="Arial" w:eastAsia="Arial" w:hAnsi="Arial" w:cs="Arial"/>
        </w:rPr>
        <w:t>8.  Notwithstanding the Maine Revised Statutes, Title 29-A, section 2054, subsection 2, paragraph D, or any other provision of law to the contrary, for the duration of the pilot program, a vehicle operated by the authority or its vendor may be equipped with blue lights attached on the vehicle if the lights are operated only when the vehicle is stationary and the lights are used for the purpose of alerting drivers that a system is in operation.</w:t>
      </w:r>
    </w:p>
    <w:p w:rsidR="00AC2BD3" w:rsidP="00AC2BD3">
      <w:pPr>
        <w:ind w:left="360" w:firstLine="360"/>
        <w:rPr>
          <w:rFonts w:ascii="Arial" w:eastAsia="Arial" w:hAnsi="Arial" w:cs="Arial"/>
        </w:rPr>
      </w:pPr>
      <w:bookmarkStart w:id="55" w:name="_PAR__15_3d408482_3da3_4be4_a9c5_6de8ce1"/>
      <w:bookmarkEnd w:id="54"/>
      <w:r>
        <w:rPr>
          <w:rFonts w:ascii="Arial" w:eastAsia="Arial" w:hAnsi="Arial" w:cs="Arial"/>
          <w:b/>
          <w:sz w:val="24"/>
        </w:rPr>
        <w:t>Sec. 4.</w:t>
      </w:r>
      <w:r>
        <w:rPr>
          <w:rFonts w:ascii="Arial" w:eastAsia="Arial" w:hAnsi="Arial" w:cs="Arial"/>
        </w:rPr>
        <w:t xml:space="preserve">  </w:t>
      </w:r>
      <w:r w:rsidRPr="00275376">
        <w:rPr>
          <w:rFonts w:ascii="Arial" w:eastAsia="Arial" w:hAnsi="Arial" w:cs="Arial"/>
          <w:b/>
          <w:sz w:val="24"/>
        </w:rPr>
        <w:t>Penalties for exceeding speed limit in highway work zone detected by system.  Resolved:</w:t>
      </w:r>
      <w:r w:rsidRPr="00275376">
        <w:rPr>
          <w:rFonts w:ascii="Arial" w:eastAsia="Arial" w:hAnsi="Arial" w:cs="Arial"/>
          <w:sz w:val="24"/>
        </w:rPr>
        <w:t xml:space="preserve">  </w:t>
      </w:r>
      <w:r>
        <w:rPr>
          <w:rFonts w:ascii="Arial" w:eastAsia="Arial" w:hAnsi="Arial" w:cs="Arial"/>
        </w:rPr>
        <w:t xml:space="preserve">That a registrant that exceeds the posted speed limit by 11 miles per hour or more, as detected by a system, within a highway work zone where a system is operational is in violation of this section.  The authority may administer penalties to such a registrant.  The authority may change the threshold speed at which a notice of violation may be issued, except that the authority may not set the threshold speed to less than 11 miles per hour over the posted highway work zone speed limit.  </w:t>
      </w:r>
    </w:p>
    <w:p w:rsidR="00AC2BD3" w:rsidP="00AC2BD3">
      <w:pPr>
        <w:ind w:left="360" w:firstLine="360"/>
        <w:rPr>
          <w:rFonts w:ascii="Arial" w:eastAsia="Arial" w:hAnsi="Arial" w:cs="Arial"/>
        </w:rPr>
      </w:pPr>
      <w:bookmarkStart w:id="56" w:name="_PAR__16_115e0631_5e00_4175_b99a_81ee26c"/>
      <w:bookmarkEnd w:id="55"/>
      <w:r>
        <w:rPr>
          <w:rFonts w:ascii="Arial" w:eastAsia="Arial" w:hAnsi="Arial" w:cs="Arial"/>
        </w:rPr>
        <w:t>1.  The registrant identified by a system as violating this section:</w:t>
      </w:r>
    </w:p>
    <w:p w:rsidR="00AC2BD3" w:rsidP="00AC2BD3">
      <w:pPr>
        <w:ind w:left="720"/>
        <w:rPr>
          <w:rFonts w:ascii="Arial" w:eastAsia="Arial" w:hAnsi="Arial" w:cs="Arial"/>
        </w:rPr>
      </w:pPr>
      <w:bookmarkStart w:id="57" w:name="_PAR__17_b89804f4_4a41_4e60_a149_5c65828"/>
      <w:bookmarkEnd w:id="56"/>
      <w:r>
        <w:rPr>
          <w:rFonts w:ascii="Arial" w:eastAsia="Arial" w:hAnsi="Arial" w:cs="Arial"/>
        </w:rPr>
        <w:t>A.  For a first violation, must receive a written warning; and</w:t>
      </w:r>
    </w:p>
    <w:p w:rsidR="00AC2BD3" w:rsidP="00AC2BD3">
      <w:pPr>
        <w:ind w:left="720"/>
        <w:rPr>
          <w:rFonts w:ascii="Arial" w:eastAsia="Arial" w:hAnsi="Arial" w:cs="Arial"/>
        </w:rPr>
      </w:pPr>
      <w:bookmarkStart w:id="58" w:name="_PAGE__4_ab332a83_ec63_4271_a0c7_3f9138a"/>
      <w:bookmarkStart w:id="59" w:name="_PAR__2_ccc9f1b1_8c1e_4b0c_b2c0_566d98e1"/>
      <w:bookmarkEnd w:id="41"/>
      <w:bookmarkEnd w:id="57"/>
      <w:r>
        <w:rPr>
          <w:rFonts w:ascii="Arial" w:eastAsia="Arial" w:hAnsi="Arial" w:cs="Arial"/>
        </w:rPr>
        <w:t>B.  For each subsequent violation, is liable for a $100 fine.</w:t>
      </w:r>
    </w:p>
    <w:p w:rsidR="00AC2BD3" w:rsidP="00AC2BD3">
      <w:pPr>
        <w:ind w:left="360" w:firstLine="360"/>
        <w:rPr>
          <w:rFonts w:ascii="Arial" w:eastAsia="Arial" w:hAnsi="Arial" w:cs="Arial"/>
        </w:rPr>
      </w:pPr>
      <w:bookmarkStart w:id="60" w:name="_PAR__3_57503474_5755_411e_8c89_65d141aa"/>
      <w:bookmarkEnd w:id="59"/>
      <w:r>
        <w:rPr>
          <w:rFonts w:ascii="Arial" w:eastAsia="Arial" w:hAnsi="Arial" w:cs="Arial"/>
        </w:rPr>
        <w:t xml:space="preserve">2.  The authority may provide for a grace period of no less than 21 days following the issuance of a notice of violation to the registrant. If the authority establishes a grace period, the registrant may not receive additional notices of violation for violations involving that vehicle that occur during the grace period.  </w:t>
      </w:r>
    </w:p>
    <w:p w:rsidR="00AC2BD3" w:rsidP="00AC2BD3">
      <w:pPr>
        <w:ind w:left="360" w:firstLine="360"/>
        <w:rPr>
          <w:rFonts w:ascii="Arial" w:eastAsia="Arial" w:hAnsi="Arial" w:cs="Arial"/>
        </w:rPr>
      </w:pPr>
      <w:bookmarkStart w:id="61" w:name="_PAR__4_aba7044b_d2cb_47f6_adbb_9d3610c9"/>
      <w:bookmarkEnd w:id="60"/>
      <w:r>
        <w:rPr>
          <w:rFonts w:ascii="Arial" w:eastAsia="Arial" w:hAnsi="Arial" w:cs="Arial"/>
        </w:rPr>
        <w:t>3.  A violation of this section is a civil violation. The violation:</w:t>
      </w:r>
    </w:p>
    <w:p w:rsidR="00AC2BD3" w:rsidP="00AC2BD3">
      <w:pPr>
        <w:ind w:left="720"/>
        <w:rPr>
          <w:rFonts w:ascii="Arial" w:eastAsia="Arial" w:hAnsi="Arial" w:cs="Arial"/>
        </w:rPr>
      </w:pPr>
      <w:bookmarkStart w:id="62" w:name="_PAR__5_ba319fbf_7a6b_4af0_a67a_b1913acb"/>
      <w:bookmarkEnd w:id="61"/>
      <w:r>
        <w:rPr>
          <w:rFonts w:ascii="Arial" w:eastAsia="Arial" w:hAnsi="Arial" w:cs="Arial"/>
        </w:rPr>
        <w:t>A.  Is not subject to demerit points under the Maine Revised Statutes, Title 29-A, section 2458, subsection 3;</w:t>
      </w:r>
    </w:p>
    <w:p w:rsidR="00AC2BD3" w:rsidP="00AC2BD3">
      <w:pPr>
        <w:ind w:left="720"/>
        <w:rPr>
          <w:rFonts w:ascii="Arial" w:eastAsia="Arial" w:hAnsi="Arial" w:cs="Arial"/>
        </w:rPr>
      </w:pPr>
      <w:bookmarkStart w:id="63" w:name="_PAR__6_309b1797_2ed0_45a6_91a5_d8c8793f"/>
      <w:bookmarkEnd w:id="62"/>
      <w:r>
        <w:rPr>
          <w:rFonts w:ascii="Arial" w:eastAsia="Arial" w:hAnsi="Arial" w:cs="Arial"/>
        </w:rPr>
        <w:t>B.  May not be used for merit rating for insurance purposes; and</w:t>
      </w:r>
    </w:p>
    <w:p w:rsidR="00AC2BD3" w:rsidP="00AC2BD3">
      <w:pPr>
        <w:ind w:left="720"/>
        <w:rPr>
          <w:rFonts w:ascii="Arial" w:eastAsia="Arial" w:hAnsi="Arial" w:cs="Arial"/>
        </w:rPr>
      </w:pPr>
      <w:bookmarkStart w:id="64" w:name="_PAR__7_594c88e3_3af2_4910_b2a5_1065ee9c"/>
      <w:bookmarkEnd w:id="63"/>
      <w:r>
        <w:rPr>
          <w:rFonts w:ascii="Arial" w:eastAsia="Arial" w:hAnsi="Arial" w:cs="Arial"/>
        </w:rPr>
        <w:t>C.  Does not authorize the imposition of surcharge points in the provision of motor vehicle insurance coverage.</w:t>
      </w:r>
    </w:p>
    <w:p w:rsidR="00AC2BD3" w:rsidP="00AC2BD3">
      <w:pPr>
        <w:ind w:left="360" w:firstLine="360"/>
        <w:rPr>
          <w:rFonts w:ascii="Arial" w:eastAsia="Arial" w:hAnsi="Arial" w:cs="Arial"/>
        </w:rPr>
      </w:pPr>
      <w:bookmarkStart w:id="65" w:name="_PAR__8_3e4c9de0_ae7c_4428_9bde_03539d0e"/>
      <w:bookmarkEnd w:id="64"/>
      <w:r>
        <w:rPr>
          <w:rFonts w:ascii="Arial" w:eastAsia="Arial" w:hAnsi="Arial" w:cs="Arial"/>
        </w:rPr>
        <w:t>4.  Within 30 days of issuance of a violation, the registrant must:</w:t>
      </w:r>
    </w:p>
    <w:p w:rsidR="00AC2BD3" w:rsidP="00AC2BD3">
      <w:pPr>
        <w:ind w:left="720"/>
        <w:rPr>
          <w:rFonts w:ascii="Arial" w:eastAsia="Arial" w:hAnsi="Arial" w:cs="Arial"/>
        </w:rPr>
      </w:pPr>
      <w:bookmarkStart w:id="66" w:name="_PAR__9_9c337014_a9f2_4316_9cc3_0ddc65a0"/>
      <w:bookmarkEnd w:id="65"/>
      <w:r>
        <w:rPr>
          <w:rFonts w:ascii="Arial" w:eastAsia="Arial" w:hAnsi="Arial" w:cs="Arial"/>
        </w:rPr>
        <w:t>A.  Pay the fine required by subsection 1, paragraph B; or</w:t>
      </w:r>
    </w:p>
    <w:p w:rsidR="00AC2BD3" w:rsidP="00AC2BD3">
      <w:pPr>
        <w:ind w:left="720"/>
        <w:rPr>
          <w:rFonts w:ascii="Arial" w:eastAsia="Arial" w:hAnsi="Arial" w:cs="Arial"/>
        </w:rPr>
      </w:pPr>
      <w:bookmarkStart w:id="67" w:name="_PAR__10_476686fd_98ec_47a0_b352_d5e0c79"/>
      <w:bookmarkEnd w:id="66"/>
      <w:r>
        <w:rPr>
          <w:rFonts w:ascii="Arial" w:eastAsia="Arial" w:hAnsi="Arial" w:cs="Arial"/>
        </w:rPr>
        <w:t xml:space="preserve">B.  Request an administrative review remotely, by telephone or over the Internet, or in person at the authority's headquarters in Portland or another location to be designated by the authority to contest the violation within 30 days of the issuance of the violation, as prescribed by rules adopted by the authority. </w:t>
      </w:r>
    </w:p>
    <w:p w:rsidR="00AC2BD3" w:rsidP="00AC2BD3">
      <w:pPr>
        <w:ind w:left="720"/>
        <w:rPr>
          <w:rFonts w:ascii="Arial" w:eastAsia="Arial" w:hAnsi="Arial" w:cs="Arial"/>
        </w:rPr>
      </w:pPr>
      <w:bookmarkStart w:id="68" w:name="_PAR__11_f5b199f6_0dce_40cc_9c02_0dc84c5"/>
      <w:bookmarkEnd w:id="67"/>
      <w:r>
        <w:rPr>
          <w:rFonts w:ascii="Arial" w:eastAsia="Arial" w:hAnsi="Arial" w:cs="Arial"/>
        </w:rPr>
        <w:t xml:space="preserve">If the registrant does not request a review within 30 days of the issuance of the violation, an administrative review under this section may not be conducted. </w:t>
      </w:r>
    </w:p>
    <w:p w:rsidR="00AC2BD3" w:rsidP="00AC2BD3">
      <w:pPr>
        <w:ind w:left="360" w:firstLine="360"/>
        <w:rPr>
          <w:rFonts w:ascii="Arial" w:eastAsia="Arial" w:hAnsi="Arial" w:cs="Arial"/>
        </w:rPr>
      </w:pPr>
      <w:bookmarkStart w:id="69" w:name="_PAR__12_c76c42e3_8812_449d_9876_bbb9dc5"/>
      <w:bookmarkEnd w:id="68"/>
      <w:r>
        <w:rPr>
          <w:rFonts w:ascii="Arial" w:eastAsia="Arial" w:hAnsi="Arial" w:cs="Arial"/>
        </w:rPr>
        <w:t xml:space="preserve">5.  In an administrative review pursuant to subsection 4, paragraph B, the authority shall determine if the registrant is liable for the fine. </w:t>
      </w:r>
    </w:p>
    <w:p w:rsidR="00AC2BD3" w:rsidP="00AC2BD3">
      <w:pPr>
        <w:ind w:left="720"/>
        <w:rPr>
          <w:rFonts w:ascii="Arial" w:eastAsia="Arial" w:hAnsi="Arial" w:cs="Arial"/>
        </w:rPr>
      </w:pPr>
      <w:bookmarkStart w:id="70" w:name="_PAR__13_8e704139_6564_459b_9582_78935b7"/>
      <w:bookmarkEnd w:id="69"/>
      <w:r>
        <w:rPr>
          <w:rFonts w:ascii="Arial" w:eastAsia="Arial" w:hAnsi="Arial" w:cs="Arial"/>
        </w:rPr>
        <w:t xml:space="preserve">A.  If the registrant is determined not to be liable based on the defenses in section 8, the authority shall dismiss the violation, and the registrant may not be subject to any fine for that violation. The violation may not be considered when assessing a fine owed for any future violation by that registrant. </w:t>
      </w:r>
    </w:p>
    <w:p w:rsidR="00AC2BD3" w:rsidP="00AC2BD3">
      <w:pPr>
        <w:ind w:left="720"/>
        <w:rPr>
          <w:rFonts w:ascii="Arial" w:eastAsia="Arial" w:hAnsi="Arial" w:cs="Arial"/>
        </w:rPr>
      </w:pPr>
      <w:bookmarkStart w:id="71" w:name="_PAR__14_19be241b_b8f1_4922_85ac_faa816e"/>
      <w:bookmarkEnd w:id="70"/>
      <w:r>
        <w:rPr>
          <w:rFonts w:ascii="Arial" w:eastAsia="Arial" w:hAnsi="Arial" w:cs="Arial"/>
        </w:rPr>
        <w:t xml:space="preserve">B.  If the registrant is determined to be liable, the registrant must pay the fine as required by this section within 30 days of the final determination of liability. </w:t>
      </w:r>
    </w:p>
    <w:p w:rsidR="00AC2BD3" w:rsidP="00AC2BD3">
      <w:pPr>
        <w:ind w:left="360" w:firstLine="360"/>
        <w:rPr>
          <w:rFonts w:ascii="Arial" w:eastAsia="Arial" w:hAnsi="Arial" w:cs="Arial"/>
        </w:rPr>
      </w:pPr>
      <w:bookmarkStart w:id="72" w:name="_PAR__15_9dfc5b47_3762_4abc_9f82_bf0b109"/>
      <w:bookmarkEnd w:id="71"/>
      <w:r>
        <w:rPr>
          <w:rFonts w:ascii="Arial" w:eastAsia="Arial" w:hAnsi="Arial" w:cs="Arial"/>
        </w:rPr>
        <w:t xml:space="preserve">6.  If the registrant does not respond to the notice of violation pursuant to subsection 4, the authority shall issue a final notice to the registrant that the registrant must pay, within 30 days of issuance of a violation, the fine required by subsection 1, paragraph B. The final notice must include a warning that failure to pay the fine within 30 days of issuance of a violation may result in revocation of the registration certificate and plates issued for a motor vehicle registered in this State or suspension of the right to operate the motor vehicle in this State if it is registered in another jurisdiction. </w:t>
      </w:r>
    </w:p>
    <w:p w:rsidR="00AC2BD3" w:rsidP="00AC2BD3">
      <w:pPr>
        <w:ind w:left="360" w:firstLine="360"/>
        <w:rPr>
          <w:rFonts w:ascii="Arial" w:eastAsia="Arial" w:hAnsi="Arial" w:cs="Arial"/>
        </w:rPr>
      </w:pPr>
      <w:bookmarkStart w:id="73" w:name="_PAR__16_acdfba49_e28a_478e_b0ff_e7dd89d"/>
      <w:bookmarkEnd w:id="72"/>
      <w:r>
        <w:rPr>
          <w:rFonts w:ascii="Arial" w:eastAsia="Arial" w:hAnsi="Arial" w:cs="Arial"/>
        </w:rPr>
        <w:t>7.  The authority may notify the Secretary of State, who shall, in accordance with the Maine Revised Statutes, Title 29‑A, section 154, subsection 6, suspend the registration certificate and plates issued for the vehicle involved in an alleged failure to pay a fine if that vehicle is registered in this State or, if that vehicle is registered in another jurisdiction, suspend the right to operate the motor vehicle in accordance with Title 29‑A, section 2461 if a registrant:</w:t>
      </w:r>
    </w:p>
    <w:p w:rsidR="00AC2BD3" w:rsidP="00AC2BD3">
      <w:pPr>
        <w:ind w:left="720"/>
        <w:rPr>
          <w:rFonts w:ascii="Arial" w:eastAsia="Arial" w:hAnsi="Arial" w:cs="Arial"/>
        </w:rPr>
      </w:pPr>
      <w:bookmarkStart w:id="74" w:name="_PAR__17_2e3fa595_410b_49e4_9b33_e56615e"/>
      <w:bookmarkEnd w:id="73"/>
      <w:r>
        <w:rPr>
          <w:rFonts w:ascii="Arial" w:eastAsia="Arial" w:hAnsi="Arial" w:cs="Arial"/>
        </w:rPr>
        <w:t>A.  Does not pay the fine within 30 days of issuance of the notice pursuant to subsection 4;</w:t>
      </w:r>
    </w:p>
    <w:p w:rsidR="00AC2BD3" w:rsidP="00AC2BD3">
      <w:pPr>
        <w:ind w:left="720"/>
        <w:rPr>
          <w:rFonts w:ascii="Arial" w:eastAsia="Arial" w:hAnsi="Arial" w:cs="Arial"/>
        </w:rPr>
      </w:pPr>
      <w:bookmarkStart w:id="75" w:name="_PAGE__5_f7c40e68_ae5a_459e_8111_8b32f9a"/>
      <w:bookmarkStart w:id="76" w:name="_PAR__2_bcdfeff7_cd7a_49a0_bf82_50326539"/>
      <w:bookmarkEnd w:id="58"/>
      <w:bookmarkEnd w:id="74"/>
      <w:r>
        <w:rPr>
          <w:rFonts w:ascii="Arial" w:eastAsia="Arial" w:hAnsi="Arial" w:cs="Arial"/>
        </w:rPr>
        <w:t>B.  Does not pay the fine within 30 days of issuance of the final notice pursuant to subsection 6; or</w:t>
      </w:r>
    </w:p>
    <w:p w:rsidR="00AC2BD3" w:rsidP="00AC2BD3">
      <w:pPr>
        <w:ind w:left="720"/>
        <w:rPr>
          <w:rFonts w:ascii="Arial" w:eastAsia="Arial" w:hAnsi="Arial" w:cs="Arial"/>
        </w:rPr>
      </w:pPr>
      <w:bookmarkStart w:id="77" w:name="_PAR__3_873e44b8_9efe_43cc_b988_faa4cf42"/>
      <w:bookmarkEnd w:id="76"/>
      <w:r>
        <w:rPr>
          <w:rFonts w:ascii="Arial" w:eastAsia="Arial" w:hAnsi="Arial" w:cs="Arial"/>
        </w:rPr>
        <w:t>C.  Is determined to be liable for the civil violation after the administrative review requested under subsection 4, paragraph B and does not pay the fine pursuant to subsection 5, paragraph B.</w:t>
      </w:r>
    </w:p>
    <w:p w:rsidR="00AC2BD3" w:rsidP="00AC2BD3">
      <w:pPr>
        <w:ind w:left="360" w:firstLine="360"/>
        <w:rPr>
          <w:rFonts w:ascii="Arial" w:eastAsia="Arial" w:hAnsi="Arial" w:cs="Arial"/>
        </w:rPr>
      </w:pPr>
      <w:bookmarkStart w:id="78" w:name="_PAR__4_c6d1863d_ae40_4f46_b005_46d77457"/>
      <w:bookmarkEnd w:id="77"/>
      <w:r>
        <w:rPr>
          <w:rFonts w:ascii="Arial" w:eastAsia="Arial" w:hAnsi="Arial" w:cs="Arial"/>
        </w:rPr>
        <w:t>8.  Any fines collected by the authority under this section must be forwarded to the Treasurer of State to be transferred to the Highway Fund.</w:t>
      </w:r>
    </w:p>
    <w:p w:rsidR="00AC2BD3" w:rsidP="00AC2BD3">
      <w:pPr>
        <w:ind w:left="360" w:firstLine="360"/>
        <w:rPr>
          <w:rFonts w:ascii="Arial" w:eastAsia="Arial" w:hAnsi="Arial" w:cs="Arial"/>
        </w:rPr>
      </w:pPr>
      <w:bookmarkStart w:id="79" w:name="_PAR__5_918b18aa_9b52_4480_bc0b_9409bf41"/>
      <w:bookmarkEnd w:id="78"/>
      <w:r>
        <w:rPr>
          <w:rFonts w:ascii="Arial" w:eastAsia="Arial" w:hAnsi="Arial" w:cs="Arial"/>
        </w:rPr>
        <w:t xml:space="preserve">9.  An administrative review may be conducted by an employee of the vendor, as long as the employee conducting the review reports directly to the authority and operates under the supervision of the authority and the authority takes precautions to ensure that the employee understands the administrative review procedure and the rights of the registrant. All decisions of an administrative review conducted by an employee of the vendor must be reviewed and approved by an employee of the authority before taking final effect. </w:t>
      </w:r>
    </w:p>
    <w:p w:rsidR="00AC2BD3" w:rsidP="00AC2BD3">
      <w:pPr>
        <w:ind w:left="360" w:firstLine="360"/>
        <w:rPr>
          <w:rFonts w:ascii="Arial" w:eastAsia="Arial" w:hAnsi="Arial" w:cs="Arial"/>
        </w:rPr>
      </w:pPr>
      <w:bookmarkStart w:id="80" w:name="_PAR__6_d33d995e_776c_470e_b695_b36fb514"/>
      <w:bookmarkEnd w:id="79"/>
      <w:r>
        <w:rPr>
          <w:rFonts w:ascii="Arial" w:eastAsia="Arial" w:hAnsi="Arial" w:cs="Arial"/>
        </w:rPr>
        <w:t>10.  An administrative review conducted under this section must be informal and not subject to any rules of evidence.</w:t>
      </w:r>
    </w:p>
    <w:p w:rsidR="00AC2BD3" w:rsidP="00AC2BD3">
      <w:pPr>
        <w:ind w:left="360" w:firstLine="360"/>
        <w:rPr>
          <w:rFonts w:ascii="Arial" w:eastAsia="Arial" w:hAnsi="Arial" w:cs="Arial"/>
        </w:rPr>
      </w:pPr>
      <w:bookmarkStart w:id="81" w:name="_PAR__7_4591ac85_a4c2_48ec_85be_437d142b"/>
      <w:bookmarkEnd w:id="80"/>
      <w:r>
        <w:rPr>
          <w:rFonts w:ascii="Arial" w:eastAsia="Arial" w:hAnsi="Arial" w:cs="Arial"/>
          <w:b/>
          <w:sz w:val="24"/>
        </w:rPr>
        <w:t>Sec. 5.</w:t>
      </w:r>
      <w:r>
        <w:rPr>
          <w:rFonts w:ascii="Arial" w:eastAsia="Arial" w:hAnsi="Arial" w:cs="Arial"/>
        </w:rPr>
        <w:t xml:space="preserve">  </w:t>
      </w:r>
      <w:r w:rsidRPr="00275376">
        <w:rPr>
          <w:rFonts w:ascii="Arial" w:eastAsia="Arial" w:hAnsi="Arial" w:cs="Arial"/>
          <w:b/>
          <w:sz w:val="24"/>
        </w:rPr>
        <w:t xml:space="preserve">Review of recorded images.  Resolved:  </w:t>
      </w:r>
      <w:r w:rsidRPr="00275376">
        <w:rPr>
          <w:rFonts w:ascii="Arial" w:eastAsia="Arial" w:hAnsi="Arial" w:cs="Arial"/>
        </w:rPr>
        <w:t xml:space="preserve">That the notice of violation must be reviewed and verified by the authority or its vendor before issuance and is admissible as prima facie evidence of the facts contained in </w:t>
      </w:r>
      <w:r>
        <w:rPr>
          <w:rFonts w:ascii="Arial" w:eastAsia="Arial" w:hAnsi="Arial" w:cs="Arial"/>
        </w:rPr>
        <w:t>the</w:t>
      </w:r>
      <w:r w:rsidRPr="00275376">
        <w:rPr>
          <w:rFonts w:ascii="Arial" w:eastAsia="Arial" w:hAnsi="Arial" w:cs="Arial"/>
        </w:rPr>
        <w:t xml:space="preserve"> notice in any court proceeding for an alleged violation of section 4. The notice of violation is self-authenticating for the purposes of any such proceeding.</w:t>
      </w:r>
    </w:p>
    <w:p w:rsidR="00AC2BD3" w:rsidP="00AC2BD3">
      <w:pPr>
        <w:ind w:left="360" w:firstLine="360"/>
        <w:rPr>
          <w:rFonts w:ascii="Arial" w:eastAsia="Arial" w:hAnsi="Arial" w:cs="Arial"/>
        </w:rPr>
      </w:pPr>
      <w:bookmarkStart w:id="82" w:name="_PAR__8_b85a383d_023e_4b4f_bbec_b41fb860"/>
      <w:bookmarkEnd w:id="81"/>
      <w:r>
        <w:rPr>
          <w:rFonts w:ascii="Arial" w:eastAsia="Arial" w:hAnsi="Arial" w:cs="Arial"/>
          <w:b/>
          <w:sz w:val="24"/>
        </w:rPr>
        <w:t>Sec. 6.</w:t>
      </w:r>
      <w:r>
        <w:rPr>
          <w:rFonts w:ascii="Arial" w:eastAsia="Arial" w:hAnsi="Arial" w:cs="Arial"/>
        </w:rPr>
        <w:t xml:space="preserve">  </w:t>
      </w:r>
      <w:r w:rsidRPr="00275376">
        <w:rPr>
          <w:rFonts w:ascii="Arial" w:eastAsia="Arial" w:hAnsi="Arial" w:cs="Arial"/>
          <w:b/>
          <w:sz w:val="24"/>
        </w:rPr>
        <w:t>Operator training and duties; system calibration.  Resolved:</w:t>
      </w:r>
      <w:r w:rsidRPr="00275376">
        <w:rPr>
          <w:rFonts w:ascii="Arial" w:eastAsia="Arial" w:hAnsi="Arial" w:cs="Arial"/>
          <w:sz w:val="24"/>
        </w:rPr>
        <w:t xml:space="preserve">  </w:t>
      </w:r>
      <w:r>
        <w:rPr>
          <w:rFonts w:ascii="Arial" w:eastAsia="Arial" w:hAnsi="Arial" w:cs="Arial"/>
        </w:rPr>
        <w:t>That:</w:t>
      </w:r>
    </w:p>
    <w:p w:rsidR="00AC2BD3" w:rsidP="00AC2BD3">
      <w:pPr>
        <w:ind w:left="360" w:firstLine="360"/>
        <w:rPr>
          <w:rFonts w:ascii="Arial" w:eastAsia="Arial" w:hAnsi="Arial" w:cs="Arial"/>
        </w:rPr>
      </w:pPr>
      <w:bookmarkStart w:id="83" w:name="_PAR__9_6d59b7b0_7f3e_421d_89dc_8e3a7f21"/>
      <w:bookmarkEnd w:id="82"/>
      <w:r>
        <w:rPr>
          <w:rFonts w:ascii="Arial" w:eastAsia="Arial" w:hAnsi="Arial" w:cs="Arial"/>
        </w:rPr>
        <w:t>1.  An operator shall complete training offered by the manufacturer of a system or the manufacturer's representative in the procedures for setting up, testing and operating the system, including training on any device critical to the operation of the system. Upon completion of the training, the manufacturer or manufacturer's representative shall issue a signed certificate to the operator. The signed certificate is admissible as prima facie evidence of the facts contained in the certificate in any court proceeding related to an alleged violation of section 4. The certificate is self-authenticating for the purposes of any such proceeding;</w:t>
      </w:r>
    </w:p>
    <w:p w:rsidR="00AC2BD3" w:rsidP="00AC2BD3">
      <w:pPr>
        <w:ind w:left="360" w:firstLine="360"/>
        <w:rPr>
          <w:rFonts w:ascii="Arial" w:eastAsia="Arial" w:hAnsi="Arial" w:cs="Arial"/>
        </w:rPr>
      </w:pPr>
      <w:bookmarkStart w:id="84" w:name="_PAR__10_6d7e8b83_76ae_4c67_ae7a_7ef2290"/>
      <w:bookmarkEnd w:id="83"/>
      <w:r>
        <w:rPr>
          <w:rFonts w:ascii="Arial" w:eastAsia="Arial" w:hAnsi="Arial" w:cs="Arial"/>
        </w:rPr>
        <w:t>2.  An operator shall complete and sign a log for a system used in a highway work zone that day. The log must:</w:t>
      </w:r>
    </w:p>
    <w:p w:rsidR="00AC2BD3" w:rsidP="00AC2BD3">
      <w:pPr>
        <w:ind w:left="720"/>
        <w:rPr>
          <w:rFonts w:ascii="Arial" w:eastAsia="Arial" w:hAnsi="Arial" w:cs="Arial"/>
        </w:rPr>
      </w:pPr>
      <w:bookmarkStart w:id="85" w:name="_PAR__11_fc69d9f3_9b3b_4312_89f9_d98ad21"/>
      <w:bookmarkEnd w:id="84"/>
      <w:r>
        <w:rPr>
          <w:rFonts w:ascii="Arial" w:eastAsia="Arial" w:hAnsi="Arial" w:cs="Arial"/>
        </w:rPr>
        <w:t>A.  State the date, time and location of the system's setup;</w:t>
      </w:r>
    </w:p>
    <w:p w:rsidR="00AC2BD3" w:rsidP="00AC2BD3">
      <w:pPr>
        <w:ind w:left="720"/>
        <w:rPr>
          <w:rFonts w:ascii="Arial" w:eastAsia="Arial" w:hAnsi="Arial" w:cs="Arial"/>
        </w:rPr>
      </w:pPr>
      <w:bookmarkStart w:id="86" w:name="_PAR__12_fa859f9d_2d09_46ae_83b9_228de86"/>
      <w:bookmarkEnd w:id="85"/>
      <w:r>
        <w:rPr>
          <w:rFonts w:ascii="Arial" w:eastAsia="Arial" w:hAnsi="Arial" w:cs="Arial"/>
        </w:rPr>
        <w:t>B.  State that the operator successfully performed any testing and the system passed any testing specified by the manufacturer of the system;</w:t>
      </w:r>
    </w:p>
    <w:p w:rsidR="00AC2BD3" w:rsidP="00AC2BD3">
      <w:pPr>
        <w:ind w:left="720"/>
        <w:rPr>
          <w:rFonts w:ascii="Arial" w:eastAsia="Arial" w:hAnsi="Arial" w:cs="Arial"/>
        </w:rPr>
      </w:pPr>
      <w:bookmarkStart w:id="87" w:name="_PAR__13_a605db9e_6290_4f1b_a7e5_9f0ebbe"/>
      <w:bookmarkEnd w:id="86"/>
      <w:r>
        <w:rPr>
          <w:rFonts w:ascii="Arial" w:eastAsia="Arial" w:hAnsi="Arial" w:cs="Arial"/>
        </w:rPr>
        <w:t>C.  Certify that workers were present in the highway work zone for the duration of the system's operation that day. If workers were not present in the highway work zone for one or more periods of time during that operation, the log must specifically note those periods;</w:t>
      </w:r>
    </w:p>
    <w:p w:rsidR="00AC2BD3" w:rsidP="00AC2BD3">
      <w:pPr>
        <w:ind w:left="720"/>
        <w:rPr>
          <w:rFonts w:ascii="Arial" w:eastAsia="Arial" w:hAnsi="Arial" w:cs="Arial"/>
        </w:rPr>
      </w:pPr>
      <w:bookmarkStart w:id="88" w:name="_PAR__14_e6ad5aef_6439_479b_b53a_9bbe77e"/>
      <w:bookmarkEnd w:id="87"/>
      <w:r>
        <w:rPr>
          <w:rFonts w:ascii="Arial" w:eastAsia="Arial" w:hAnsi="Arial" w:cs="Arial"/>
        </w:rPr>
        <w:t xml:space="preserve">D.  Be kept on file at the principal office of the operator; and </w:t>
      </w:r>
    </w:p>
    <w:p w:rsidR="00AC2BD3" w:rsidP="00AC2BD3">
      <w:pPr>
        <w:ind w:left="720"/>
        <w:rPr>
          <w:rFonts w:ascii="Arial" w:eastAsia="Arial" w:hAnsi="Arial" w:cs="Arial"/>
        </w:rPr>
      </w:pPr>
      <w:bookmarkStart w:id="89" w:name="_PAR__15_62221e79_1f35_41c8_a148_fa4de9e"/>
      <w:bookmarkEnd w:id="88"/>
      <w:r>
        <w:rPr>
          <w:rFonts w:ascii="Arial" w:eastAsia="Arial" w:hAnsi="Arial" w:cs="Arial"/>
        </w:rPr>
        <w:t>E.  Be admissible in any proceeding for an alleged violation of section 4 as prima facie evidence of the facts contained in the log; and</w:t>
      </w:r>
    </w:p>
    <w:p w:rsidR="00AC2BD3" w:rsidP="00AC2BD3">
      <w:pPr>
        <w:ind w:left="360" w:firstLine="360"/>
        <w:rPr>
          <w:rFonts w:ascii="Arial" w:eastAsia="Arial" w:hAnsi="Arial" w:cs="Arial"/>
        </w:rPr>
      </w:pPr>
      <w:bookmarkStart w:id="90" w:name="_PAGE__6_033a3d28_a6c5_4323_a8ac_2eb2484"/>
      <w:bookmarkStart w:id="91" w:name="_PAR__2_9227627e_d9f7_420e_a214_cd1b76e1"/>
      <w:bookmarkEnd w:id="75"/>
      <w:bookmarkEnd w:id="89"/>
      <w:r>
        <w:rPr>
          <w:rFonts w:ascii="Arial" w:eastAsia="Arial" w:hAnsi="Arial" w:cs="Arial"/>
        </w:rPr>
        <w:t>3.  A system must undergo an annual calibration check performed at a calibration laboratory. The calibration laboratory shall issue a signed certificate of calibration after the annual calibration check. The signed certificate of calibration must be kept on file and is admissible as prima facie evidence as to the facts contained in the certificate in any proceeding related to an alleged violation of section 4. The certificate is self-authenticating for the purposes of any such proceeding.</w:t>
      </w:r>
    </w:p>
    <w:p w:rsidR="00AC2BD3" w:rsidP="00AC2BD3">
      <w:pPr>
        <w:ind w:left="360" w:firstLine="360"/>
        <w:rPr>
          <w:rFonts w:ascii="Arial" w:eastAsia="Arial" w:hAnsi="Arial" w:cs="Arial"/>
        </w:rPr>
      </w:pPr>
      <w:bookmarkStart w:id="92" w:name="_PAR__3_e097b065_7675_4de5_b1ad_5f300ab5"/>
      <w:bookmarkEnd w:id="91"/>
      <w:r>
        <w:rPr>
          <w:rFonts w:ascii="Arial" w:eastAsia="Arial" w:hAnsi="Arial" w:cs="Arial"/>
          <w:b/>
          <w:sz w:val="24"/>
        </w:rPr>
        <w:t>Sec. 7.</w:t>
      </w:r>
      <w:r>
        <w:rPr>
          <w:rFonts w:ascii="Arial" w:eastAsia="Arial" w:hAnsi="Arial" w:cs="Arial"/>
        </w:rPr>
        <w:t xml:space="preserve">  </w:t>
      </w:r>
      <w:r w:rsidRPr="00B71A58">
        <w:rPr>
          <w:rFonts w:ascii="Arial" w:eastAsia="Arial" w:hAnsi="Arial" w:cs="Arial"/>
          <w:b/>
          <w:sz w:val="24"/>
        </w:rPr>
        <w:t>Notice of violation.  Resolved:</w:t>
      </w:r>
      <w:r w:rsidRPr="00B71A58">
        <w:rPr>
          <w:rFonts w:ascii="Arial" w:eastAsia="Arial" w:hAnsi="Arial" w:cs="Arial"/>
          <w:sz w:val="24"/>
        </w:rPr>
        <w:t xml:space="preserve">  </w:t>
      </w:r>
      <w:r>
        <w:rPr>
          <w:rFonts w:ascii="Arial" w:eastAsia="Arial" w:hAnsi="Arial" w:cs="Arial"/>
        </w:rPr>
        <w:t>That:</w:t>
      </w:r>
    </w:p>
    <w:p w:rsidR="00AC2BD3" w:rsidP="00AC2BD3">
      <w:pPr>
        <w:ind w:left="360" w:firstLine="360"/>
        <w:rPr>
          <w:rFonts w:ascii="Arial" w:eastAsia="Arial" w:hAnsi="Arial" w:cs="Arial"/>
        </w:rPr>
      </w:pPr>
      <w:bookmarkStart w:id="93" w:name="_PAR__4_11abfdb6_bdcf_41d1_834a_4e80b308"/>
      <w:bookmarkEnd w:id="92"/>
      <w:r>
        <w:rPr>
          <w:rFonts w:ascii="Arial" w:eastAsia="Arial" w:hAnsi="Arial" w:cs="Arial"/>
        </w:rPr>
        <w:t>1.  The notice of violation for an alleged violation of section 4 must include:</w:t>
      </w:r>
    </w:p>
    <w:p w:rsidR="00AC2BD3" w:rsidP="00AC2BD3">
      <w:pPr>
        <w:ind w:left="720"/>
        <w:rPr>
          <w:rFonts w:ascii="Arial" w:eastAsia="Arial" w:hAnsi="Arial" w:cs="Arial"/>
        </w:rPr>
      </w:pPr>
      <w:bookmarkStart w:id="94" w:name="_PAR__5_7838339b_add4_4e18_af08_1a81bbd3"/>
      <w:bookmarkEnd w:id="93"/>
      <w:r>
        <w:rPr>
          <w:rFonts w:ascii="Arial" w:eastAsia="Arial" w:hAnsi="Arial" w:cs="Arial"/>
        </w:rPr>
        <w:t>A.  A copy of the recorded image showing the motor vehicle with the motor vehicle's license plate visible;</w:t>
      </w:r>
    </w:p>
    <w:p w:rsidR="00AC2BD3" w:rsidP="00AC2BD3">
      <w:pPr>
        <w:ind w:left="720"/>
        <w:rPr>
          <w:rFonts w:ascii="Arial" w:eastAsia="Arial" w:hAnsi="Arial" w:cs="Arial"/>
        </w:rPr>
      </w:pPr>
      <w:bookmarkStart w:id="95" w:name="_PAR__6_faca82b8_d36a_4583_b495_2e80836c"/>
      <w:bookmarkEnd w:id="94"/>
      <w:r>
        <w:rPr>
          <w:rFonts w:ascii="Arial" w:eastAsia="Arial" w:hAnsi="Arial" w:cs="Arial"/>
        </w:rPr>
        <w:t>B.  The registration number, registration plate type and state of issuance of the motor vehicle registration;</w:t>
      </w:r>
    </w:p>
    <w:p w:rsidR="00AC2BD3" w:rsidP="00AC2BD3">
      <w:pPr>
        <w:ind w:left="720"/>
        <w:rPr>
          <w:rFonts w:ascii="Arial" w:eastAsia="Arial" w:hAnsi="Arial" w:cs="Arial"/>
        </w:rPr>
      </w:pPr>
      <w:bookmarkStart w:id="96" w:name="_PAR__7_0fb786b5_e007_4427_8a1b_910f4524"/>
      <w:bookmarkEnd w:id="95"/>
      <w:r>
        <w:rPr>
          <w:rFonts w:ascii="Arial" w:eastAsia="Arial" w:hAnsi="Arial" w:cs="Arial"/>
        </w:rPr>
        <w:t xml:space="preserve">C.  Certification that the system was operating correctly at the time of the alleged violation of section 4 and the date of the most recent calibration check under section 6, subsection 3; </w:t>
      </w:r>
    </w:p>
    <w:p w:rsidR="00AC2BD3" w:rsidP="00AC2BD3">
      <w:pPr>
        <w:ind w:left="720"/>
        <w:rPr>
          <w:rFonts w:ascii="Arial" w:eastAsia="Arial" w:hAnsi="Arial" w:cs="Arial"/>
        </w:rPr>
      </w:pPr>
      <w:bookmarkStart w:id="97" w:name="_PAR__8_61485237_9038_4033_8606_75604ee4"/>
      <w:bookmarkEnd w:id="96"/>
      <w:r>
        <w:rPr>
          <w:rFonts w:ascii="Arial" w:eastAsia="Arial" w:hAnsi="Arial" w:cs="Arial"/>
        </w:rPr>
        <w:t>D.  The date, time and location of the alleged violation of section 4 and the speed of the vehicle involved at the time of the violation;</w:t>
      </w:r>
    </w:p>
    <w:p w:rsidR="00AC2BD3" w:rsidP="00AC2BD3">
      <w:pPr>
        <w:ind w:left="720"/>
        <w:rPr>
          <w:rFonts w:ascii="Arial" w:eastAsia="Arial" w:hAnsi="Arial" w:cs="Arial"/>
        </w:rPr>
      </w:pPr>
      <w:bookmarkStart w:id="98" w:name="_PAR__9_6a6ea027_1f12_4cdb_957a_5b82c333"/>
      <w:bookmarkEnd w:id="97"/>
      <w:r>
        <w:rPr>
          <w:rFonts w:ascii="Arial" w:eastAsia="Arial" w:hAnsi="Arial" w:cs="Arial"/>
        </w:rPr>
        <w:t>E.  Certification that the highway work zone was active with workers present in the highway work zone at the time the image in the notice was recorded, which may be based on a log maintained by the operator; and</w:t>
      </w:r>
    </w:p>
    <w:p w:rsidR="00AC2BD3" w:rsidP="00AC2BD3">
      <w:pPr>
        <w:ind w:left="720"/>
        <w:rPr>
          <w:rFonts w:ascii="Arial" w:eastAsia="Arial" w:hAnsi="Arial" w:cs="Arial"/>
        </w:rPr>
      </w:pPr>
      <w:bookmarkStart w:id="99" w:name="_PAR__10_7b501b41_0e5b_4f25_bf9b_b146e62"/>
      <w:bookmarkEnd w:id="98"/>
      <w:r>
        <w:rPr>
          <w:rFonts w:ascii="Arial" w:eastAsia="Arial" w:hAnsi="Arial" w:cs="Arial"/>
        </w:rPr>
        <w:t>F.  A description of the registrant's rights to contest the violation with the authority and the statutory defenses described in section 8.  The notice must also include a warning that failure to contest in the manner and time provided is an admission of liability and a waiver of defenses and that failure to pay or respond may result in revocation of the registration certificate and plates issued for a motor vehicle registered in this State or suspension of the right to operate the motor vehicle in this State if it is registered in another jurisdiction;</w:t>
      </w:r>
    </w:p>
    <w:p w:rsidR="00AC2BD3" w:rsidP="00AC2BD3">
      <w:pPr>
        <w:ind w:left="360" w:firstLine="360"/>
        <w:rPr>
          <w:rFonts w:ascii="Arial" w:eastAsia="Arial" w:hAnsi="Arial" w:cs="Arial"/>
        </w:rPr>
      </w:pPr>
      <w:bookmarkStart w:id="100" w:name="_PAR__11_6f0b5f09_4fa2_4822_9779_b02bb29"/>
      <w:bookmarkEnd w:id="99"/>
      <w:r>
        <w:rPr>
          <w:rFonts w:ascii="Arial" w:eastAsia="Arial" w:hAnsi="Arial" w:cs="Arial"/>
        </w:rPr>
        <w:t>2.  The notice of violation must be mailed no later than 30 days after the commission of the alleged violation of section 4 or after the identity of the registrant is ascertained, whichever is later. The notice must be mailed to:</w:t>
      </w:r>
    </w:p>
    <w:p w:rsidR="00AC2BD3" w:rsidP="00AC2BD3">
      <w:pPr>
        <w:ind w:left="720"/>
        <w:rPr>
          <w:rFonts w:ascii="Arial" w:eastAsia="Arial" w:hAnsi="Arial" w:cs="Arial"/>
        </w:rPr>
      </w:pPr>
      <w:bookmarkStart w:id="101" w:name="_PAR__12_d0d789cf_0fc5_49ea_9a45_56cfa86"/>
      <w:bookmarkEnd w:id="100"/>
      <w:r>
        <w:rPr>
          <w:rFonts w:ascii="Arial" w:eastAsia="Arial" w:hAnsi="Arial" w:cs="Arial"/>
        </w:rPr>
        <w:t>A.  For an alleged violation of section 4 involving a motor vehicle registered in this State, the address of the registrant that is in the records of the Department of the Secretary of State, Bureau of Motor Vehicles; or</w:t>
      </w:r>
    </w:p>
    <w:p w:rsidR="00AC2BD3" w:rsidP="00AC2BD3">
      <w:pPr>
        <w:ind w:left="720"/>
        <w:rPr>
          <w:rFonts w:ascii="Arial" w:eastAsia="Arial" w:hAnsi="Arial" w:cs="Arial"/>
        </w:rPr>
      </w:pPr>
      <w:bookmarkStart w:id="102" w:name="_PAR__13_0c842ccc_2f95_43a4_ba81_0ccec80"/>
      <w:bookmarkEnd w:id="101"/>
      <w:r>
        <w:rPr>
          <w:rFonts w:ascii="Arial" w:eastAsia="Arial" w:hAnsi="Arial" w:cs="Arial"/>
        </w:rPr>
        <w:t>B.  For an alleged violation of section 4 involving a motor vehicle registered in another jurisdiction, the address of the registrant that is in the records of the other jurisdiction issuing the registration.</w:t>
      </w:r>
    </w:p>
    <w:p w:rsidR="00AC2BD3" w:rsidP="00AC2BD3">
      <w:pPr>
        <w:ind w:left="360"/>
        <w:rPr>
          <w:rFonts w:ascii="Arial" w:eastAsia="Arial" w:hAnsi="Arial" w:cs="Arial"/>
        </w:rPr>
      </w:pPr>
      <w:bookmarkStart w:id="103" w:name="_PAR__14_9f3797f9_421a_4060_a6c8_c22044a"/>
      <w:bookmarkEnd w:id="102"/>
      <w:r>
        <w:rPr>
          <w:rFonts w:ascii="Arial" w:eastAsia="Arial" w:hAnsi="Arial" w:cs="Arial"/>
        </w:rPr>
        <w:t>If no address is on record with the authority or the Secretary of State, the notice may be sent to an address for the registrant obtained by the authority through other reasonable means, including, but not limited to, through databases compiled by law enforcement or other government agencies pursuant to section 9;</w:t>
      </w:r>
    </w:p>
    <w:p w:rsidR="00AC2BD3" w:rsidP="00AC2BD3">
      <w:pPr>
        <w:ind w:left="360" w:firstLine="360"/>
        <w:rPr>
          <w:rFonts w:ascii="Arial" w:eastAsia="Arial" w:hAnsi="Arial" w:cs="Arial"/>
        </w:rPr>
      </w:pPr>
      <w:bookmarkStart w:id="104" w:name="_PAGE__7_8a0a85a3_6ad5_400d_8ac1_626d288"/>
      <w:bookmarkStart w:id="105" w:name="_PAR__2_b3bcf27e_0c5d_4504_9957_edb0fe6e"/>
      <w:bookmarkEnd w:id="90"/>
      <w:bookmarkEnd w:id="103"/>
      <w:r>
        <w:rPr>
          <w:rFonts w:ascii="Arial" w:eastAsia="Arial" w:hAnsi="Arial" w:cs="Arial"/>
        </w:rPr>
        <w:t>3.  The notice of violation for an alleged violation of section 4 is invalid unless the notice is mailed to the registrant no later than 90 days after the alleged violation of section 4; and</w:t>
      </w:r>
    </w:p>
    <w:p w:rsidR="00AC2BD3" w:rsidP="00AC2BD3">
      <w:pPr>
        <w:ind w:left="360" w:firstLine="360"/>
        <w:rPr>
          <w:rFonts w:ascii="Arial" w:eastAsia="Arial" w:hAnsi="Arial" w:cs="Arial"/>
        </w:rPr>
      </w:pPr>
      <w:bookmarkStart w:id="106" w:name="_PAR__3_db441ef7_d065_4576_b145_3d8827f2"/>
      <w:bookmarkEnd w:id="105"/>
      <w:r>
        <w:rPr>
          <w:rFonts w:ascii="Arial" w:eastAsia="Arial" w:hAnsi="Arial" w:cs="Arial"/>
        </w:rPr>
        <w:t>4.  The notice of violation for an alleged violation of section 4 must be sent by first-class mail. A manual or automatic record of mailing prepared by the operator in the ordinary course of business is prima facie evidence of mailing and is admissible in any proceeding as to the facts contained in the notice.</w:t>
      </w:r>
    </w:p>
    <w:p w:rsidR="00AC2BD3" w:rsidP="00AC2BD3">
      <w:pPr>
        <w:ind w:left="360" w:firstLine="360"/>
        <w:rPr>
          <w:rFonts w:ascii="Arial" w:eastAsia="Arial" w:hAnsi="Arial" w:cs="Arial"/>
        </w:rPr>
      </w:pPr>
      <w:bookmarkStart w:id="107" w:name="_PAR__4_3ddd40cc_667b_4b53_b1e2_2225f080"/>
      <w:bookmarkEnd w:id="106"/>
      <w:r>
        <w:rPr>
          <w:rFonts w:ascii="Arial" w:eastAsia="Arial" w:hAnsi="Arial" w:cs="Arial"/>
          <w:b/>
          <w:sz w:val="24"/>
        </w:rPr>
        <w:t>Sec. 8.</w:t>
      </w:r>
      <w:r>
        <w:rPr>
          <w:rFonts w:ascii="Arial" w:eastAsia="Arial" w:hAnsi="Arial" w:cs="Arial"/>
        </w:rPr>
        <w:t xml:space="preserve">  </w:t>
      </w:r>
      <w:r w:rsidRPr="00B71A58">
        <w:rPr>
          <w:rFonts w:ascii="Arial" w:eastAsia="Arial" w:hAnsi="Arial" w:cs="Arial"/>
          <w:b/>
          <w:sz w:val="24"/>
        </w:rPr>
        <w:t>Defenses.  Resolved:</w:t>
      </w:r>
      <w:r w:rsidRPr="00B71A58">
        <w:rPr>
          <w:rFonts w:ascii="Arial" w:eastAsia="Arial" w:hAnsi="Arial" w:cs="Arial"/>
          <w:sz w:val="24"/>
        </w:rPr>
        <w:t xml:space="preserve">  </w:t>
      </w:r>
      <w:r>
        <w:rPr>
          <w:rFonts w:ascii="Arial" w:eastAsia="Arial" w:hAnsi="Arial" w:cs="Arial"/>
        </w:rPr>
        <w:t>That the following defenses are available to the registrant identified by a system as allegedly violating section 4:</w:t>
      </w:r>
    </w:p>
    <w:p w:rsidR="00AC2BD3" w:rsidP="00AC2BD3">
      <w:pPr>
        <w:ind w:left="360" w:firstLine="360"/>
        <w:rPr>
          <w:rFonts w:ascii="Arial" w:eastAsia="Arial" w:hAnsi="Arial" w:cs="Arial"/>
        </w:rPr>
      </w:pPr>
      <w:bookmarkStart w:id="108" w:name="_PAR__5_41c58b10_0a38_41a9_8604_3b8a9755"/>
      <w:bookmarkEnd w:id="107"/>
      <w:r>
        <w:rPr>
          <w:rFonts w:ascii="Arial" w:eastAsia="Arial" w:hAnsi="Arial" w:cs="Arial"/>
        </w:rPr>
        <w:t>1.  The violation took place during a period of time in which the motor vehicle had been reported to a law enforcement unit as being stolen, as described in the Maine Revised Statutes, Title 17-A, section 360, subsection 1, paragraph A, and had not been recovered prior to the time of the violation;</w:t>
      </w:r>
    </w:p>
    <w:p w:rsidR="00AC2BD3" w:rsidP="00AC2BD3">
      <w:pPr>
        <w:ind w:left="360" w:firstLine="360"/>
        <w:rPr>
          <w:rFonts w:ascii="Arial" w:eastAsia="Arial" w:hAnsi="Arial" w:cs="Arial"/>
        </w:rPr>
      </w:pPr>
      <w:bookmarkStart w:id="109" w:name="_PAR__6_0d9fcc5b_1e31_4472_bda4_9d25ecec"/>
      <w:bookmarkEnd w:id="108"/>
      <w:r>
        <w:rPr>
          <w:rFonts w:ascii="Arial" w:eastAsia="Arial" w:hAnsi="Arial" w:cs="Arial"/>
        </w:rPr>
        <w:t>2.  The system was not in compliance with the provisions of section 6 relating to tests for accuracy, certification or calibration; or</w:t>
      </w:r>
    </w:p>
    <w:p w:rsidR="00AC2BD3" w:rsidP="00AC2BD3">
      <w:pPr>
        <w:ind w:left="360" w:firstLine="360"/>
        <w:rPr>
          <w:rFonts w:ascii="Arial" w:eastAsia="Arial" w:hAnsi="Arial" w:cs="Arial"/>
        </w:rPr>
      </w:pPr>
      <w:bookmarkStart w:id="110" w:name="_PAR__7_d2ff30cf_8d3b_45c8_81a8_70f8ad17"/>
      <w:bookmarkEnd w:id="109"/>
      <w:r>
        <w:rPr>
          <w:rFonts w:ascii="Arial" w:eastAsia="Arial" w:hAnsi="Arial" w:cs="Arial"/>
        </w:rPr>
        <w:t>3.  The registrant received a citation from a law enforcement officer for speeding at the time of the violation.</w:t>
      </w:r>
    </w:p>
    <w:p w:rsidR="00AC2BD3" w:rsidP="00AC2BD3">
      <w:pPr>
        <w:ind w:left="360" w:firstLine="360"/>
        <w:rPr>
          <w:rFonts w:ascii="Arial" w:eastAsia="Arial" w:hAnsi="Arial" w:cs="Arial"/>
        </w:rPr>
      </w:pPr>
      <w:bookmarkStart w:id="111" w:name="_PAR__8_f8488d18_d24c_46ca_a5bb_143328bf"/>
      <w:bookmarkEnd w:id="110"/>
      <w:r>
        <w:rPr>
          <w:rFonts w:ascii="Arial" w:eastAsia="Arial" w:hAnsi="Arial" w:cs="Arial"/>
          <w:b/>
          <w:sz w:val="24"/>
        </w:rPr>
        <w:t>Sec. 9.</w:t>
      </w:r>
      <w:r>
        <w:rPr>
          <w:rFonts w:ascii="Arial" w:eastAsia="Arial" w:hAnsi="Arial" w:cs="Arial"/>
        </w:rPr>
        <w:t xml:space="preserve">  </w:t>
      </w:r>
      <w:r w:rsidRPr="00B71A58">
        <w:rPr>
          <w:rFonts w:ascii="Arial" w:eastAsia="Arial" w:hAnsi="Arial" w:cs="Arial"/>
          <w:b/>
          <w:sz w:val="24"/>
        </w:rPr>
        <w:t>Information to authority and vendor.  Resolved:</w:t>
      </w:r>
      <w:r w:rsidRPr="00B71A58">
        <w:rPr>
          <w:rFonts w:ascii="Arial" w:eastAsia="Arial" w:hAnsi="Arial" w:cs="Arial"/>
          <w:sz w:val="24"/>
        </w:rPr>
        <w:t xml:space="preserve">  </w:t>
      </w:r>
      <w:r>
        <w:rPr>
          <w:rFonts w:ascii="Arial" w:eastAsia="Arial" w:hAnsi="Arial" w:cs="Arial"/>
        </w:rPr>
        <w:t>That:</w:t>
      </w:r>
    </w:p>
    <w:p w:rsidR="00AC2BD3" w:rsidP="00AC2BD3">
      <w:pPr>
        <w:ind w:left="360" w:firstLine="360"/>
        <w:rPr>
          <w:rFonts w:ascii="Arial" w:eastAsia="Arial" w:hAnsi="Arial" w:cs="Arial"/>
        </w:rPr>
      </w:pPr>
      <w:bookmarkStart w:id="112" w:name="_PAR__9_0782e0e8_a384_4b97_ab79_b9529a2f"/>
      <w:bookmarkEnd w:id="111"/>
      <w:r>
        <w:rPr>
          <w:rFonts w:ascii="Arial" w:eastAsia="Arial" w:hAnsi="Arial" w:cs="Arial"/>
        </w:rPr>
        <w:t>1.  The Department of Public Safety shall facilitate access for the authority and its vendor to the national database of the International Justice and Public Safety Network, also known as Nlets, for the purpose of law enforcement. The authority may use the database, or another database of comparable reliability, to obtain information regarding the registrant identified by the system as allegedly violating section 4, including, but not limited to, the make of the motor vehicle, the registration plate type and license plate number of the motor vehicle and the name and address of the registrant; and</w:t>
      </w:r>
    </w:p>
    <w:p w:rsidR="00AC2BD3" w:rsidP="00AC2BD3">
      <w:pPr>
        <w:ind w:left="360" w:firstLine="360"/>
        <w:rPr>
          <w:rFonts w:ascii="Arial" w:eastAsia="Arial" w:hAnsi="Arial" w:cs="Arial"/>
        </w:rPr>
      </w:pPr>
      <w:bookmarkStart w:id="113" w:name="_PAR__10_9c42712c_71e4_49ee_bd92_de5cd5a"/>
      <w:bookmarkEnd w:id="112"/>
      <w:r>
        <w:rPr>
          <w:rFonts w:ascii="Arial" w:eastAsia="Arial" w:hAnsi="Arial" w:cs="Arial"/>
        </w:rPr>
        <w:t>2.  The Department of the Secretary of State, Bureau of Motor Vehicles shall provide the authority or its vendor with information regarding the registrant identified by a system as allegedly violating section 4 if that information is not readily available through access to the national database of the International Justice and Public Safety Network, also known as Nlets or another database of comparable reliability. The information must include the make of the motor vehicle, the registration plate type and license plate number of the motor vehicle and the name and address of the registrant.</w:t>
      </w:r>
    </w:p>
    <w:p w:rsidR="00AC2BD3" w:rsidP="00AC2BD3">
      <w:pPr>
        <w:ind w:left="360" w:firstLine="360"/>
        <w:rPr>
          <w:rFonts w:ascii="Arial" w:eastAsia="Arial" w:hAnsi="Arial" w:cs="Arial"/>
        </w:rPr>
      </w:pPr>
      <w:bookmarkStart w:id="114" w:name="_PAR__11_5ef3616c_6aaa_4f93_ad01_f0cceff"/>
      <w:bookmarkEnd w:id="113"/>
      <w:r>
        <w:rPr>
          <w:rFonts w:ascii="Arial" w:eastAsia="Arial" w:hAnsi="Arial" w:cs="Arial"/>
          <w:b/>
          <w:sz w:val="24"/>
        </w:rPr>
        <w:t>Sec. 10.</w:t>
      </w:r>
      <w:r>
        <w:rPr>
          <w:rFonts w:ascii="Arial" w:eastAsia="Arial" w:hAnsi="Arial" w:cs="Arial"/>
        </w:rPr>
        <w:t xml:space="preserve">  </w:t>
      </w:r>
      <w:r w:rsidRPr="00B71A58">
        <w:rPr>
          <w:rFonts w:ascii="Arial" w:eastAsia="Arial" w:hAnsi="Arial" w:cs="Arial"/>
          <w:b/>
          <w:sz w:val="24"/>
        </w:rPr>
        <w:t>Personally identifiable information</w:t>
      </w:r>
      <w:r>
        <w:rPr>
          <w:rFonts w:ascii="Arial" w:eastAsia="Arial" w:hAnsi="Arial" w:cs="Arial"/>
          <w:b/>
          <w:sz w:val="24"/>
        </w:rPr>
        <w:t>; sale, disclosure, maintenance, collection and destruction</w:t>
      </w:r>
      <w:r w:rsidRPr="00B71A58">
        <w:rPr>
          <w:rFonts w:ascii="Arial" w:eastAsia="Arial" w:hAnsi="Arial" w:cs="Arial"/>
          <w:b/>
          <w:sz w:val="24"/>
        </w:rPr>
        <w:t>.  Resolved:</w:t>
      </w:r>
      <w:r w:rsidRPr="00B71A58">
        <w:rPr>
          <w:rFonts w:ascii="Arial" w:eastAsia="Arial" w:hAnsi="Arial" w:cs="Arial"/>
          <w:sz w:val="24"/>
        </w:rPr>
        <w:t xml:space="preserve">  </w:t>
      </w:r>
      <w:r>
        <w:rPr>
          <w:rFonts w:ascii="Arial" w:eastAsia="Arial" w:hAnsi="Arial" w:cs="Arial"/>
        </w:rPr>
        <w:t>That:</w:t>
      </w:r>
    </w:p>
    <w:p w:rsidR="00AC2BD3" w:rsidP="00AC2BD3">
      <w:pPr>
        <w:ind w:left="360" w:firstLine="360"/>
        <w:rPr>
          <w:rFonts w:ascii="Arial" w:eastAsia="Arial" w:hAnsi="Arial" w:cs="Arial"/>
        </w:rPr>
      </w:pPr>
      <w:bookmarkStart w:id="115" w:name="_PAR__12_0f613260_d86b_4c7c_8e9c_ad096cb"/>
      <w:bookmarkEnd w:id="114"/>
      <w:r>
        <w:rPr>
          <w:rFonts w:ascii="Arial" w:eastAsia="Arial" w:hAnsi="Arial" w:cs="Arial"/>
        </w:rPr>
        <w:t xml:space="preserve">1.  </w:t>
      </w:r>
      <w:r w:rsidRPr="004A38C0">
        <w:rPr>
          <w:rFonts w:ascii="Arial" w:eastAsia="Arial" w:hAnsi="Arial" w:cs="Arial"/>
        </w:rPr>
        <w:t>Personally identifiable information may not be sold by the authority or any vendor to any person</w:t>
      </w:r>
      <w:r>
        <w:rPr>
          <w:rFonts w:ascii="Arial" w:eastAsia="Arial" w:hAnsi="Arial" w:cs="Arial"/>
        </w:rPr>
        <w:t>;</w:t>
      </w:r>
    </w:p>
    <w:p w:rsidR="00AC2BD3" w:rsidP="00AC2BD3">
      <w:pPr>
        <w:ind w:left="360" w:firstLine="360"/>
        <w:rPr>
          <w:rFonts w:ascii="Arial" w:eastAsia="Arial" w:hAnsi="Arial" w:cs="Arial"/>
        </w:rPr>
      </w:pPr>
      <w:bookmarkStart w:id="116" w:name="_PAR__13_8feb9854_396e_490d_b469_aedd37b"/>
      <w:bookmarkEnd w:id="115"/>
      <w:r>
        <w:rPr>
          <w:rFonts w:ascii="Arial" w:eastAsia="Arial" w:hAnsi="Arial" w:cs="Arial"/>
        </w:rPr>
        <w:t xml:space="preserve">2.  </w:t>
      </w:r>
      <w:r w:rsidRPr="004A38C0">
        <w:rPr>
          <w:rFonts w:ascii="Arial" w:eastAsia="Arial" w:hAnsi="Arial" w:cs="Arial"/>
        </w:rPr>
        <w:t>Except as specifically provided in this section, personally identifiable information is confidential and may not be disclosed by the authority or any vendor to any person.  The authority or a vendor may disclose personally identifiable information only in the following circumstances:</w:t>
      </w:r>
    </w:p>
    <w:p w:rsidR="00AC2BD3" w:rsidP="00AC2BD3">
      <w:pPr>
        <w:ind w:left="720"/>
        <w:rPr>
          <w:rFonts w:ascii="Arial" w:eastAsia="Arial" w:hAnsi="Arial" w:cs="Arial"/>
        </w:rPr>
      </w:pPr>
      <w:bookmarkStart w:id="117" w:name="_PAR__14_f2ffb8e0_c853_4897_b039_47ad652"/>
      <w:bookmarkEnd w:id="116"/>
      <w:r>
        <w:rPr>
          <w:rFonts w:ascii="Arial" w:eastAsia="Arial" w:hAnsi="Arial" w:cs="Arial"/>
        </w:rPr>
        <w:t xml:space="preserve">A.  </w:t>
      </w:r>
      <w:r w:rsidRPr="004A38C0">
        <w:rPr>
          <w:rFonts w:ascii="Arial" w:eastAsia="Arial" w:hAnsi="Arial" w:cs="Arial"/>
        </w:rPr>
        <w:t>Upon request to the registrant to whom the information relates;</w:t>
      </w:r>
    </w:p>
    <w:p w:rsidR="00AC2BD3" w:rsidP="00AC2BD3">
      <w:pPr>
        <w:ind w:left="720"/>
        <w:rPr>
          <w:rFonts w:ascii="Arial" w:eastAsia="Arial" w:hAnsi="Arial" w:cs="Arial"/>
        </w:rPr>
      </w:pPr>
      <w:bookmarkStart w:id="118" w:name="_PAR__15_0d47172a_fe47_459c_91e4_3df106c"/>
      <w:bookmarkEnd w:id="117"/>
      <w:r>
        <w:rPr>
          <w:rFonts w:ascii="Arial" w:eastAsia="Arial" w:hAnsi="Arial" w:cs="Arial"/>
        </w:rPr>
        <w:t xml:space="preserve">B.  </w:t>
      </w:r>
      <w:r w:rsidRPr="004A38C0">
        <w:rPr>
          <w:rFonts w:ascii="Arial" w:eastAsia="Arial" w:hAnsi="Arial" w:cs="Arial"/>
        </w:rPr>
        <w:t>As required under section 7 when issuing a notice of violation;</w:t>
      </w:r>
    </w:p>
    <w:p w:rsidR="00AC2BD3" w:rsidP="00AC2BD3">
      <w:pPr>
        <w:ind w:left="720"/>
        <w:rPr>
          <w:rFonts w:ascii="Arial" w:eastAsia="Arial" w:hAnsi="Arial" w:cs="Arial"/>
        </w:rPr>
      </w:pPr>
      <w:bookmarkStart w:id="119" w:name="_PAGE__8_0a835741_bf07_4591_b18e_dec0ff5"/>
      <w:bookmarkStart w:id="120" w:name="_PAR__2_e6a14fce_a22d_4d7b_ac89_77d3ee03"/>
      <w:bookmarkEnd w:id="104"/>
      <w:bookmarkEnd w:id="118"/>
      <w:r>
        <w:rPr>
          <w:rFonts w:ascii="Arial" w:eastAsia="Arial" w:hAnsi="Arial" w:cs="Arial"/>
        </w:rPr>
        <w:t xml:space="preserve">C.  </w:t>
      </w:r>
      <w:r w:rsidRPr="004A38C0">
        <w:rPr>
          <w:rFonts w:ascii="Arial" w:eastAsia="Arial" w:hAnsi="Arial" w:cs="Arial"/>
        </w:rPr>
        <w:t xml:space="preserve">As necessary to enforce a </w:t>
      </w:r>
      <w:r>
        <w:rPr>
          <w:rFonts w:ascii="Arial" w:eastAsia="Arial" w:hAnsi="Arial" w:cs="Arial"/>
        </w:rPr>
        <w:t>fine</w:t>
      </w:r>
      <w:r w:rsidRPr="004A38C0">
        <w:rPr>
          <w:rFonts w:ascii="Arial" w:eastAsia="Arial" w:hAnsi="Arial" w:cs="Arial"/>
        </w:rPr>
        <w:t xml:space="preserve"> pursuant to section 4, including as necessary for purposes of any administrative appeal or judicial review proceeding; or</w:t>
      </w:r>
    </w:p>
    <w:p w:rsidR="00AC2BD3" w:rsidP="00AC2BD3">
      <w:pPr>
        <w:ind w:left="720"/>
        <w:rPr>
          <w:rFonts w:ascii="Arial" w:eastAsia="Arial" w:hAnsi="Arial" w:cs="Arial"/>
        </w:rPr>
      </w:pPr>
      <w:bookmarkStart w:id="121" w:name="_PAR__3_a560644f_2534_4189_9e7a_6e67a69e"/>
      <w:bookmarkEnd w:id="120"/>
      <w:r>
        <w:rPr>
          <w:rFonts w:ascii="Arial" w:eastAsia="Arial" w:hAnsi="Arial" w:cs="Arial"/>
        </w:rPr>
        <w:t xml:space="preserve">D.  </w:t>
      </w:r>
      <w:r w:rsidRPr="004A38C0">
        <w:rPr>
          <w:rFonts w:ascii="Arial" w:eastAsia="Arial" w:hAnsi="Arial" w:cs="Arial"/>
        </w:rPr>
        <w:t>Pursuant to a judicial order, including a search warrant or subpoena issued in a criminal proceeding</w:t>
      </w:r>
      <w:r>
        <w:rPr>
          <w:rFonts w:ascii="Arial" w:eastAsia="Arial" w:hAnsi="Arial" w:cs="Arial"/>
        </w:rPr>
        <w:t>;</w:t>
      </w:r>
    </w:p>
    <w:p w:rsidR="00AC2BD3" w:rsidP="00AC2BD3">
      <w:pPr>
        <w:ind w:left="360" w:firstLine="360"/>
        <w:rPr>
          <w:rFonts w:ascii="Arial" w:eastAsia="Arial" w:hAnsi="Arial" w:cs="Arial"/>
        </w:rPr>
      </w:pPr>
      <w:bookmarkStart w:id="122" w:name="_PAR__4_b2ea784c_e03a_49ff_9c61_970d26e1"/>
      <w:bookmarkEnd w:id="121"/>
      <w:r>
        <w:rPr>
          <w:rFonts w:ascii="Arial" w:eastAsia="Arial" w:hAnsi="Arial" w:cs="Arial"/>
        </w:rPr>
        <w:t xml:space="preserve">3.  </w:t>
      </w:r>
      <w:r w:rsidRPr="004A38C0">
        <w:rPr>
          <w:rFonts w:ascii="Arial" w:eastAsia="Arial" w:hAnsi="Arial" w:cs="Arial"/>
        </w:rPr>
        <w:t>Personally identifiable information must be destroyed by the authority and any vendor as follows.</w:t>
      </w:r>
    </w:p>
    <w:p w:rsidR="00AC2BD3" w:rsidP="00AC2BD3">
      <w:pPr>
        <w:ind w:left="720"/>
        <w:rPr>
          <w:rFonts w:ascii="Arial" w:eastAsia="Arial" w:hAnsi="Arial" w:cs="Arial"/>
        </w:rPr>
      </w:pPr>
      <w:bookmarkStart w:id="123" w:name="_PAR__5_e627137b_7139_4a16_ba56_18a4bd95"/>
      <w:bookmarkEnd w:id="122"/>
      <w:r>
        <w:rPr>
          <w:rFonts w:ascii="Arial" w:eastAsia="Arial" w:hAnsi="Arial" w:cs="Arial"/>
        </w:rPr>
        <w:t xml:space="preserve">A.  </w:t>
      </w:r>
      <w:r w:rsidRPr="004A38C0">
        <w:rPr>
          <w:rFonts w:ascii="Arial" w:eastAsia="Arial" w:hAnsi="Arial" w:cs="Arial"/>
        </w:rPr>
        <w:t>Any recorded images that show the face of a passenger or driver of a motor vehicle must be permanently destroyed by the authority and any vendor within one business day as required by section 3, subsection 4.</w:t>
      </w:r>
    </w:p>
    <w:p w:rsidR="00AC2BD3" w:rsidP="00AC2BD3">
      <w:pPr>
        <w:ind w:left="720"/>
        <w:rPr>
          <w:rFonts w:ascii="Arial" w:eastAsia="Arial" w:hAnsi="Arial" w:cs="Arial"/>
        </w:rPr>
      </w:pPr>
      <w:bookmarkStart w:id="124" w:name="_PAR__6_34b5e6d5_87da_478d_adff_91676af8"/>
      <w:bookmarkEnd w:id="123"/>
      <w:r>
        <w:rPr>
          <w:rFonts w:ascii="Arial" w:eastAsia="Arial" w:hAnsi="Arial" w:cs="Arial"/>
        </w:rPr>
        <w:t xml:space="preserve">B.  </w:t>
      </w:r>
      <w:r w:rsidRPr="004A38C0">
        <w:rPr>
          <w:rFonts w:ascii="Arial" w:eastAsia="Arial" w:hAnsi="Arial" w:cs="Arial"/>
        </w:rPr>
        <w:t xml:space="preserve">All personally identifiable information related to an alleged violation, including any image of the alleged violation recorded by a system, must be destroyed by the authority and any vendor as soon as possible after the issuance of a final decision in favor of the registrant in an administrative review proceeding or the issuance of a final decision in favor of the registrant by a court of competent jurisdiction reviewing the imposition of a </w:t>
      </w:r>
      <w:r>
        <w:rPr>
          <w:rFonts w:ascii="Arial" w:eastAsia="Arial" w:hAnsi="Arial" w:cs="Arial"/>
        </w:rPr>
        <w:t>fine</w:t>
      </w:r>
      <w:r w:rsidRPr="004A38C0">
        <w:rPr>
          <w:rFonts w:ascii="Arial" w:eastAsia="Arial" w:hAnsi="Arial" w:cs="Arial"/>
        </w:rPr>
        <w:t>.</w:t>
      </w:r>
    </w:p>
    <w:p w:rsidR="00AC2BD3" w:rsidP="00AC2BD3">
      <w:pPr>
        <w:ind w:left="720"/>
        <w:rPr>
          <w:rFonts w:ascii="Arial" w:eastAsia="Arial" w:hAnsi="Arial" w:cs="Arial"/>
        </w:rPr>
      </w:pPr>
      <w:bookmarkStart w:id="125" w:name="_PAR__7_0811b8ec_fb45_4369_b85e_a887b87e"/>
      <w:bookmarkEnd w:id="124"/>
      <w:r>
        <w:rPr>
          <w:rFonts w:ascii="Arial" w:eastAsia="Arial" w:hAnsi="Arial" w:cs="Arial"/>
        </w:rPr>
        <w:t xml:space="preserve">C.  </w:t>
      </w:r>
      <w:r w:rsidRPr="004A38C0">
        <w:rPr>
          <w:rFonts w:ascii="Arial" w:eastAsia="Arial" w:hAnsi="Arial" w:cs="Arial"/>
        </w:rPr>
        <w:t>Except as otherwise required by law or as required to comply with an administrative summons or judicial order, including a search warrant or subpoena, the authority and any vendor shall destroy an image recorded by a system related to a violation:</w:t>
      </w:r>
    </w:p>
    <w:p w:rsidR="00AC2BD3" w:rsidP="00AC2BD3">
      <w:pPr>
        <w:ind w:left="1080"/>
        <w:rPr>
          <w:rFonts w:ascii="Arial" w:eastAsia="Arial" w:hAnsi="Arial" w:cs="Arial"/>
        </w:rPr>
      </w:pPr>
      <w:bookmarkStart w:id="126" w:name="_PAR__8_be2146fd_d716_4c7b_95e9_0f5d44a9"/>
      <w:bookmarkEnd w:id="125"/>
      <w:r>
        <w:rPr>
          <w:rFonts w:ascii="Arial" w:eastAsia="Arial" w:hAnsi="Arial" w:cs="Arial"/>
        </w:rPr>
        <w:t xml:space="preserve">(1)  </w:t>
      </w:r>
      <w:r w:rsidRPr="004A38C0">
        <w:rPr>
          <w:rFonts w:ascii="Arial" w:eastAsia="Arial" w:hAnsi="Arial" w:cs="Arial"/>
        </w:rPr>
        <w:t>No later than 21 days after the registrant fails to request an administrative review of the violation within the time required by section 4, subsection 5; or</w:t>
      </w:r>
    </w:p>
    <w:p w:rsidR="00AC2BD3" w:rsidP="00AC2BD3">
      <w:pPr>
        <w:ind w:left="1080"/>
        <w:rPr>
          <w:rFonts w:ascii="Arial" w:eastAsia="Arial" w:hAnsi="Arial" w:cs="Arial"/>
        </w:rPr>
      </w:pPr>
      <w:bookmarkStart w:id="127" w:name="_PAR__9_67915a23_1d46_41de_8435_9eaa8721"/>
      <w:bookmarkEnd w:id="126"/>
      <w:r>
        <w:rPr>
          <w:rFonts w:ascii="Arial" w:eastAsia="Arial" w:hAnsi="Arial" w:cs="Arial"/>
        </w:rPr>
        <w:t xml:space="preserve">(2)  </w:t>
      </w:r>
      <w:r w:rsidRPr="004A38C0">
        <w:rPr>
          <w:rFonts w:ascii="Arial" w:eastAsia="Arial" w:hAnsi="Arial" w:cs="Arial"/>
        </w:rPr>
        <w:t>No later than 21 days after the final resolution of any administrative review or judicial review concluding that a violation occurred, or the end of any applicable appeals period, whichever is later.</w:t>
      </w:r>
    </w:p>
    <w:p w:rsidR="00AC2BD3" w:rsidP="00AC2BD3">
      <w:pPr>
        <w:ind w:left="720"/>
        <w:rPr>
          <w:rFonts w:ascii="Arial" w:eastAsia="Arial" w:hAnsi="Arial" w:cs="Arial"/>
        </w:rPr>
      </w:pPr>
      <w:bookmarkStart w:id="128" w:name="_PAR__10_448903ed_7981_4155_9879_a3599cc"/>
      <w:bookmarkEnd w:id="127"/>
      <w:r>
        <w:rPr>
          <w:rFonts w:ascii="Arial" w:eastAsia="Arial" w:hAnsi="Arial" w:cs="Arial"/>
        </w:rPr>
        <w:t xml:space="preserve">D.  </w:t>
      </w:r>
      <w:r w:rsidRPr="004A38C0">
        <w:rPr>
          <w:rFonts w:ascii="Arial" w:eastAsia="Arial" w:hAnsi="Arial" w:cs="Arial"/>
        </w:rPr>
        <w:t xml:space="preserve">All personally identifiable information related to a violation must be destroyed by the authority and any vendor as soon as possible after collection of a </w:t>
      </w:r>
      <w:r>
        <w:rPr>
          <w:rFonts w:ascii="Arial" w:eastAsia="Arial" w:hAnsi="Arial" w:cs="Arial"/>
        </w:rPr>
        <w:t>fine</w:t>
      </w:r>
      <w:r w:rsidRPr="004A38C0">
        <w:rPr>
          <w:rFonts w:ascii="Arial" w:eastAsia="Arial" w:hAnsi="Arial" w:cs="Arial"/>
        </w:rPr>
        <w:t xml:space="preserve"> imposed pursuant to section 4, except that the authority and a vendor may maintain the registration plate type </w:t>
      </w:r>
      <w:r>
        <w:rPr>
          <w:rFonts w:ascii="Arial" w:eastAsia="Arial" w:hAnsi="Arial" w:cs="Arial"/>
        </w:rPr>
        <w:t xml:space="preserve">and </w:t>
      </w:r>
      <w:r w:rsidRPr="00AA1DC4">
        <w:rPr>
          <w:rFonts w:ascii="Arial" w:eastAsia="Arial" w:hAnsi="Arial" w:cs="Arial"/>
        </w:rPr>
        <w:t xml:space="preserve">license plate number </w:t>
      </w:r>
      <w:r w:rsidRPr="004A38C0">
        <w:rPr>
          <w:rFonts w:ascii="Arial" w:eastAsia="Arial" w:hAnsi="Arial" w:cs="Arial"/>
        </w:rPr>
        <w:t>for purposes of determining whether the vehicle is involved in a subsequent violation as described in section 4, subsection 1</w:t>
      </w:r>
      <w:r>
        <w:rPr>
          <w:rFonts w:ascii="Arial" w:eastAsia="Arial" w:hAnsi="Arial" w:cs="Arial"/>
        </w:rPr>
        <w:t>; and</w:t>
      </w:r>
    </w:p>
    <w:p w:rsidR="00AC2BD3" w:rsidP="00AC2BD3">
      <w:pPr>
        <w:ind w:left="360" w:firstLine="360"/>
        <w:rPr>
          <w:rFonts w:ascii="Arial" w:eastAsia="Arial" w:hAnsi="Arial" w:cs="Arial"/>
        </w:rPr>
      </w:pPr>
      <w:bookmarkStart w:id="129" w:name="_PAR__11_12f4c49a_846b_4acc_a18e_16608d9"/>
      <w:bookmarkEnd w:id="128"/>
      <w:r>
        <w:rPr>
          <w:rFonts w:ascii="Arial" w:eastAsia="Arial" w:hAnsi="Arial" w:cs="Arial"/>
        </w:rPr>
        <w:t xml:space="preserve">4.  </w:t>
      </w:r>
      <w:r w:rsidRPr="004A38C0">
        <w:rPr>
          <w:rFonts w:ascii="Arial" w:eastAsia="Arial" w:hAnsi="Arial" w:cs="Arial"/>
        </w:rPr>
        <w:t>Notwithstanding any other provision of this section:</w:t>
      </w:r>
      <w:r>
        <w:rPr>
          <w:rFonts w:ascii="Arial" w:eastAsia="Arial" w:hAnsi="Arial" w:cs="Arial"/>
        </w:rPr>
        <w:t xml:space="preserve"> </w:t>
      </w:r>
    </w:p>
    <w:p w:rsidR="00AC2BD3" w:rsidP="00AC2BD3">
      <w:pPr>
        <w:ind w:left="720"/>
        <w:rPr>
          <w:rFonts w:ascii="Arial" w:eastAsia="Arial" w:hAnsi="Arial" w:cs="Arial"/>
        </w:rPr>
      </w:pPr>
      <w:bookmarkStart w:id="130" w:name="_PAR__12_5bf3f4b0_e225_4c3e_8314_a337c45"/>
      <w:bookmarkEnd w:id="129"/>
      <w:r>
        <w:rPr>
          <w:rFonts w:ascii="Arial" w:eastAsia="Arial" w:hAnsi="Arial" w:cs="Arial"/>
        </w:rPr>
        <w:t xml:space="preserve">A.  </w:t>
      </w:r>
      <w:r w:rsidRPr="004A38C0">
        <w:rPr>
          <w:rFonts w:ascii="Arial" w:eastAsia="Arial" w:hAnsi="Arial" w:cs="Arial"/>
        </w:rPr>
        <w:t xml:space="preserve">The authority and any vendor may maintain </w:t>
      </w:r>
      <w:r>
        <w:rPr>
          <w:rFonts w:ascii="Arial" w:eastAsia="Arial" w:hAnsi="Arial" w:cs="Arial"/>
        </w:rPr>
        <w:t xml:space="preserve">information that is not </w:t>
      </w:r>
      <w:r w:rsidRPr="004A38C0">
        <w:rPr>
          <w:rFonts w:ascii="Arial" w:eastAsia="Arial" w:hAnsi="Arial" w:cs="Arial"/>
        </w:rPr>
        <w:t>personally identifiable information in a system and may compile and disclose this information for research purposes and as part of the reports required by section</w:t>
      </w:r>
      <w:r>
        <w:rPr>
          <w:rFonts w:ascii="Arial" w:eastAsia="Arial" w:hAnsi="Arial" w:cs="Arial"/>
        </w:rPr>
        <w:t>s</w:t>
      </w:r>
      <w:r w:rsidRPr="004A38C0">
        <w:rPr>
          <w:rFonts w:ascii="Arial" w:eastAsia="Arial" w:hAnsi="Arial" w:cs="Arial"/>
        </w:rPr>
        <w:t xml:space="preserve"> 12 and 14; and</w:t>
      </w:r>
    </w:p>
    <w:p w:rsidR="00AC2BD3" w:rsidP="00AC2BD3">
      <w:pPr>
        <w:ind w:left="720"/>
        <w:rPr>
          <w:rFonts w:ascii="Arial" w:eastAsia="Arial" w:hAnsi="Arial" w:cs="Arial"/>
        </w:rPr>
      </w:pPr>
      <w:bookmarkStart w:id="131" w:name="_PAR__13_93782d1d_3711_49ee_9eed_322a0d6"/>
      <w:bookmarkEnd w:id="130"/>
      <w:r>
        <w:rPr>
          <w:rFonts w:ascii="Arial" w:eastAsia="Arial" w:hAnsi="Arial" w:cs="Arial"/>
        </w:rPr>
        <w:t xml:space="preserve">B.  </w:t>
      </w:r>
      <w:r w:rsidRPr="004A38C0">
        <w:rPr>
          <w:rFonts w:ascii="Arial" w:eastAsia="Arial" w:hAnsi="Arial" w:cs="Arial"/>
        </w:rPr>
        <w:t>The authority shall engage an independent auditing firm to perform an annual audit of the pilot program's compliance with this section. The auditing firm shall destroy all personally identifiable information it receives as soon as possible after completing the audit.  The authority shall provide a copy of the result of each annual audit to the joint standing committee of the Legislature having jurisdiction over transportation matters.</w:t>
      </w:r>
    </w:p>
    <w:p w:rsidR="00AC2BD3" w:rsidP="00AC2BD3">
      <w:pPr>
        <w:ind w:left="360" w:firstLine="360"/>
        <w:rPr>
          <w:rFonts w:ascii="Arial" w:eastAsia="Arial" w:hAnsi="Arial" w:cs="Arial"/>
        </w:rPr>
      </w:pPr>
      <w:bookmarkStart w:id="132" w:name="_PAR__14_b41b6968_d126_4404_bd28_a103af6"/>
      <w:bookmarkEnd w:id="131"/>
      <w:r>
        <w:rPr>
          <w:rFonts w:ascii="Arial" w:eastAsia="Arial" w:hAnsi="Arial" w:cs="Arial"/>
          <w:b/>
          <w:sz w:val="24"/>
        </w:rPr>
        <w:t>Sec. 11.</w:t>
      </w:r>
      <w:r>
        <w:rPr>
          <w:rFonts w:ascii="Arial" w:eastAsia="Arial" w:hAnsi="Arial" w:cs="Arial"/>
        </w:rPr>
        <w:t xml:space="preserve">  </w:t>
      </w:r>
      <w:r w:rsidRPr="008F79B8">
        <w:rPr>
          <w:rFonts w:ascii="Arial" w:eastAsia="Arial" w:hAnsi="Arial" w:cs="Arial"/>
          <w:b/>
          <w:sz w:val="24"/>
        </w:rPr>
        <w:t>Rules.  Resolved:</w:t>
      </w:r>
      <w:r w:rsidRPr="008F79B8">
        <w:rPr>
          <w:rFonts w:ascii="Arial" w:eastAsia="Arial" w:hAnsi="Arial" w:cs="Arial"/>
          <w:sz w:val="24"/>
        </w:rPr>
        <w:t xml:space="preserve">  </w:t>
      </w:r>
      <w:r w:rsidRPr="008F79B8">
        <w:rPr>
          <w:rFonts w:ascii="Arial" w:eastAsia="Arial" w:hAnsi="Arial" w:cs="Arial"/>
        </w:rPr>
        <w:t xml:space="preserve">That the authority may adopt rules to carry out the purposes of this resolve, including rules that establish the criteria that must be met before a system may be operated in a highway work zone, rules governing the procedures for administrative reviews and rules regarding </w:t>
      </w:r>
      <w:r>
        <w:rPr>
          <w:rFonts w:ascii="Arial" w:eastAsia="Arial" w:hAnsi="Arial" w:cs="Arial"/>
        </w:rPr>
        <w:t xml:space="preserve">pilot </w:t>
      </w:r>
      <w:r w:rsidRPr="008F79B8">
        <w:rPr>
          <w:rFonts w:ascii="Arial" w:eastAsia="Arial" w:hAnsi="Arial" w:cs="Arial"/>
        </w:rPr>
        <w:t xml:space="preserve">program administration. Rules adopted pursuant to this section are routine technical rules under the Maine Revised Statutes, Title </w:t>
      </w:r>
      <w:bookmarkStart w:id="133" w:name="_PAGE_SPLIT__bb26cf9f_51ef_40ef_a2f4_64a"/>
      <w:bookmarkStart w:id="134" w:name="_PAGE__9_9514d9c4_620e_45b8_85a0_3d1203d"/>
      <w:bookmarkStart w:id="135" w:name="_PAR__2_078c8bfd_ee40_4409_9898_685cb2e8"/>
      <w:bookmarkEnd w:id="119"/>
      <w:bookmarkEnd w:id="132"/>
      <w:r w:rsidRPr="008F79B8">
        <w:rPr>
          <w:rFonts w:ascii="Arial" w:eastAsia="Arial" w:hAnsi="Arial" w:cs="Arial"/>
        </w:rPr>
        <w:t>5</w:t>
      </w:r>
      <w:bookmarkEnd w:id="133"/>
      <w:r w:rsidRPr="008F79B8">
        <w:rPr>
          <w:rFonts w:ascii="Arial" w:eastAsia="Arial" w:hAnsi="Arial" w:cs="Arial"/>
        </w:rPr>
        <w:t>, chapter 375, subchapter 2-A. Rules adopted pursuant to this section are applicable only during the course of the pilot program.</w:t>
      </w:r>
    </w:p>
    <w:p w:rsidR="00AC2BD3" w:rsidP="00AC2BD3">
      <w:pPr>
        <w:ind w:left="360" w:firstLine="360"/>
        <w:rPr>
          <w:rFonts w:ascii="Arial" w:eastAsia="Arial" w:hAnsi="Arial" w:cs="Arial"/>
        </w:rPr>
      </w:pPr>
      <w:bookmarkStart w:id="136" w:name="_PAR__3_28c03157_a97e_4704_84db_51c607d4"/>
      <w:bookmarkEnd w:id="135"/>
      <w:r>
        <w:rPr>
          <w:rFonts w:ascii="Arial" w:eastAsia="Arial" w:hAnsi="Arial" w:cs="Arial"/>
          <w:b/>
          <w:sz w:val="24"/>
        </w:rPr>
        <w:t>Sec. 12.</w:t>
      </w:r>
      <w:r>
        <w:rPr>
          <w:rFonts w:ascii="Arial" w:eastAsia="Arial" w:hAnsi="Arial" w:cs="Arial"/>
        </w:rPr>
        <w:t xml:space="preserve">  </w:t>
      </w:r>
      <w:r w:rsidRPr="008F79B8">
        <w:rPr>
          <w:rFonts w:ascii="Arial" w:eastAsia="Arial" w:hAnsi="Arial" w:cs="Arial"/>
          <w:b/>
          <w:sz w:val="24"/>
        </w:rPr>
        <w:t>Progress of implementation of pilot program.  Resolved:</w:t>
      </w:r>
      <w:r w:rsidRPr="008F79B8">
        <w:rPr>
          <w:rFonts w:ascii="Arial" w:eastAsia="Arial" w:hAnsi="Arial" w:cs="Arial"/>
          <w:sz w:val="24"/>
        </w:rPr>
        <w:t xml:space="preserve">  </w:t>
      </w:r>
      <w:r w:rsidRPr="008F79B8">
        <w:rPr>
          <w:rFonts w:ascii="Arial" w:eastAsia="Arial" w:hAnsi="Arial" w:cs="Arial"/>
        </w:rPr>
        <w:t>That</w:t>
      </w:r>
      <w:r>
        <w:rPr>
          <w:rFonts w:ascii="Arial" w:eastAsia="Arial" w:hAnsi="Arial" w:cs="Arial"/>
        </w:rPr>
        <w:t>,</w:t>
      </w:r>
      <w:r w:rsidRPr="008F79B8">
        <w:rPr>
          <w:rFonts w:ascii="Arial" w:eastAsia="Arial" w:hAnsi="Arial" w:cs="Arial"/>
        </w:rPr>
        <w:t xml:space="preserve"> by January </w:t>
      </w:r>
      <w:r>
        <w:rPr>
          <w:rFonts w:ascii="Arial" w:eastAsia="Arial" w:hAnsi="Arial" w:cs="Arial"/>
        </w:rPr>
        <w:t>3</w:t>
      </w:r>
      <w:r w:rsidRPr="008F79B8">
        <w:rPr>
          <w:rFonts w:ascii="Arial" w:eastAsia="Arial" w:hAnsi="Arial" w:cs="Arial"/>
        </w:rPr>
        <w:t>1, 2028, the authority shall present to the joint standing committee of the Legislature having jurisdiction over transportation matters on the implementation of the pilot program to date.</w:t>
      </w:r>
    </w:p>
    <w:p w:rsidR="00AC2BD3" w:rsidP="00AC2BD3">
      <w:pPr>
        <w:ind w:left="360" w:firstLine="360"/>
        <w:rPr>
          <w:rFonts w:ascii="Arial" w:eastAsia="Arial" w:hAnsi="Arial" w:cs="Arial"/>
        </w:rPr>
      </w:pPr>
      <w:bookmarkStart w:id="137" w:name="_PAR__4_10057d98_eb6a_4a91_8e89_8d65161e"/>
      <w:bookmarkEnd w:id="136"/>
      <w:r>
        <w:rPr>
          <w:rFonts w:ascii="Arial" w:eastAsia="Arial" w:hAnsi="Arial" w:cs="Arial"/>
          <w:b/>
          <w:sz w:val="24"/>
        </w:rPr>
        <w:t>Sec. 13.</w:t>
      </w:r>
      <w:r>
        <w:rPr>
          <w:rFonts w:ascii="Arial" w:eastAsia="Arial" w:hAnsi="Arial" w:cs="Arial"/>
        </w:rPr>
        <w:t xml:space="preserve">  </w:t>
      </w:r>
      <w:r>
        <w:rPr>
          <w:rFonts w:ascii="Arial" w:eastAsia="Arial" w:hAnsi="Arial" w:cs="Arial"/>
          <w:b/>
          <w:sz w:val="24"/>
        </w:rPr>
        <w:t>Highway w</w:t>
      </w:r>
      <w:r w:rsidRPr="008F79B8">
        <w:rPr>
          <w:rFonts w:ascii="Arial" w:eastAsia="Arial" w:hAnsi="Arial" w:cs="Arial"/>
          <w:b/>
          <w:sz w:val="24"/>
        </w:rPr>
        <w:t xml:space="preserve">ork zone </w:t>
      </w:r>
      <w:r>
        <w:rPr>
          <w:rFonts w:ascii="Arial" w:eastAsia="Arial" w:hAnsi="Arial" w:cs="Arial"/>
          <w:b/>
          <w:sz w:val="24"/>
        </w:rPr>
        <w:t xml:space="preserve">automated </w:t>
      </w:r>
      <w:r w:rsidRPr="008F79B8">
        <w:rPr>
          <w:rFonts w:ascii="Arial" w:eastAsia="Arial" w:hAnsi="Arial" w:cs="Arial"/>
          <w:b/>
          <w:sz w:val="24"/>
        </w:rPr>
        <w:t>speed control system discontinued.  Resolved:</w:t>
      </w:r>
      <w:r w:rsidRPr="008F79B8">
        <w:rPr>
          <w:rFonts w:ascii="Arial" w:eastAsia="Arial" w:hAnsi="Arial" w:cs="Arial"/>
          <w:sz w:val="24"/>
        </w:rPr>
        <w:t xml:space="preserve">  </w:t>
      </w:r>
      <w:r w:rsidRPr="008F79B8">
        <w:rPr>
          <w:rFonts w:ascii="Arial" w:eastAsia="Arial" w:hAnsi="Arial" w:cs="Arial"/>
        </w:rPr>
        <w:t xml:space="preserve">That the system authorized pursuant to this resolve is not authorized to continue beyond the time frame established in section 3, subsection </w:t>
      </w:r>
      <w:r>
        <w:rPr>
          <w:rFonts w:ascii="Arial" w:eastAsia="Arial" w:hAnsi="Arial" w:cs="Arial"/>
        </w:rPr>
        <w:t>6</w:t>
      </w:r>
      <w:r w:rsidRPr="008F79B8">
        <w:rPr>
          <w:rFonts w:ascii="Arial" w:eastAsia="Arial" w:hAnsi="Arial" w:cs="Arial"/>
        </w:rPr>
        <w:t xml:space="preserve">, except </w:t>
      </w:r>
      <w:r>
        <w:rPr>
          <w:rFonts w:ascii="Arial" w:eastAsia="Arial" w:hAnsi="Arial" w:cs="Arial"/>
        </w:rPr>
        <w:t xml:space="preserve">that </w:t>
      </w:r>
      <w:r w:rsidRPr="008F79B8">
        <w:rPr>
          <w:rFonts w:ascii="Arial" w:eastAsia="Arial" w:hAnsi="Arial" w:cs="Arial"/>
        </w:rPr>
        <w:t xml:space="preserve">the penalties and notifications for violations </w:t>
      </w:r>
      <w:r>
        <w:rPr>
          <w:rFonts w:ascii="Arial" w:eastAsia="Arial" w:hAnsi="Arial" w:cs="Arial"/>
        </w:rPr>
        <w:t>that</w:t>
      </w:r>
      <w:r w:rsidRPr="008F79B8">
        <w:rPr>
          <w:rFonts w:ascii="Arial" w:eastAsia="Arial" w:hAnsi="Arial" w:cs="Arial"/>
        </w:rPr>
        <w:t xml:space="preserve"> occurred on or before that date may continue to be processed.</w:t>
      </w:r>
    </w:p>
    <w:p w:rsidR="00AC2BD3" w:rsidP="00AC2BD3">
      <w:pPr>
        <w:ind w:left="360" w:firstLine="360"/>
        <w:rPr>
          <w:rFonts w:ascii="Arial" w:eastAsia="Arial" w:hAnsi="Arial" w:cs="Arial"/>
        </w:rPr>
      </w:pPr>
      <w:bookmarkStart w:id="138" w:name="_PAR__5_bad19884_716c_45ae_929a_d6f6879a"/>
      <w:bookmarkEnd w:id="137"/>
      <w:r>
        <w:rPr>
          <w:rFonts w:ascii="Arial" w:eastAsia="Arial" w:hAnsi="Arial" w:cs="Arial"/>
          <w:b/>
          <w:sz w:val="24"/>
        </w:rPr>
        <w:t>Sec. 14.</w:t>
      </w:r>
      <w:r>
        <w:rPr>
          <w:rFonts w:ascii="Arial" w:eastAsia="Arial" w:hAnsi="Arial" w:cs="Arial"/>
        </w:rPr>
        <w:t xml:space="preserve">  </w:t>
      </w:r>
      <w:r w:rsidRPr="008F79B8">
        <w:rPr>
          <w:rFonts w:ascii="Arial" w:eastAsia="Arial" w:hAnsi="Arial" w:cs="Arial"/>
          <w:b/>
          <w:sz w:val="24"/>
        </w:rPr>
        <w:t>Report.  Resolved:</w:t>
      </w:r>
      <w:r w:rsidRPr="008F79B8">
        <w:rPr>
          <w:rFonts w:ascii="Arial" w:eastAsia="Arial" w:hAnsi="Arial" w:cs="Arial"/>
          <w:sz w:val="24"/>
        </w:rPr>
        <w:t xml:space="preserve">  </w:t>
      </w:r>
      <w:r w:rsidRPr="008F79B8">
        <w:rPr>
          <w:rFonts w:ascii="Arial" w:eastAsia="Arial" w:hAnsi="Arial" w:cs="Arial"/>
        </w:rPr>
        <w:t xml:space="preserve">That, no later than </w:t>
      </w:r>
      <w:r>
        <w:rPr>
          <w:rFonts w:ascii="Arial" w:eastAsia="Arial" w:hAnsi="Arial" w:cs="Arial"/>
        </w:rPr>
        <w:t>3</w:t>
      </w:r>
      <w:r w:rsidRPr="008F79B8">
        <w:rPr>
          <w:rFonts w:ascii="Arial" w:eastAsia="Arial" w:hAnsi="Arial" w:cs="Arial"/>
        </w:rPr>
        <w:t xml:space="preserve"> months following the end of the pilot program, the director shall submit a report evaluating the pilot program along with any recommended legislation to the joint standing committee of the Legislature having jurisdiction over transportation matters, which may report out legislation</w:t>
      </w:r>
      <w:r>
        <w:rPr>
          <w:rFonts w:ascii="Arial" w:eastAsia="Arial" w:hAnsi="Arial" w:cs="Arial"/>
        </w:rPr>
        <w:t xml:space="preserve"> in the next regular or special session after the report has been received</w:t>
      </w:r>
      <w:r w:rsidRPr="008F79B8">
        <w:rPr>
          <w:rFonts w:ascii="Arial" w:eastAsia="Arial" w:hAnsi="Arial" w:cs="Arial"/>
        </w:rPr>
        <w:t>.</w:t>
      </w:r>
      <w:r>
        <w:rPr>
          <w:rFonts w:ascii="Arial" w:eastAsia="Arial" w:hAnsi="Arial" w:cs="Arial"/>
        </w:rPr>
        <w:t>'</w:t>
      </w:r>
    </w:p>
    <w:p w:rsidR="00AC2BD3" w:rsidP="00AC2BD3">
      <w:pPr>
        <w:ind w:left="360" w:firstLine="360"/>
        <w:rPr>
          <w:rFonts w:ascii="Arial" w:eastAsia="Arial" w:hAnsi="Arial" w:cs="Arial"/>
        </w:rPr>
      </w:pPr>
      <w:bookmarkStart w:id="139" w:name="_INSTRUCTION__204c5a6a_cc1e_4db7_b216_99"/>
      <w:bookmarkStart w:id="140" w:name="_PAR__6_05cce347_aa73_4247_ae3f_9a654cd5"/>
      <w:bookmarkEnd w:id="11"/>
      <w:bookmarkEnd w:id="138"/>
      <w:r>
        <w:rPr>
          <w:rFonts w:ascii="Arial" w:eastAsia="Arial" w:hAnsi="Arial" w:cs="Arial"/>
        </w:rPr>
        <w:t>Amend the resolve by relettering or renumbering any nonconsecutive Part letter or section number to read consecutively.</w:t>
      </w:r>
    </w:p>
    <w:p w:rsidR="00AC2BD3" w:rsidP="00AC2BD3">
      <w:pPr>
        <w:keepNext/>
        <w:spacing w:before="240"/>
        <w:ind w:left="360"/>
        <w:jc w:val="center"/>
        <w:rPr>
          <w:rFonts w:ascii="Arial" w:eastAsia="Arial" w:hAnsi="Arial" w:cs="Arial"/>
        </w:rPr>
      </w:pPr>
      <w:bookmarkStart w:id="141" w:name="_SUMMARY__ee3c29e6_c702_4c49_9588_681aef"/>
      <w:bookmarkStart w:id="142" w:name="_PAR__7_33b25c9a_de8e_4d48_8596_ac15ed43"/>
      <w:bookmarkEnd w:id="139"/>
      <w:bookmarkEnd w:id="140"/>
      <w:r>
        <w:rPr>
          <w:rFonts w:ascii="Arial" w:eastAsia="Arial" w:hAnsi="Arial" w:cs="Arial"/>
          <w:b/>
          <w:sz w:val="24"/>
        </w:rPr>
        <w:t>SUMMARY</w:t>
      </w:r>
    </w:p>
    <w:p w:rsidR="00AC2BD3" w:rsidP="00AC2BD3">
      <w:pPr>
        <w:ind w:left="360" w:firstLine="360"/>
        <w:rPr>
          <w:rFonts w:ascii="Arial" w:eastAsia="Arial" w:hAnsi="Arial" w:cs="Arial"/>
        </w:rPr>
      </w:pPr>
      <w:bookmarkStart w:id="143" w:name="_PAR__8_20108189_4912_461e_b5f2_5675c80f"/>
      <w:bookmarkEnd w:id="142"/>
      <w:r>
        <w:rPr>
          <w:rFonts w:ascii="Arial" w:eastAsia="Arial" w:hAnsi="Arial" w:cs="Arial"/>
        </w:rPr>
        <w:t>This amendment replaces the resolve and does the following.</w:t>
      </w:r>
    </w:p>
    <w:p w:rsidR="00AC2BD3" w:rsidP="00AC2BD3">
      <w:pPr>
        <w:ind w:left="360" w:firstLine="360"/>
        <w:rPr>
          <w:rFonts w:ascii="Arial" w:eastAsia="Arial" w:hAnsi="Arial" w:cs="Arial"/>
        </w:rPr>
      </w:pPr>
      <w:bookmarkStart w:id="144" w:name="_PAR__9_45497343_264e_43b0_8a0a_d381a49f"/>
      <w:bookmarkEnd w:id="143"/>
      <w:r>
        <w:rPr>
          <w:rFonts w:ascii="Arial" w:eastAsia="Arial" w:hAnsi="Arial" w:cs="Arial"/>
        </w:rPr>
        <w:t xml:space="preserve">1.  It exempts the pilot program from the prohibition of uses of an automated license plate recognition system and a photo-monitoring system. </w:t>
      </w:r>
    </w:p>
    <w:p w:rsidR="00AC2BD3" w:rsidP="00AC2BD3">
      <w:pPr>
        <w:ind w:left="360" w:firstLine="360"/>
        <w:rPr>
          <w:rFonts w:ascii="Arial" w:eastAsia="Arial" w:hAnsi="Arial" w:cs="Arial"/>
        </w:rPr>
      </w:pPr>
      <w:bookmarkStart w:id="145" w:name="_PAR__10_c0ccd056_ad72_4848_af37_2c48ffc"/>
      <w:bookmarkEnd w:id="144"/>
      <w:r>
        <w:rPr>
          <w:rFonts w:ascii="Arial" w:eastAsia="Arial" w:hAnsi="Arial" w:cs="Arial"/>
        </w:rPr>
        <w:t>2.  It removes the definition of "limited access state highway," and all references to that term are replaced with Maine Turnpike.</w:t>
      </w:r>
    </w:p>
    <w:p w:rsidR="00AC2BD3" w:rsidP="00AC2BD3">
      <w:pPr>
        <w:ind w:left="360" w:firstLine="360"/>
        <w:rPr>
          <w:rFonts w:ascii="Arial" w:eastAsia="Arial" w:hAnsi="Arial" w:cs="Arial"/>
        </w:rPr>
      </w:pPr>
      <w:bookmarkStart w:id="146" w:name="_PAR__11_d68b48fc_59d5_4177_be7b_eaa5a65"/>
      <w:bookmarkEnd w:id="145"/>
      <w:r>
        <w:rPr>
          <w:rFonts w:ascii="Arial" w:eastAsia="Arial" w:hAnsi="Arial" w:cs="Arial"/>
        </w:rPr>
        <w:t>3.  It defines "toll violation process" to mean the process to collect or appeal unpaid tolls on the Maine Turnpike pursuant to the Maine Revised Statutes, Title 23, section 1980, subsection 2-A, paragraph C.</w:t>
      </w:r>
    </w:p>
    <w:p w:rsidR="00AC2BD3" w:rsidP="00AC2BD3">
      <w:pPr>
        <w:ind w:left="360" w:firstLine="360"/>
        <w:rPr>
          <w:rFonts w:ascii="Arial" w:eastAsia="Arial" w:hAnsi="Arial" w:cs="Arial"/>
        </w:rPr>
      </w:pPr>
      <w:bookmarkStart w:id="147" w:name="_PAR__12_4be9582e_019d_42d0_a7dd_6de68c1"/>
      <w:bookmarkEnd w:id="146"/>
      <w:r>
        <w:rPr>
          <w:rFonts w:ascii="Arial" w:eastAsia="Arial" w:hAnsi="Arial" w:cs="Arial"/>
        </w:rPr>
        <w:t xml:space="preserve">4.  It defines "registrant" to mean a person in whose name a motor vehicle is registered under the law of a jurisdiction, including a person issued a dealer or transporter registration plate.  In the case of a motor vehicle that is leased for more than 30 days, the lessee must be considered the registrant of that motor vehicle. </w:t>
      </w:r>
    </w:p>
    <w:p w:rsidR="00AC2BD3" w:rsidP="00AC2BD3">
      <w:pPr>
        <w:ind w:left="360" w:firstLine="360"/>
        <w:rPr>
          <w:rFonts w:ascii="Arial" w:eastAsia="Arial" w:hAnsi="Arial" w:cs="Arial"/>
        </w:rPr>
      </w:pPr>
      <w:bookmarkStart w:id="148" w:name="_PAR__13_a3254971_216d_4974_a621_f34effd"/>
      <w:bookmarkEnd w:id="147"/>
      <w:r>
        <w:rPr>
          <w:rFonts w:ascii="Arial" w:eastAsia="Arial" w:hAnsi="Arial" w:cs="Arial"/>
        </w:rPr>
        <w:t xml:space="preserve">5.  It replaces all references to "owner" with "registrant" in reference to possession of a motor vehicle. </w:t>
      </w:r>
    </w:p>
    <w:p w:rsidR="00AC2BD3" w:rsidP="00AC2BD3">
      <w:pPr>
        <w:ind w:left="360" w:firstLine="360"/>
        <w:rPr>
          <w:rFonts w:ascii="Arial" w:eastAsia="Arial" w:hAnsi="Arial" w:cs="Arial"/>
        </w:rPr>
      </w:pPr>
      <w:bookmarkStart w:id="149" w:name="_PAR__14_9e9c9b4d_9d05_43b7_8d06_3ab94aa"/>
      <w:bookmarkEnd w:id="148"/>
      <w:r>
        <w:rPr>
          <w:rFonts w:ascii="Arial" w:eastAsia="Arial" w:hAnsi="Arial" w:cs="Arial"/>
        </w:rPr>
        <w:t>6.  It clarifies that the automated speed control system described in the amendment can be composed of one or both of the following components:</w:t>
      </w:r>
    </w:p>
    <w:p w:rsidR="00AC2BD3" w:rsidP="00AC2BD3">
      <w:pPr>
        <w:ind w:left="720"/>
        <w:rPr>
          <w:rFonts w:ascii="Arial" w:eastAsia="Arial" w:hAnsi="Arial" w:cs="Arial"/>
        </w:rPr>
      </w:pPr>
      <w:bookmarkStart w:id="150" w:name="_PAR__15_b45d9858_7607_44b3_acde_d74c70d"/>
      <w:bookmarkEnd w:id="149"/>
      <w:r>
        <w:rPr>
          <w:rFonts w:ascii="Arial" w:eastAsia="Arial" w:hAnsi="Arial" w:cs="Arial"/>
        </w:rPr>
        <w:t>A.  A device having one or more motor vehicle sensors connected to a camera that records the date, time, speed, location and license plate of the motor vehicle operating in violation of the provisions set forth in the amendment; and</w:t>
      </w:r>
    </w:p>
    <w:p w:rsidR="00AC2BD3" w:rsidP="00AC2BD3">
      <w:pPr>
        <w:ind w:left="720"/>
        <w:rPr>
          <w:rFonts w:ascii="Arial" w:eastAsia="Arial" w:hAnsi="Arial" w:cs="Arial"/>
        </w:rPr>
      </w:pPr>
      <w:bookmarkStart w:id="151" w:name="_PAR__16_3dca808c_e628_4a83_8563_15f47db"/>
      <w:bookmarkEnd w:id="150"/>
      <w:r>
        <w:rPr>
          <w:rFonts w:ascii="Arial" w:eastAsia="Arial" w:hAnsi="Arial" w:cs="Arial"/>
        </w:rPr>
        <w:t>B.  Software systems, subsystems and interfaces to process vehicle data, identify vehicle registrants, send warnings and infractions, process payments and appeals and provide other functions necessary for implementation of the pilot program.</w:t>
      </w:r>
    </w:p>
    <w:p w:rsidR="00AC2BD3" w:rsidP="00AC2BD3">
      <w:pPr>
        <w:ind w:left="360" w:firstLine="360"/>
        <w:rPr>
          <w:rFonts w:ascii="Arial" w:eastAsia="Arial" w:hAnsi="Arial" w:cs="Arial"/>
        </w:rPr>
      </w:pPr>
      <w:bookmarkStart w:id="152" w:name="_PAGE__10_40094b1c_773e_4857_aeff_e99b88"/>
      <w:bookmarkStart w:id="153" w:name="_PAR__2_47ddea89_5d5f_47e9_bd42_926744fa"/>
      <w:bookmarkEnd w:id="134"/>
      <w:bookmarkEnd w:id="151"/>
      <w:r>
        <w:rPr>
          <w:rFonts w:ascii="Arial" w:eastAsia="Arial" w:hAnsi="Arial" w:cs="Arial"/>
        </w:rPr>
        <w:t xml:space="preserve">7.  It allows, rather than requires, the Maine Turnpike Authority to operate the automated speed control system at up to 3 locations on the Maine Turnpike. </w:t>
      </w:r>
    </w:p>
    <w:p w:rsidR="00AC2BD3" w:rsidP="00AC2BD3">
      <w:pPr>
        <w:ind w:left="360" w:firstLine="360"/>
        <w:rPr>
          <w:rFonts w:ascii="Arial" w:eastAsia="Arial" w:hAnsi="Arial" w:cs="Arial"/>
        </w:rPr>
      </w:pPr>
      <w:bookmarkStart w:id="154" w:name="_PAR__3_b433f712_0660_4636_bda0_83d7fefa"/>
      <w:bookmarkEnd w:id="153"/>
      <w:r>
        <w:rPr>
          <w:rFonts w:ascii="Arial" w:eastAsia="Arial" w:hAnsi="Arial" w:cs="Arial"/>
        </w:rPr>
        <w:t xml:space="preserve">8.  It increases, from 2 to 3, the number of signs that must be placed at a reasonable distance in advance of a highway work zone to notify drivers that a system is in operation and states that the sign that says the system is operational must be within, rather than at the end of, the highway work zone. </w:t>
      </w:r>
    </w:p>
    <w:p w:rsidR="00AC2BD3" w:rsidP="00AC2BD3">
      <w:pPr>
        <w:ind w:left="360" w:firstLine="360"/>
        <w:rPr>
          <w:rFonts w:ascii="Arial" w:eastAsia="Arial" w:hAnsi="Arial" w:cs="Arial"/>
        </w:rPr>
      </w:pPr>
      <w:bookmarkStart w:id="155" w:name="_PAR__4_fbb32264_654d_4aba_bb52_7078553b"/>
      <w:bookmarkEnd w:id="154"/>
      <w:r>
        <w:rPr>
          <w:rFonts w:ascii="Arial" w:eastAsia="Arial" w:hAnsi="Arial" w:cs="Arial"/>
        </w:rPr>
        <w:t>9.  It clarifies that any recorded images collected as part of the system are prohibited from being used for any purpose other than enforcement of speeding in a highway work zone while workers are present.</w:t>
      </w:r>
    </w:p>
    <w:p w:rsidR="00AC2BD3" w:rsidP="00AC2BD3">
      <w:pPr>
        <w:ind w:left="360" w:firstLine="360"/>
        <w:rPr>
          <w:rFonts w:ascii="Arial" w:eastAsia="Arial" w:hAnsi="Arial" w:cs="Arial"/>
        </w:rPr>
      </w:pPr>
      <w:bookmarkStart w:id="156" w:name="_PAR__5_ca53a169_968c_495b_a604_524868c1"/>
      <w:bookmarkEnd w:id="155"/>
      <w:r>
        <w:rPr>
          <w:rFonts w:ascii="Arial" w:eastAsia="Arial" w:hAnsi="Arial" w:cs="Arial"/>
        </w:rPr>
        <w:t xml:space="preserve">10.  It requires the authority to delete all recorded images that show the face of a passenger or driver within one business day upon discovery of the image. </w:t>
      </w:r>
    </w:p>
    <w:p w:rsidR="00AC2BD3" w:rsidP="00AC2BD3">
      <w:pPr>
        <w:ind w:left="360" w:firstLine="360"/>
        <w:rPr>
          <w:rFonts w:ascii="Arial" w:eastAsia="Arial" w:hAnsi="Arial" w:cs="Arial"/>
        </w:rPr>
      </w:pPr>
      <w:bookmarkStart w:id="157" w:name="_PAR__6_3446953a_d330_4630_b6f8_9a4bb774"/>
      <w:bookmarkEnd w:id="156"/>
      <w:r>
        <w:rPr>
          <w:rFonts w:ascii="Arial" w:eastAsia="Arial" w:hAnsi="Arial" w:cs="Arial"/>
        </w:rPr>
        <w:t xml:space="preserve">11.  It changes the penalty for a speeding violation in a highway work zone to a civil violation with a written warning for a first violation and a $100 fine for each subsequent violation rather than a fine equal to 2 times the fine designated for a similar speeding violation determined by the Department of Transportation and removes provisions related to traffic infractions to conform with this change. </w:t>
      </w:r>
    </w:p>
    <w:p w:rsidR="00AC2BD3" w:rsidP="00AC2BD3">
      <w:pPr>
        <w:ind w:left="360" w:firstLine="360"/>
        <w:rPr>
          <w:rFonts w:ascii="Arial" w:eastAsia="Arial" w:hAnsi="Arial" w:cs="Arial"/>
        </w:rPr>
      </w:pPr>
      <w:bookmarkStart w:id="158" w:name="_PAR__7_a4f08de9_1673_4091_a0f9_c3c6b4c9"/>
      <w:bookmarkEnd w:id="157"/>
      <w:r>
        <w:rPr>
          <w:rFonts w:ascii="Arial" w:eastAsia="Arial" w:hAnsi="Arial" w:cs="Arial"/>
        </w:rPr>
        <w:t>12.  It authorizes the pilot program to begin within one year of the effective date of the resolve, rather than specifying the program must begin on or before January 1, 2026, and allows the pilot program to remain in operation for no more than 3 years from the effective date of the resolve, rather than specifying the program must terminate on December 31, 2028.</w:t>
      </w:r>
    </w:p>
    <w:p w:rsidR="00AC2BD3" w:rsidP="00AC2BD3">
      <w:pPr>
        <w:ind w:left="360" w:firstLine="360"/>
        <w:rPr>
          <w:rFonts w:ascii="Arial" w:eastAsia="Arial" w:hAnsi="Arial" w:cs="Arial"/>
        </w:rPr>
      </w:pPr>
      <w:bookmarkStart w:id="159" w:name="_PAR__8_58b95c9a_f671_4d9d_baf5_e320697a"/>
      <w:bookmarkEnd w:id="158"/>
      <w:r>
        <w:rPr>
          <w:rFonts w:ascii="Arial" w:eastAsia="Arial" w:hAnsi="Arial" w:cs="Arial"/>
        </w:rPr>
        <w:t>13.  It states that the pilot program begins with a warning period during which a registrant receives a notice of speeding in a highway work zone while workers are present and limits the authority's activity during the warning period to data gathering, including the volume and frequency of violations, and the issuance of notices. It also clarifies that notices issued during the warning period are not considered a speeding violation.</w:t>
      </w:r>
    </w:p>
    <w:p w:rsidR="00AC2BD3" w:rsidP="00AC2BD3">
      <w:pPr>
        <w:ind w:left="360" w:firstLine="360"/>
        <w:rPr>
          <w:rFonts w:ascii="Arial" w:eastAsia="Arial" w:hAnsi="Arial" w:cs="Arial"/>
        </w:rPr>
      </w:pPr>
      <w:bookmarkStart w:id="160" w:name="_PAR__9_e41dcb70_9b8e_462f_8165_b1b00e0a"/>
      <w:bookmarkEnd w:id="159"/>
      <w:r>
        <w:rPr>
          <w:rFonts w:ascii="Arial" w:eastAsia="Arial" w:hAnsi="Arial" w:cs="Arial"/>
        </w:rPr>
        <w:t xml:space="preserve">14.  It allows the authority to establish a grace period of no less than 21 days following the issuance of each warning or violation to the registrant. </w:t>
      </w:r>
    </w:p>
    <w:p w:rsidR="00AC2BD3" w:rsidP="00AC2BD3">
      <w:pPr>
        <w:ind w:left="360" w:firstLine="360"/>
        <w:rPr>
          <w:rFonts w:ascii="Arial" w:eastAsia="Arial" w:hAnsi="Arial" w:cs="Arial"/>
        </w:rPr>
      </w:pPr>
      <w:bookmarkStart w:id="161" w:name="_PAR__10_023a41fb_d25e_4336_a0fa_244fd0a"/>
      <w:bookmarkEnd w:id="160"/>
      <w:r>
        <w:rPr>
          <w:rFonts w:ascii="Arial" w:eastAsia="Arial" w:hAnsi="Arial" w:cs="Arial"/>
        </w:rPr>
        <w:t>15.  It allows, notwithstanding Title 29-A, section 2054, subsection 2, paragraph D, a vehicle operated by the authority or its vendor to be equipped with blue lights on the vehicle for the duration of the pilot program if the lights are operated when the vehicle is stationary and the lights are used for the purpose of alerting drivers in or near a highway work zone that a system is in operation.</w:t>
      </w:r>
    </w:p>
    <w:p w:rsidR="00AC2BD3" w:rsidP="00AC2BD3">
      <w:pPr>
        <w:ind w:left="360" w:firstLine="360"/>
        <w:rPr>
          <w:rFonts w:ascii="Arial" w:eastAsia="Arial" w:hAnsi="Arial" w:cs="Arial"/>
        </w:rPr>
      </w:pPr>
      <w:bookmarkStart w:id="162" w:name="_PAR__11_c5988a3e_fb1c_4bc8_8897_fad94dd"/>
      <w:bookmarkEnd w:id="161"/>
      <w:r>
        <w:rPr>
          <w:rFonts w:ascii="Arial" w:eastAsia="Arial" w:hAnsi="Arial" w:cs="Arial"/>
        </w:rPr>
        <w:t>16.  It authorizes the notice, the calibration certificate and the log completed by the system operator when the system is operational to be admissible as prima facie evidence of the facts contained in the notice, calibration certificate or log in any court proceeding related to an alleged speeding violation.</w:t>
      </w:r>
    </w:p>
    <w:p w:rsidR="00AC2BD3" w:rsidP="00AC2BD3">
      <w:pPr>
        <w:ind w:left="360" w:firstLine="360"/>
        <w:rPr>
          <w:rFonts w:ascii="Arial" w:eastAsia="Arial" w:hAnsi="Arial" w:cs="Arial"/>
        </w:rPr>
      </w:pPr>
      <w:bookmarkStart w:id="163" w:name="_PAR__12_6b618327_e678_4def_998b_23ffaf6"/>
      <w:bookmarkEnd w:id="162"/>
      <w:r>
        <w:rPr>
          <w:rFonts w:ascii="Arial" w:eastAsia="Arial" w:hAnsi="Arial" w:cs="Arial"/>
        </w:rPr>
        <w:t xml:space="preserve">17.  It requires the log to also certify that workers were present in the highway work zone for the duration of the system's operation that day. If the workers were not present for one or more periods during the operation, the log must note when workers were not present in the highway work zone. </w:t>
      </w:r>
    </w:p>
    <w:p w:rsidR="00AC2BD3" w:rsidP="00AC2BD3">
      <w:pPr>
        <w:ind w:left="360" w:firstLine="360"/>
        <w:rPr>
          <w:rFonts w:ascii="Arial" w:eastAsia="Arial" w:hAnsi="Arial" w:cs="Arial"/>
        </w:rPr>
      </w:pPr>
      <w:bookmarkStart w:id="164" w:name="_PAR__13_d6026113_950a_42bc_9c28_1f8f464"/>
      <w:bookmarkEnd w:id="163"/>
      <w:r>
        <w:rPr>
          <w:rFonts w:ascii="Arial" w:eastAsia="Arial" w:hAnsi="Arial" w:cs="Arial"/>
        </w:rPr>
        <w:t>18.  It adds the following to the information required to be included in a notice of violation:</w:t>
      </w:r>
    </w:p>
    <w:p w:rsidR="00AC2BD3" w:rsidP="00AC2BD3">
      <w:pPr>
        <w:ind w:left="720"/>
        <w:rPr>
          <w:rFonts w:ascii="Arial" w:eastAsia="Arial" w:hAnsi="Arial" w:cs="Arial"/>
        </w:rPr>
      </w:pPr>
      <w:bookmarkStart w:id="165" w:name="_PAGE__11_808cf910_8095_47ef_bcc5_ae378e"/>
      <w:bookmarkStart w:id="166" w:name="_PAR__2_32c8f7b4_2c72_4f6c_b99d_b2f4338e"/>
      <w:bookmarkEnd w:id="152"/>
      <w:bookmarkEnd w:id="164"/>
      <w:r>
        <w:rPr>
          <w:rFonts w:ascii="Arial" w:eastAsia="Arial" w:hAnsi="Arial" w:cs="Arial"/>
        </w:rPr>
        <w:t>A.  Registration plate type;</w:t>
      </w:r>
    </w:p>
    <w:p w:rsidR="00AC2BD3" w:rsidP="00AC2BD3">
      <w:pPr>
        <w:ind w:left="720"/>
        <w:rPr>
          <w:rFonts w:ascii="Arial" w:eastAsia="Arial" w:hAnsi="Arial" w:cs="Arial"/>
        </w:rPr>
      </w:pPr>
      <w:bookmarkStart w:id="167" w:name="_PAR__3_52386f9d_31c2_4291_8242_a7df94f1"/>
      <w:bookmarkEnd w:id="166"/>
      <w:r>
        <w:rPr>
          <w:rFonts w:ascii="Arial" w:eastAsia="Arial" w:hAnsi="Arial" w:cs="Arial"/>
        </w:rPr>
        <w:t xml:space="preserve">B.  Speed of the vehicle; and </w:t>
      </w:r>
    </w:p>
    <w:p w:rsidR="00AC2BD3" w:rsidP="00AC2BD3">
      <w:pPr>
        <w:ind w:left="720"/>
        <w:rPr>
          <w:rFonts w:ascii="Arial" w:eastAsia="Arial" w:hAnsi="Arial" w:cs="Arial"/>
        </w:rPr>
      </w:pPr>
      <w:bookmarkStart w:id="168" w:name="_PAR__4_a9cfbdf8_8d03_4c71_95eb_176f1056"/>
      <w:bookmarkEnd w:id="167"/>
      <w:r>
        <w:rPr>
          <w:rFonts w:ascii="Arial" w:eastAsia="Arial" w:hAnsi="Arial" w:cs="Arial"/>
        </w:rPr>
        <w:t xml:space="preserve">C.  A description of the registrant's rights to contest the violation with the authority and the information necessary for the registrant to contest the violation. </w:t>
      </w:r>
    </w:p>
    <w:p w:rsidR="00AC2BD3" w:rsidP="00AC2BD3">
      <w:pPr>
        <w:ind w:left="360" w:firstLine="360"/>
        <w:rPr>
          <w:rFonts w:ascii="Arial" w:eastAsia="Arial" w:hAnsi="Arial" w:cs="Arial"/>
        </w:rPr>
      </w:pPr>
      <w:bookmarkStart w:id="169" w:name="_PAR__5_72d78a13_66f0_45c5_93e9_3f282bef"/>
      <w:bookmarkEnd w:id="168"/>
      <w:r>
        <w:rPr>
          <w:rFonts w:ascii="Arial" w:eastAsia="Arial" w:hAnsi="Arial" w:cs="Arial"/>
        </w:rPr>
        <w:t xml:space="preserve">19.  It establishes a process for collecting the fine if the registrant fails to respond, and this process matches, to the extent feasible, the process for collecting unpaid tolls on the Maine Turnpike. </w:t>
      </w:r>
    </w:p>
    <w:p w:rsidR="00AC2BD3" w:rsidP="00AC2BD3">
      <w:pPr>
        <w:ind w:left="360" w:firstLine="360"/>
        <w:rPr>
          <w:rFonts w:ascii="Arial" w:eastAsia="Arial" w:hAnsi="Arial" w:cs="Arial"/>
        </w:rPr>
      </w:pPr>
      <w:bookmarkStart w:id="170" w:name="_PAR__6_ecab699e_feda_4d3f_9dd8_e7fec461"/>
      <w:bookmarkEnd w:id="169"/>
      <w:r>
        <w:rPr>
          <w:rFonts w:ascii="Arial" w:eastAsia="Arial" w:hAnsi="Arial" w:cs="Arial"/>
        </w:rPr>
        <w:t>20.  It establishes a process to appeal the notice of violation through an administrative review. It allows the administrative review to be conducted by the authority or its vendor if the vendor employee reports directly to the authority and operates under the supervision of the authority. The authority is required to take precautions to ensure that the vendor employee authorized to conduct administrative review understands the review procedure and the rights of the registrant, and an employee of the authority is required to review and approve all decisions conducted by the vendor employee before the result of the hearing takes final effect.</w:t>
      </w:r>
    </w:p>
    <w:p w:rsidR="00AC2BD3" w:rsidP="00AC2BD3">
      <w:pPr>
        <w:ind w:left="360" w:firstLine="360"/>
        <w:rPr>
          <w:rFonts w:ascii="Arial" w:eastAsia="Arial" w:hAnsi="Arial" w:cs="Arial"/>
        </w:rPr>
      </w:pPr>
      <w:bookmarkStart w:id="171" w:name="_PAR__7_ad7290b0_3f53_4f05_abdd_fcfe6df6"/>
      <w:bookmarkEnd w:id="170"/>
      <w:r>
        <w:rPr>
          <w:rFonts w:ascii="Arial" w:eastAsia="Arial" w:hAnsi="Arial" w:cs="Arial"/>
        </w:rPr>
        <w:t>21.  It requires any fines collected by the authority to be transferred to the Highway Fund.</w:t>
      </w:r>
    </w:p>
    <w:p w:rsidR="00AC2BD3" w:rsidP="00AC2BD3">
      <w:pPr>
        <w:ind w:left="360" w:firstLine="360"/>
        <w:rPr>
          <w:rFonts w:ascii="Arial" w:eastAsia="Arial" w:hAnsi="Arial" w:cs="Arial"/>
        </w:rPr>
      </w:pPr>
      <w:bookmarkStart w:id="172" w:name="_PAR__8_a68c9a03_b229_42b3_abcf_2119e3bb"/>
      <w:bookmarkEnd w:id="171"/>
      <w:r>
        <w:rPr>
          <w:rFonts w:ascii="Arial" w:eastAsia="Arial" w:hAnsi="Arial" w:cs="Arial"/>
        </w:rPr>
        <w:t>22.  It allows the authority or its vendor to use the database of the International Justice and Public Safety Network, or Nlets, or another database of comparable reliability, to obtain information on a motor vehicle registrant identified by the system as allegedly speeding in a highway work zone. The information includes, but is not limited to, the make of the motor vehicle, registration plate type and license plate number of the motor vehicle and the name and address of the registrant. The Secretary of State is required to provide the information if that information is not readily available through access to Nlets.</w:t>
      </w:r>
    </w:p>
    <w:p w:rsidR="00AC2BD3" w:rsidP="00AC2BD3">
      <w:pPr>
        <w:ind w:left="360" w:firstLine="360"/>
        <w:rPr>
          <w:rFonts w:ascii="Arial" w:eastAsia="Arial" w:hAnsi="Arial" w:cs="Arial"/>
        </w:rPr>
      </w:pPr>
      <w:bookmarkStart w:id="173" w:name="_PAR__9_ea1551eb_bc98_4334_b9e3_4e596dbe"/>
      <w:bookmarkEnd w:id="172"/>
      <w:r>
        <w:rPr>
          <w:rFonts w:ascii="Arial" w:eastAsia="Arial" w:hAnsi="Arial" w:cs="Arial"/>
        </w:rPr>
        <w:t>23.  It requires personally identifiable information, which is confidential, to be stored and maintained by the authority.  The information is only allowed to be disclosed under specific circumstances.</w:t>
      </w:r>
    </w:p>
    <w:p w:rsidR="00AC2BD3" w:rsidP="00AC2BD3">
      <w:pPr>
        <w:ind w:left="360" w:firstLine="360"/>
        <w:rPr>
          <w:rFonts w:ascii="Arial" w:eastAsia="Arial" w:hAnsi="Arial" w:cs="Arial"/>
        </w:rPr>
      </w:pPr>
      <w:bookmarkStart w:id="174" w:name="_PAR__10_abb82199_505f_41d7_a567_1b92ea7"/>
      <w:bookmarkEnd w:id="173"/>
      <w:r>
        <w:rPr>
          <w:rFonts w:ascii="Arial" w:eastAsia="Arial" w:hAnsi="Arial" w:cs="Arial"/>
        </w:rPr>
        <w:t>24.  It requires personally identifiable information to be destroyed within 21 days of the final resolution of the fine, except for the registration plate type and license plate number of the registrant to identify repeat offenses by the same registrant.</w:t>
      </w:r>
    </w:p>
    <w:p w:rsidR="00AC2BD3" w:rsidP="00AC2BD3">
      <w:pPr>
        <w:ind w:left="360" w:firstLine="360"/>
        <w:rPr>
          <w:rFonts w:ascii="Arial" w:eastAsia="Arial" w:hAnsi="Arial" w:cs="Arial"/>
        </w:rPr>
      </w:pPr>
      <w:bookmarkStart w:id="175" w:name="_PAR__11_9eba9acf_ea24_4c55_84db_4c9000c"/>
      <w:bookmarkEnd w:id="174"/>
      <w:r>
        <w:rPr>
          <w:rFonts w:ascii="Arial" w:eastAsia="Arial" w:hAnsi="Arial" w:cs="Arial"/>
        </w:rPr>
        <w:t>25.  It clarifies that nonpersonally identifiable information may be used by the authority for research purposes and for the purposes of reporting back to the joint standing committee of the Legislature having jurisdiction over transportation matters.</w:t>
      </w:r>
    </w:p>
    <w:p w:rsidR="00AC2BD3" w:rsidP="00AC2BD3">
      <w:pPr>
        <w:ind w:left="360" w:firstLine="360"/>
        <w:rPr>
          <w:rFonts w:ascii="Arial" w:eastAsia="Arial" w:hAnsi="Arial" w:cs="Arial"/>
        </w:rPr>
      </w:pPr>
      <w:bookmarkStart w:id="176" w:name="_PAR__12_2a248048_5875_4851_8a81_9317f25"/>
      <w:bookmarkEnd w:id="175"/>
      <w:r>
        <w:rPr>
          <w:rFonts w:ascii="Arial" w:eastAsia="Arial" w:hAnsi="Arial" w:cs="Arial"/>
        </w:rPr>
        <w:t>26.  It requires the auditing firm engaged by the authority to destroy all personally identifiable information as soon as possible upon completion of the audit.</w:t>
      </w:r>
    </w:p>
    <w:p w:rsidR="00AC2BD3" w:rsidP="00AC2BD3">
      <w:pPr>
        <w:ind w:left="360" w:firstLine="360"/>
        <w:rPr>
          <w:rFonts w:ascii="Arial" w:eastAsia="Arial" w:hAnsi="Arial" w:cs="Arial"/>
        </w:rPr>
      </w:pPr>
      <w:bookmarkStart w:id="177" w:name="_PAR__13_45abeb67_260e_4103_9718_78ab440"/>
      <w:bookmarkEnd w:id="176"/>
      <w:r>
        <w:rPr>
          <w:rFonts w:ascii="Arial" w:eastAsia="Arial" w:hAnsi="Arial" w:cs="Arial"/>
        </w:rPr>
        <w:t xml:space="preserve">27.  It requires the authority to present to the joint standing committee of the Legislature having jurisdiction over transportation matters within one year of implementation of the pilot program on the progress of the program. </w:t>
      </w:r>
    </w:p>
    <w:p w:rsidR="00AC2BD3" w:rsidP="00AC2BD3">
      <w:pPr>
        <w:ind w:left="360" w:firstLine="360"/>
        <w:rPr>
          <w:rFonts w:ascii="Arial" w:eastAsia="Arial" w:hAnsi="Arial" w:cs="Arial"/>
        </w:rPr>
      </w:pPr>
      <w:bookmarkStart w:id="178" w:name="_PAR__14_10d08ee8_6770_4ec4_a5a3_bceea5c"/>
      <w:bookmarkEnd w:id="177"/>
      <w:r>
        <w:rPr>
          <w:rFonts w:ascii="Arial" w:eastAsia="Arial" w:hAnsi="Arial" w:cs="Arial"/>
        </w:rPr>
        <w:t>28.  It states that any penalties in the amendment are not authorized to continue beyond the time established in the amendment, except that penalties and notices for violations that occurred on or before that date may continue to be processed.</w:t>
      </w:r>
    </w:p>
    <w:p w:rsidR="00AC2BD3" w:rsidP="00AC2BD3">
      <w:pPr>
        <w:keepNext/>
        <w:ind w:left="360" w:firstLine="360"/>
        <w:rPr>
          <w:rFonts w:ascii="Arial" w:eastAsia="Arial" w:hAnsi="Arial" w:cs="Arial"/>
        </w:rPr>
      </w:pPr>
      <w:bookmarkStart w:id="179" w:name="_PAGE__12_1e2fdd47_4062_498d_9545_6b7eb3"/>
      <w:bookmarkStart w:id="180" w:name="_PAR__2_8998d87c_801c_46cb_9ca7_32ab77bb"/>
      <w:bookmarkEnd w:id="165"/>
      <w:bookmarkEnd w:id="178"/>
      <w:r>
        <w:rPr>
          <w:rFonts w:ascii="Arial" w:eastAsia="Arial" w:hAnsi="Arial" w:cs="Arial"/>
        </w:rPr>
        <w:t>29.  It specifies that the joint standing committee of the Legislature having jurisdiction over transportation matters is authorized to report out a bill in the next regular or special session after the report has been received.</w:t>
      </w:r>
    </w:p>
    <w:p w:rsidR="00AC2BD3" w:rsidP="00AC2BD3">
      <w:pPr>
        <w:keepNext/>
        <w:spacing w:before="60" w:after="60"/>
        <w:ind w:left="360"/>
        <w:jc w:val="center"/>
        <w:rPr>
          <w:rFonts w:ascii="Arial" w:eastAsia="Arial" w:hAnsi="Arial" w:cs="Arial"/>
        </w:rPr>
      </w:pPr>
      <w:bookmarkStart w:id="181" w:name="_FISCAL_NOTE_REQUIRED__26974020_e12b_4c2"/>
      <w:bookmarkStart w:id="182" w:name="_PAR__3_5edefdb9_d7e8_4d10_a692_2961caa2"/>
      <w:bookmarkEnd w:id="180"/>
      <w:r>
        <w:rPr>
          <w:rFonts w:ascii="Arial" w:eastAsia="Arial" w:hAnsi="Arial" w:cs="Arial"/>
          <w:b/>
        </w:rPr>
        <w:t>FISCAL NOTE REQUIRED</w:t>
      </w:r>
    </w:p>
    <w:p w:rsidR="00000000" w:rsidRPr="00AC2BD3" w:rsidP="00AC2BD3">
      <w:pPr>
        <w:spacing w:before="60" w:after="60"/>
        <w:ind w:left="360"/>
        <w:jc w:val="center"/>
        <w:rPr>
          <w:rFonts w:ascii="Arial" w:eastAsia="Arial" w:hAnsi="Arial" w:cs="Arial"/>
          <w:b/>
        </w:rPr>
      </w:pPr>
      <w:bookmarkStart w:id="183" w:name="_PAR__4_7657ef29_4eb7_4273_aab7_61a16522"/>
      <w:bookmarkEnd w:id="182"/>
      <w:r>
        <w:rPr>
          <w:rFonts w:ascii="Arial" w:eastAsia="Arial" w:hAnsi="Arial" w:cs="Arial"/>
          <w:b/>
        </w:rPr>
        <w:t>(See attached)</w:t>
      </w:r>
      <w:bookmarkEnd w:id="141"/>
      <w:bookmarkEnd w:id="179"/>
      <w:bookmarkEnd w:id="181"/>
      <w:bookmarkEnd w:id="1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LR1457,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Allow the Maine Turnpike Authority to Conduct a Pilot Program to Implement Automated Speed Control Systems in Highway Work Zones</w:t>
    </w:r>
  </w:p>
  <w:p>
    <w:pPr>
      <w:suppressLineNumbers/>
      <w:spacing w:before="0" w:after="0"/>
      <w:jc w:val="center"/>
      <w:rPr>
        <w:rFonts w:ascii="Arial" w:eastAsia="Arial" w:hAnsi="Arial" w:cs="Arial"/>
      </w:rPr>
    </w:pPr>
    <w:r>
      <w:rPr>
        <w:rFonts w:ascii="Arial" w:eastAsia="Arial" w:hAnsi="Arial" w:cs="Arial"/>
        <w:sz w:val="22"/>
      </w:rPr>
      <w:t>L.D. 1457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13FA"/>
    <w:rsid w:val="0011558B"/>
    <w:rsid w:val="00142693"/>
    <w:rsid w:val="00166945"/>
    <w:rsid w:val="001A2BC9"/>
    <w:rsid w:val="001E1D8B"/>
    <w:rsid w:val="00257B1E"/>
    <w:rsid w:val="00275376"/>
    <w:rsid w:val="002A3C2A"/>
    <w:rsid w:val="002A3D55"/>
    <w:rsid w:val="002D357F"/>
    <w:rsid w:val="00361F3E"/>
    <w:rsid w:val="003D0121"/>
    <w:rsid w:val="003F2563"/>
    <w:rsid w:val="003F315D"/>
    <w:rsid w:val="00417176"/>
    <w:rsid w:val="00424146"/>
    <w:rsid w:val="004A38C0"/>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F79B8"/>
    <w:rsid w:val="0092322A"/>
    <w:rsid w:val="009367EC"/>
    <w:rsid w:val="0099722B"/>
    <w:rsid w:val="009B3D4F"/>
    <w:rsid w:val="009D6A0B"/>
    <w:rsid w:val="009E724F"/>
    <w:rsid w:val="009F6C9E"/>
    <w:rsid w:val="00A81643"/>
    <w:rsid w:val="00AA1DC4"/>
    <w:rsid w:val="00AA73FC"/>
    <w:rsid w:val="00AC2BD3"/>
    <w:rsid w:val="00B4353D"/>
    <w:rsid w:val="00B45FFB"/>
    <w:rsid w:val="00B5130C"/>
    <w:rsid w:val="00B71A58"/>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