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and Sustain Maine's Child Care Workforce</w:t>
      </w:r>
    </w:p>
    <w:p w:rsidR="00704E6E" w:rsidP="00704E6E">
      <w:pPr>
        <w:spacing w:after="240"/>
        <w:ind w:left="360"/>
        <w:jc w:val="right"/>
        <w:rPr>
          <w:rFonts w:ascii="Arial" w:eastAsia="Arial" w:hAnsi="Arial" w:cs="Arial"/>
          <w:caps/>
        </w:rPr>
      </w:pPr>
      <w:bookmarkStart w:id="0" w:name="_AMEND_TITLE__a1611f16_743c_41d5_b1f4_c4"/>
      <w:bookmarkStart w:id="1" w:name="_PAGE__1_16ad6810_ff7a_42ca_84b4_37f80ea"/>
      <w:bookmarkStart w:id="2" w:name="_PAR__2_9105f955_959f_4fc0_ab70_8d9bebc9"/>
      <w:r>
        <w:rPr>
          <w:rFonts w:ascii="Arial" w:eastAsia="Arial" w:hAnsi="Arial" w:cs="Arial"/>
          <w:caps/>
        </w:rPr>
        <w:t>L.D. 1414</w:t>
      </w:r>
    </w:p>
    <w:p w:rsidR="00704E6E" w:rsidP="00704E6E">
      <w:pPr>
        <w:tabs>
          <w:tab w:val="right" w:pos="8928"/>
        </w:tabs>
        <w:spacing w:after="360"/>
        <w:ind w:left="360"/>
        <w:rPr>
          <w:rFonts w:ascii="Arial" w:eastAsia="Arial" w:hAnsi="Arial" w:cs="Arial"/>
        </w:rPr>
      </w:pPr>
      <w:bookmarkStart w:id="3" w:name="_PAR__3_9cfe748f_399a_46c1_8cd0_a830d6c9"/>
      <w:bookmarkEnd w:id="2"/>
      <w:r>
        <w:rPr>
          <w:rFonts w:ascii="Arial" w:eastAsia="Arial" w:hAnsi="Arial" w:cs="Arial"/>
        </w:rPr>
        <w:t>Date:</w:t>
      </w:r>
      <w:r>
        <w:rPr>
          <w:rFonts w:ascii="Arial" w:eastAsia="Arial" w:hAnsi="Arial" w:cs="Arial"/>
        </w:rPr>
        <w:tab/>
        <w:t>(Filing No. S-         )</w:t>
      </w:r>
    </w:p>
    <w:p w:rsidR="00704E6E" w:rsidP="00704E6E">
      <w:pPr>
        <w:spacing w:before="600" w:after="300"/>
        <w:ind w:left="360"/>
        <w:jc w:val="center"/>
        <w:outlineLvl w:val="0"/>
        <w:rPr>
          <w:rFonts w:ascii="Arial" w:eastAsia="Arial" w:hAnsi="Arial" w:cs="Arial"/>
        </w:rPr>
      </w:pPr>
      <w:bookmarkStart w:id="4" w:name="_PAR__4_3e1f689e_1e1a_45a4_aac3_86d6b389"/>
      <w:bookmarkEnd w:id="3"/>
      <w:r>
        <w:rPr>
          <w:rFonts w:ascii="Arial" w:eastAsia="Arial" w:hAnsi="Arial" w:cs="Arial"/>
          <w:b/>
          <w:caps/>
          <w:sz w:val="24"/>
          <w:szCs w:val="32"/>
        </w:rPr>
        <w:t xml:space="preserve">Health and Human Services </w:t>
      </w:r>
    </w:p>
    <w:p w:rsidR="00704E6E" w:rsidP="00704E6E">
      <w:pPr>
        <w:spacing w:before="60" w:after="60"/>
        <w:ind w:left="720"/>
        <w:rPr>
          <w:rFonts w:ascii="Arial" w:eastAsia="Arial" w:hAnsi="Arial" w:cs="Arial"/>
        </w:rPr>
      </w:pPr>
      <w:bookmarkStart w:id="5" w:name="_PAR__5_a08a51c2_1baa_461e_a101_3a0667d0"/>
      <w:bookmarkEnd w:id="4"/>
      <w:r>
        <w:rPr>
          <w:rFonts w:ascii="Arial" w:eastAsia="Arial" w:hAnsi="Arial" w:cs="Arial"/>
        </w:rPr>
        <w:t>Reproduced and distributed under the direction of the Secretary of the Senate.</w:t>
      </w:r>
    </w:p>
    <w:p w:rsidR="00704E6E" w:rsidP="00704E6E">
      <w:pPr>
        <w:spacing w:before="160" w:after="0"/>
        <w:ind w:left="360"/>
        <w:jc w:val="center"/>
        <w:outlineLvl w:val="0"/>
        <w:rPr>
          <w:rFonts w:ascii="Arial" w:eastAsia="Arial" w:hAnsi="Arial" w:cs="Arial"/>
          <w:b/>
          <w:caps/>
          <w:sz w:val="24"/>
          <w:szCs w:val="32"/>
        </w:rPr>
      </w:pPr>
      <w:bookmarkStart w:id="6" w:name="_PAR__6_3bd869b0_f80a_4ba2_8fcb_efc877e6"/>
      <w:bookmarkEnd w:id="5"/>
      <w:r>
        <w:rPr>
          <w:rFonts w:ascii="Arial" w:eastAsia="Arial" w:hAnsi="Arial" w:cs="Arial"/>
          <w:b/>
          <w:caps/>
          <w:sz w:val="24"/>
          <w:szCs w:val="32"/>
        </w:rPr>
        <w:t>STATE OF MAINE</w:t>
      </w:r>
    </w:p>
    <w:p w:rsidR="00704E6E" w:rsidP="00704E6E">
      <w:pPr>
        <w:spacing w:after="0"/>
        <w:ind w:left="360"/>
        <w:jc w:val="center"/>
        <w:outlineLvl w:val="0"/>
        <w:rPr>
          <w:rFonts w:ascii="Arial" w:eastAsia="Arial" w:hAnsi="Arial" w:cs="Arial"/>
          <w:b/>
          <w:caps/>
          <w:sz w:val="24"/>
          <w:szCs w:val="32"/>
        </w:rPr>
      </w:pPr>
      <w:bookmarkStart w:id="7" w:name="_PAR__7_5e0f0fae_676e_4176_b2fc_03549ed2"/>
      <w:bookmarkEnd w:id="6"/>
      <w:r>
        <w:rPr>
          <w:rFonts w:ascii="Arial" w:eastAsia="Arial" w:hAnsi="Arial" w:cs="Arial"/>
          <w:b/>
          <w:caps/>
          <w:sz w:val="24"/>
          <w:szCs w:val="32"/>
        </w:rPr>
        <w:t>SENATE</w:t>
      </w:r>
    </w:p>
    <w:p w:rsidR="00704E6E" w:rsidP="00704E6E">
      <w:pPr>
        <w:spacing w:after="0"/>
        <w:ind w:left="360"/>
        <w:jc w:val="center"/>
        <w:outlineLvl w:val="0"/>
        <w:rPr>
          <w:rFonts w:ascii="Arial" w:eastAsia="Arial" w:hAnsi="Arial" w:cs="Arial"/>
          <w:b/>
          <w:caps/>
          <w:sz w:val="24"/>
          <w:szCs w:val="32"/>
        </w:rPr>
      </w:pPr>
      <w:bookmarkStart w:id="8" w:name="_PAR__8_edeaaf2d_261a_4a5d_8e8b_b113b31b"/>
      <w:bookmarkEnd w:id="7"/>
      <w:r>
        <w:rPr>
          <w:rFonts w:ascii="Arial" w:eastAsia="Arial" w:hAnsi="Arial" w:cs="Arial"/>
          <w:b/>
          <w:caps/>
          <w:sz w:val="24"/>
          <w:szCs w:val="32"/>
        </w:rPr>
        <w:t>132nd Legislature</w:t>
      </w:r>
    </w:p>
    <w:p w:rsidR="00704E6E" w:rsidP="00704E6E">
      <w:pPr>
        <w:spacing w:after="0"/>
        <w:ind w:left="360"/>
        <w:jc w:val="center"/>
        <w:outlineLvl w:val="0"/>
        <w:rPr>
          <w:rFonts w:ascii="Arial" w:eastAsia="Arial" w:hAnsi="Arial" w:cs="Arial"/>
          <w:b/>
          <w:caps/>
          <w:sz w:val="24"/>
          <w:szCs w:val="32"/>
        </w:rPr>
      </w:pPr>
      <w:bookmarkStart w:id="9" w:name="_PAR__9_40c70812_5584_423f_953b_21d3adb4"/>
      <w:bookmarkEnd w:id="8"/>
      <w:r>
        <w:rPr>
          <w:rFonts w:ascii="Arial" w:eastAsia="Arial" w:hAnsi="Arial" w:cs="Arial"/>
          <w:b/>
          <w:caps/>
          <w:sz w:val="24"/>
          <w:szCs w:val="32"/>
        </w:rPr>
        <w:t>Second Regular Session</w:t>
      </w:r>
    </w:p>
    <w:p w:rsidR="00704E6E" w:rsidP="00704E6E">
      <w:pPr>
        <w:spacing w:before="400" w:after="200"/>
        <w:ind w:left="360" w:firstLine="360"/>
        <w:rPr>
          <w:rFonts w:ascii="Arial" w:eastAsia="Arial" w:hAnsi="Arial" w:cs="Arial"/>
        </w:rPr>
      </w:pPr>
      <w:bookmarkStart w:id="10" w:name="_PAR__10_1ee69ad0_6d3a_4fe3_9fed_3274405"/>
      <w:bookmarkEnd w:id="9"/>
      <w:r>
        <w:rPr>
          <w:rFonts w:ascii="Arial" w:eastAsia="Arial" w:hAnsi="Arial" w:cs="Arial"/>
          <w:szCs w:val="22"/>
        </w:rPr>
        <w:t>COMMITTEE AMENDMENT “      ” to S.P. 554, L.D. 1414, “An Act to Support and Sustain Maine's Child Care Workforce”</w:t>
      </w:r>
    </w:p>
    <w:p w:rsidR="00704E6E" w:rsidP="00704E6E">
      <w:pPr>
        <w:ind w:left="360" w:firstLine="360"/>
        <w:rPr>
          <w:rFonts w:ascii="Arial" w:eastAsia="Arial" w:hAnsi="Arial" w:cs="Arial"/>
        </w:rPr>
      </w:pPr>
      <w:bookmarkStart w:id="11" w:name="_INSTRUCTION__7e467979_d3d7_48b0_954a_9c"/>
      <w:bookmarkStart w:id="12" w:name="_PAR__11_e5f35060_0410_4fe6_9f4a_17619d5"/>
      <w:bookmarkEnd w:id="0"/>
      <w:bookmarkEnd w:id="10"/>
      <w:r>
        <w:rPr>
          <w:rFonts w:ascii="Arial" w:eastAsia="Arial" w:hAnsi="Arial" w:cs="Arial"/>
        </w:rPr>
        <w:t>Amend the bill by striking out the title and substituting the following:</w:t>
      </w:r>
    </w:p>
    <w:p w:rsidR="00704E6E" w:rsidP="00704E6E">
      <w:pPr>
        <w:ind w:left="360"/>
        <w:rPr>
          <w:rFonts w:ascii="Arial" w:eastAsia="Arial" w:hAnsi="Arial" w:cs="Arial"/>
        </w:rPr>
      </w:pPr>
      <w:bookmarkStart w:id="13" w:name="_PAR__12_ac4fca9e_0b16_42a5_a3db_4239793"/>
      <w:bookmarkEnd w:id="12"/>
      <w:r>
        <w:rPr>
          <w:rFonts w:ascii="Arial" w:eastAsia="Arial" w:hAnsi="Arial" w:cs="Arial"/>
          <w:b/>
        </w:rPr>
        <w:t>'Resolve, to Improve the Availability of Child Care by Increasing Certain Reimbursements Under the Maine Child Care Affordability Program and Establishing a Grant Program to Facilitate Off-hours Care'</w:t>
      </w:r>
    </w:p>
    <w:p w:rsidR="00704E6E" w:rsidP="00704E6E">
      <w:pPr>
        <w:ind w:left="360" w:firstLine="360"/>
        <w:rPr>
          <w:rFonts w:ascii="Arial" w:eastAsia="Arial" w:hAnsi="Arial" w:cs="Arial"/>
        </w:rPr>
      </w:pPr>
      <w:bookmarkStart w:id="14" w:name="_INSTRUCTION__57f2d3e6_c830_4fd2_9fdd_dd"/>
      <w:bookmarkStart w:id="15" w:name="_PAR__13_c6457e10_e8b4_4142_b49c_c73e830"/>
      <w:bookmarkEnd w:id="11"/>
      <w:bookmarkEnd w:id="13"/>
      <w:r w:rsidRPr="0019095A">
        <w:rPr>
          <w:rFonts w:ascii="Arial" w:eastAsia="Arial" w:hAnsi="Arial" w:cs="Arial"/>
        </w:rPr>
        <w:t>Amend the bill by striking out everything after the title and inserting the following:</w:t>
      </w:r>
    </w:p>
    <w:p w:rsidR="00704E6E" w:rsidP="00704E6E">
      <w:pPr>
        <w:ind w:left="360" w:firstLine="360"/>
        <w:rPr>
          <w:rFonts w:ascii="Arial" w:eastAsia="Arial" w:hAnsi="Arial" w:cs="Arial"/>
        </w:rPr>
      </w:pPr>
      <w:bookmarkStart w:id="16" w:name="_PAR__14_0e6fddcd_4081_4e67_a87e_2be7cdb"/>
      <w:bookmarkEnd w:id="15"/>
      <w:r>
        <w:rPr>
          <w:rFonts w:ascii="Arial" w:eastAsia="Arial" w:hAnsi="Arial" w:cs="Arial"/>
        </w:rPr>
        <w:t>'</w:t>
      </w:r>
      <w:r>
        <w:rPr>
          <w:rFonts w:ascii="Arial" w:eastAsia="Arial" w:hAnsi="Arial" w:cs="Arial"/>
          <w:b/>
          <w:sz w:val="24"/>
        </w:rPr>
        <w:t>Sec. 1</w:t>
      </w:r>
      <w:r w:rsidRPr="00762DA1">
        <w:rPr>
          <w:rFonts w:ascii="Arial" w:eastAsia="Arial" w:hAnsi="Arial" w:cs="Arial"/>
          <w:b/>
          <w:sz w:val="24"/>
        </w:rPr>
        <w:t>.  Reimbursement for child care of infants and toddlers</w:t>
      </w:r>
      <w:r>
        <w:rPr>
          <w:rFonts w:ascii="Arial" w:eastAsia="Arial" w:hAnsi="Arial" w:cs="Arial"/>
          <w:b/>
          <w:sz w:val="24"/>
        </w:rPr>
        <w:t xml:space="preserve"> under Maine Child Care Affordability Program</w:t>
      </w:r>
      <w:r w:rsidRPr="00762DA1">
        <w:rPr>
          <w:rFonts w:ascii="Arial" w:eastAsia="Arial" w:hAnsi="Arial" w:cs="Arial"/>
          <w:b/>
          <w:sz w:val="24"/>
        </w:rPr>
        <w:t xml:space="preserve">.  Resolved: </w:t>
      </w:r>
      <w:r w:rsidRPr="00762DA1">
        <w:rPr>
          <w:rFonts w:ascii="Arial" w:eastAsia="Arial" w:hAnsi="Arial" w:cs="Arial"/>
        </w:rPr>
        <w:t xml:space="preserve"> That, no later than January 1, 2027, the Department of Health and Human Services shall increase the rates of reimbursement for the care of infants and toddlers paid to providers under the</w:t>
      </w:r>
      <w:r>
        <w:rPr>
          <w:rFonts w:ascii="Arial" w:eastAsia="Arial" w:hAnsi="Arial" w:cs="Arial"/>
        </w:rPr>
        <w:t xml:space="preserve"> Maine</w:t>
      </w:r>
      <w:r w:rsidRPr="00762DA1">
        <w:rPr>
          <w:rFonts w:ascii="Arial" w:eastAsia="Arial" w:hAnsi="Arial" w:cs="Arial"/>
        </w:rPr>
        <w:t xml:space="preserve"> Child Care Affordability Program</w:t>
      </w:r>
      <w:r>
        <w:rPr>
          <w:rFonts w:ascii="Arial" w:eastAsia="Arial" w:hAnsi="Arial" w:cs="Arial"/>
        </w:rPr>
        <w:t xml:space="preserve"> established under the Maine Revised Statutes, Title 22, section 3731</w:t>
      </w:r>
      <w:r>
        <w:rPr>
          <w:rFonts w:ascii="Arial" w:eastAsia="Arial" w:hAnsi="Arial" w:cs="Arial"/>
        </w:rPr>
        <w:noBreakHyphen/>
        <w:t>A</w:t>
      </w:r>
      <w:r w:rsidRPr="00762DA1">
        <w:rPr>
          <w:rFonts w:ascii="Arial" w:eastAsia="Arial" w:hAnsi="Arial" w:cs="Arial"/>
        </w:rPr>
        <w:t xml:space="preserve">.  The resulting reimbursement rates for care of infants and toddlers must be 20% </w:t>
      </w:r>
      <w:r>
        <w:rPr>
          <w:rFonts w:ascii="Arial" w:eastAsia="Arial" w:hAnsi="Arial" w:cs="Arial"/>
        </w:rPr>
        <w:t>higher</w:t>
      </w:r>
      <w:r w:rsidRPr="00762DA1">
        <w:rPr>
          <w:rFonts w:ascii="Arial" w:eastAsia="Arial" w:hAnsi="Arial" w:cs="Arial"/>
        </w:rPr>
        <w:t xml:space="preserve"> than the </w:t>
      </w:r>
      <w:r>
        <w:rPr>
          <w:rFonts w:ascii="Arial" w:eastAsia="Arial" w:hAnsi="Arial" w:cs="Arial"/>
        </w:rPr>
        <w:t xml:space="preserve">reimbursement </w:t>
      </w:r>
      <w:r w:rsidRPr="00762DA1">
        <w:rPr>
          <w:rFonts w:ascii="Arial" w:eastAsia="Arial" w:hAnsi="Arial" w:cs="Arial"/>
        </w:rPr>
        <w:t>rates paid to child care centers and family child care providers for the care of children</w:t>
      </w:r>
      <w:r>
        <w:rPr>
          <w:rFonts w:ascii="Arial" w:eastAsia="Arial" w:hAnsi="Arial" w:cs="Arial"/>
        </w:rPr>
        <w:t xml:space="preserve"> 36 months of age or older</w:t>
      </w:r>
      <w:r w:rsidRPr="00762DA1">
        <w:rPr>
          <w:rFonts w:ascii="Arial" w:eastAsia="Arial" w:hAnsi="Arial" w:cs="Arial"/>
        </w:rPr>
        <w:t>.</w:t>
      </w:r>
    </w:p>
    <w:p w:rsidR="00704E6E" w:rsidP="00704E6E">
      <w:pPr>
        <w:ind w:left="360" w:firstLine="360"/>
        <w:rPr>
          <w:rFonts w:ascii="Arial" w:eastAsia="Arial" w:hAnsi="Arial" w:cs="Arial"/>
        </w:rPr>
      </w:pPr>
      <w:bookmarkStart w:id="17" w:name="_PAR__15_031eb887_4a35_458d_95fd_bac7640"/>
      <w:bookmarkEnd w:id="16"/>
      <w:r>
        <w:rPr>
          <w:rFonts w:ascii="Arial" w:eastAsia="Arial" w:hAnsi="Arial" w:cs="Arial"/>
          <w:b/>
          <w:sz w:val="24"/>
        </w:rPr>
        <w:t>Sec. 2.</w:t>
      </w:r>
      <w:r w:rsidRPr="00762DA1">
        <w:rPr>
          <w:rFonts w:ascii="Arial" w:eastAsia="Arial" w:hAnsi="Arial" w:cs="Arial"/>
          <w:b/>
          <w:sz w:val="24"/>
        </w:rPr>
        <w:t xml:space="preserve">  Grant program for child care </w:t>
      </w:r>
      <w:r>
        <w:rPr>
          <w:rFonts w:ascii="Arial" w:eastAsia="Arial" w:hAnsi="Arial" w:cs="Arial"/>
          <w:b/>
          <w:sz w:val="24"/>
        </w:rPr>
        <w:t>providers</w:t>
      </w:r>
      <w:r w:rsidRPr="00762DA1">
        <w:rPr>
          <w:rFonts w:ascii="Arial" w:eastAsia="Arial" w:hAnsi="Arial" w:cs="Arial"/>
          <w:b/>
          <w:sz w:val="24"/>
        </w:rPr>
        <w:t xml:space="preserve"> providing off-hours care.  Resolved: </w:t>
      </w:r>
      <w:r w:rsidRPr="00762DA1">
        <w:rPr>
          <w:rFonts w:ascii="Arial" w:eastAsia="Arial" w:hAnsi="Arial" w:cs="Arial"/>
        </w:rPr>
        <w:t xml:space="preserve"> That the Department of Health and Human Services shall develop a grant program</w:t>
      </w:r>
      <w:r>
        <w:rPr>
          <w:rFonts w:ascii="Arial" w:eastAsia="Arial" w:hAnsi="Arial" w:cs="Arial"/>
        </w:rPr>
        <w:t xml:space="preserve">, </w:t>
      </w:r>
      <w:r w:rsidRPr="00762DA1">
        <w:rPr>
          <w:rFonts w:ascii="Arial" w:eastAsia="Arial" w:hAnsi="Arial" w:cs="Arial"/>
        </w:rPr>
        <w:t>including the criteria and process for applications, awards</w:t>
      </w:r>
      <w:r>
        <w:rPr>
          <w:rFonts w:ascii="Arial" w:eastAsia="Arial" w:hAnsi="Arial" w:cs="Arial"/>
        </w:rPr>
        <w:t xml:space="preserve"> and</w:t>
      </w:r>
      <w:r w:rsidRPr="00762DA1">
        <w:rPr>
          <w:rFonts w:ascii="Arial" w:eastAsia="Arial" w:hAnsi="Arial" w:cs="Arial"/>
        </w:rPr>
        <w:t xml:space="preserve"> oversight and any other relevant requirements</w:t>
      </w:r>
      <w:r>
        <w:rPr>
          <w:rFonts w:ascii="Arial" w:eastAsia="Arial" w:hAnsi="Arial" w:cs="Arial"/>
        </w:rPr>
        <w:t>,</w:t>
      </w:r>
      <w:r w:rsidRPr="00762DA1">
        <w:rPr>
          <w:rFonts w:ascii="Arial" w:eastAsia="Arial" w:hAnsi="Arial" w:cs="Arial"/>
        </w:rPr>
        <w:t xml:space="preserve"> to facilitate the availability of child care </w:t>
      </w:r>
      <w:r>
        <w:rPr>
          <w:rFonts w:ascii="Arial" w:eastAsia="Arial" w:hAnsi="Arial" w:cs="Arial"/>
        </w:rPr>
        <w:t>from</w:t>
      </w:r>
      <w:r w:rsidRPr="00762DA1">
        <w:rPr>
          <w:rFonts w:ascii="Arial" w:eastAsia="Arial" w:hAnsi="Arial" w:cs="Arial"/>
        </w:rPr>
        <w:t xml:space="preserve"> 6</w:t>
      </w:r>
      <w:r>
        <w:rPr>
          <w:rFonts w:ascii="Arial" w:eastAsia="Arial" w:hAnsi="Arial" w:cs="Arial"/>
        </w:rPr>
        <w:t xml:space="preserve">:00 </w:t>
      </w:r>
      <w:r w:rsidRPr="00762DA1">
        <w:rPr>
          <w:rFonts w:ascii="Arial" w:eastAsia="Arial" w:hAnsi="Arial" w:cs="Arial"/>
        </w:rPr>
        <w:t>p</w:t>
      </w:r>
      <w:r>
        <w:rPr>
          <w:rFonts w:ascii="Arial" w:eastAsia="Arial" w:hAnsi="Arial" w:cs="Arial"/>
        </w:rPr>
        <w:t>.</w:t>
      </w:r>
      <w:r w:rsidRPr="00762DA1">
        <w:rPr>
          <w:rFonts w:ascii="Arial" w:eastAsia="Arial" w:hAnsi="Arial" w:cs="Arial"/>
        </w:rPr>
        <w:t>m</w:t>
      </w:r>
      <w:r>
        <w:rPr>
          <w:rFonts w:ascii="Arial" w:eastAsia="Arial" w:hAnsi="Arial" w:cs="Arial"/>
        </w:rPr>
        <w:t>.</w:t>
      </w:r>
      <w:r w:rsidRPr="00762DA1">
        <w:rPr>
          <w:rFonts w:ascii="Arial" w:eastAsia="Arial" w:hAnsi="Arial" w:cs="Arial"/>
        </w:rPr>
        <w:t xml:space="preserve"> </w:t>
      </w:r>
      <w:r>
        <w:rPr>
          <w:rFonts w:ascii="Arial" w:eastAsia="Arial" w:hAnsi="Arial" w:cs="Arial"/>
        </w:rPr>
        <w:t>to</w:t>
      </w:r>
      <w:r w:rsidRPr="00762DA1">
        <w:rPr>
          <w:rFonts w:ascii="Arial" w:eastAsia="Arial" w:hAnsi="Arial" w:cs="Arial"/>
        </w:rPr>
        <w:t xml:space="preserve"> 6</w:t>
      </w:r>
      <w:r>
        <w:rPr>
          <w:rFonts w:ascii="Arial" w:eastAsia="Arial" w:hAnsi="Arial" w:cs="Arial"/>
        </w:rPr>
        <w:t xml:space="preserve">:00 </w:t>
      </w:r>
      <w:r w:rsidRPr="00762DA1">
        <w:rPr>
          <w:rFonts w:ascii="Arial" w:eastAsia="Arial" w:hAnsi="Arial" w:cs="Arial"/>
        </w:rPr>
        <w:t>a</w:t>
      </w:r>
      <w:r>
        <w:rPr>
          <w:rFonts w:ascii="Arial" w:eastAsia="Arial" w:hAnsi="Arial" w:cs="Arial"/>
        </w:rPr>
        <w:t>.</w:t>
      </w:r>
      <w:r w:rsidRPr="00762DA1">
        <w:rPr>
          <w:rFonts w:ascii="Arial" w:eastAsia="Arial" w:hAnsi="Arial" w:cs="Arial"/>
        </w:rPr>
        <w:t>m.  The grant program must be available no later than January 1, 2027</w:t>
      </w:r>
      <w:r>
        <w:rPr>
          <w:rFonts w:ascii="Arial" w:eastAsia="Arial" w:hAnsi="Arial" w:cs="Arial"/>
        </w:rPr>
        <w:t xml:space="preserve"> to accept</w:t>
      </w:r>
      <w:r w:rsidRPr="00762DA1">
        <w:rPr>
          <w:rFonts w:ascii="Arial" w:eastAsia="Arial" w:hAnsi="Arial" w:cs="Arial"/>
        </w:rPr>
        <w:t xml:space="preserve"> application</w:t>
      </w:r>
      <w:r>
        <w:rPr>
          <w:rFonts w:ascii="Arial" w:eastAsia="Arial" w:hAnsi="Arial" w:cs="Arial"/>
        </w:rPr>
        <w:t>s</w:t>
      </w:r>
      <w:r w:rsidRPr="00762DA1">
        <w:rPr>
          <w:rFonts w:ascii="Arial" w:eastAsia="Arial" w:hAnsi="Arial" w:cs="Arial"/>
        </w:rPr>
        <w:t xml:space="preserve"> </w:t>
      </w:r>
      <w:r>
        <w:rPr>
          <w:rFonts w:ascii="Arial" w:eastAsia="Arial" w:hAnsi="Arial" w:cs="Arial"/>
        </w:rPr>
        <w:t>from</w:t>
      </w:r>
      <w:r w:rsidRPr="00762DA1">
        <w:rPr>
          <w:rFonts w:ascii="Arial" w:eastAsia="Arial" w:hAnsi="Arial" w:cs="Arial"/>
        </w:rPr>
        <w:t xml:space="preserve"> directors or owners of child care centers or family child care providers for funding awards for use in fiscal year 2027-28.  The grants </w:t>
      </w:r>
      <w:r>
        <w:rPr>
          <w:rFonts w:ascii="Arial" w:eastAsia="Arial" w:hAnsi="Arial" w:cs="Arial"/>
        </w:rPr>
        <w:t>must be used by</w:t>
      </w:r>
      <w:r w:rsidRPr="00762DA1">
        <w:rPr>
          <w:rFonts w:ascii="Arial" w:eastAsia="Arial" w:hAnsi="Arial" w:cs="Arial"/>
        </w:rPr>
        <w:t xml:space="preserve"> child care providers to hire experts or consultants or dedicated staff to develop a plan for how a provider would provide child care services for any portion of time </w:t>
      </w:r>
      <w:r>
        <w:rPr>
          <w:rFonts w:ascii="Arial" w:eastAsia="Arial" w:hAnsi="Arial" w:cs="Arial"/>
        </w:rPr>
        <w:t>from</w:t>
      </w:r>
      <w:r w:rsidRPr="00762DA1">
        <w:rPr>
          <w:rFonts w:ascii="Arial" w:eastAsia="Arial" w:hAnsi="Arial" w:cs="Arial"/>
        </w:rPr>
        <w:t xml:space="preserve"> 6</w:t>
      </w:r>
      <w:r>
        <w:rPr>
          <w:rFonts w:ascii="Arial" w:eastAsia="Arial" w:hAnsi="Arial" w:cs="Arial"/>
        </w:rPr>
        <w:t xml:space="preserve">:00 </w:t>
      </w:r>
      <w:r w:rsidRPr="00762DA1">
        <w:rPr>
          <w:rFonts w:ascii="Arial" w:eastAsia="Arial" w:hAnsi="Arial" w:cs="Arial"/>
        </w:rPr>
        <w:t>p</w:t>
      </w:r>
      <w:r>
        <w:rPr>
          <w:rFonts w:ascii="Arial" w:eastAsia="Arial" w:hAnsi="Arial" w:cs="Arial"/>
        </w:rPr>
        <w:t>.</w:t>
      </w:r>
      <w:r w:rsidRPr="00762DA1">
        <w:rPr>
          <w:rFonts w:ascii="Arial" w:eastAsia="Arial" w:hAnsi="Arial" w:cs="Arial"/>
        </w:rPr>
        <w:t>m</w:t>
      </w:r>
      <w:r>
        <w:rPr>
          <w:rFonts w:ascii="Arial" w:eastAsia="Arial" w:hAnsi="Arial" w:cs="Arial"/>
        </w:rPr>
        <w:t>.</w:t>
      </w:r>
      <w:r w:rsidRPr="00762DA1">
        <w:rPr>
          <w:rFonts w:ascii="Arial" w:eastAsia="Arial" w:hAnsi="Arial" w:cs="Arial"/>
        </w:rPr>
        <w:t xml:space="preserve"> </w:t>
      </w:r>
      <w:r>
        <w:rPr>
          <w:rFonts w:ascii="Arial" w:eastAsia="Arial" w:hAnsi="Arial" w:cs="Arial"/>
        </w:rPr>
        <w:t>to</w:t>
      </w:r>
      <w:r w:rsidRPr="00762DA1">
        <w:rPr>
          <w:rFonts w:ascii="Arial" w:eastAsia="Arial" w:hAnsi="Arial" w:cs="Arial"/>
        </w:rPr>
        <w:t xml:space="preserve"> 6</w:t>
      </w:r>
      <w:r>
        <w:rPr>
          <w:rFonts w:ascii="Arial" w:eastAsia="Arial" w:hAnsi="Arial" w:cs="Arial"/>
        </w:rPr>
        <w:t xml:space="preserve">:00 </w:t>
      </w:r>
      <w:r w:rsidRPr="00762DA1">
        <w:rPr>
          <w:rFonts w:ascii="Arial" w:eastAsia="Arial" w:hAnsi="Arial" w:cs="Arial"/>
        </w:rPr>
        <w:t>a</w:t>
      </w:r>
      <w:r>
        <w:rPr>
          <w:rFonts w:ascii="Arial" w:eastAsia="Arial" w:hAnsi="Arial" w:cs="Arial"/>
        </w:rPr>
        <w:t>.</w:t>
      </w:r>
      <w:r w:rsidRPr="00762DA1">
        <w:rPr>
          <w:rFonts w:ascii="Arial" w:eastAsia="Arial" w:hAnsi="Arial" w:cs="Arial"/>
        </w:rPr>
        <w:t xml:space="preserve">m.  A grant awarded </w:t>
      </w:r>
      <w:r>
        <w:rPr>
          <w:rFonts w:ascii="Arial" w:eastAsia="Arial" w:hAnsi="Arial" w:cs="Arial"/>
        </w:rPr>
        <w:t xml:space="preserve">pursuant to the grant program </w:t>
      </w:r>
      <w:r w:rsidRPr="00762DA1">
        <w:rPr>
          <w:rFonts w:ascii="Arial" w:eastAsia="Arial" w:hAnsi="Arial" w:cs="Arial"/>
        </w:rPr>
        <w:t xml:space="preserve">may not exceed $10,000 and is available </w:t>
      </w:r>
      <w:r>
        <w:rPr>
          <w:rFonts w:ascii="Arial" w:eastAsia="Arial" w:hAnsi="Arial" w:cs="Arial"/>
        </w:rPr>
        <w:t>to an applicant</w:t>
      </w:r>
      <w:r w:rsidRPr="00762DA1">
        <w:rPr>
          <w:rFonts w:ascii="Arial" w:eastAsia="Arial" w:hAnsi="Arial" w:cs="Arial"/>
        </w:rPr>
        <w:t xml:space="preserve"> on a one-time basis.  </w:t>
      </w:r>
      <w:r>
        <w:rPr>
          <w:rFonts w:ascii="Arial" w:eastAsia="Arial" w:hAnsi="Arial" w:cs="Arial"/>
        </w:rPr>
        <w:t>As long as</w:t>
      </w:r>
      <w:r w:rsidRPr="00762DA1">
        <w:rPr>
          <w:rFonts w:ascii="Arial" w:eastAsia="Arial" w:hAnsi="Arial" w:cs="Arial"/>
        </w:rPr>
        <w:t xml:space="preserve"> sufficient funding has been appropriated for the purpose, the total amount for grants awarded in fiscal year 2027-28 is </w:t>
      </w:r>
      <w:bookmarkStart w:id="18" w:name="_PAGE_SPLIT__a2a328ca_18bd_4fd3_9345_9b2"/>
      <w:bookmarkStart w:id="19" w:name="_PAGE__2_53280beb_8fc6_4956_b489_5f6df8f"/>
      <w:bookmarkStart w:id="20" w:name="_PAR__2_4115a716_273a_41d0_a57c_a6a8af7f"/>
      <w:bookmarkEnd w:id="1"/>
      <w:bookmarkEnd w:id="17"/>
      <w:r w:rsidRPr="00762DA1">
        <w:rPr>
          <w:rFonts w:ascii="Arial" w:eastAsia="Arial" w:hAnsi="Arial" w:cs="Arial"/>
        </w:rPr>
        <w:t>u</w:t>
      </w:r>
      <w:bookmarkEnd w:id="18"/>
      <w:r w:rsidRPr="00762DA1">
        <w:rPr>
          <w:rFonts w:ascii="Arial" w:eastAsia="Arial" w:hAnsi="Arial" w:cs="Arial"/>
        </w:rPr>
        <w:t>p to a total of $500,000</w:t>
      </w:r>
      <w:r>
        <w:rPr>
          <w:rFonts w:ascii="Arial" w:eastAsia="Arial" w:hAnsi="Arial" w:cs="Arial"/>
        </w:rPr>
        <w:t xml:space="preserve">. </w:t>
      </w:r>
      <w:r w:rsidRPr="00762DA1">
        <w:rPr>
          <w:rFonts w:ascii="Arial" w:eastAsia="Arial" w:hAnsi="Arial" w:cs="Arial"/>
        </w:rPr>
        <w:t xml:space="preserve"> </w:t>
      </w:r>
      <w:r>
        <w:rPr>
          <w:rFonts w:ascii="Arial" w:eastAsia="Arial" w:hAnsi="Arial" w:cs="Arial"/>
        </w:rPr>
        <w:t>I</w:t>
      </w:r>
      <w:r w:rsidRPr="00762DA1">
        <w:rPr>
          <w:rFonts w:ascii="Arial" w:eastAsia="Arial" w:hAnsi="Arial" w:cs="Arial"/>
        </w:rPr>
        <w:t>f the fund</w:t>
      </w:r>
      <w:r>
        <w:rPr>
          <w:rFonts w:ascii="Arial" w:eastAsia="Arial" w:hAnsi="Arial" w:cs="Arial"/>
        </w:rPr>
        <w:t>ing</w:t>
      </w:r>
      <w:r w:rsidRPr="00762DA1">
        <w:rPr>
          <w:rFonts w:ascii="Arial" w:eastAsia="Arial" w:hAnsi="Arial" w:cs="Arial"/>
        </w:rPr>
        <w:t xml:space="preserve"> is expended before June 30, 2028, no more </w:t>
      </w:r>
      <w:r>
        <w:rPr>
          <w:rFonts w:ascii="Arial" w:eastAsia="Arial" w:hAnsi="Arial" w:cs="Arial"/>
        </w:rPr>
        <w:t>grants</w:t>
      </w:r>
      <w:r w:rsidRPr="00762DA1">
        <w:rPr>
          <w:rFonts w:ascii="Arial" w:eastAsia="Arial" w:hAnsi="Arial" w:cs="Arial"/>
        </w:rPr>
        <w:t xml:space="preserve"> may be </w:t>
      </w:r>
      <w:r>
        <w:rPr>
          <w:rFonts w:ascii="Arial" w:eastAsia="Arial" w:hAnsi="Arial" w:cs="Arial"/>
        </w:rPr>
        <w:t>awarded</w:t>
      </w:r>
      <w:r w:rsidRPr="00762DA1">
        <w:rPr>
          <w:rFonts w:ascii="Arial" w:eastAsia="Arial" w:hAnsi="Arial" w:cs="Arial"/>
        </w:rPr>
        <w:t>.</w:t>
      </w:r>
    </w:p>
    <w:p w:rsidR="00704E6E" w:rsidP="00704E6E">
      <w:pPr>
        <w:ind w:left="360" w:firstLine="360"/>
        <w:rPr>
          <w:rFonts w:ascii="Arial" w:eastAsia="Arial" w:hAnsi="Arial" w:cs="Arial"/>
        </w:rPr>
      </w:pPr>
      <w:bookmarkStart w:id="21" w:name="_PAR__3_f0b3e686_2bcd_4c0f_a7ce_ae99b1be"/>
      <w:bookmarkEnd w:id="20"/>
      <w:r>
        <w:rPr>
          <w:rFonts w:ascii="Arial" w:eastAsia="Arial" w:hAnsi="Arial" w:cs="Arial"/>
          <w:b/>
          <w:sz w:val="24"/>
        </w:rPr>
        <w:t>Sec. 3.  Appropriations and allocations.  Resolved:</w:t>
      </w:r>
      <w:r>
        <w:rPr>
          <w:rFonts w:ascii="Arial" w:eastAsia="Arial" w:hAnsi="Arial" w:cs="Arial"/>
        </w:rPr>
        <w:t>  That the following appropriations and allocations are made.</w:t>
      </w:r>
    </w:p>
    <w:p w:rsidR="00704E6E" w:rsidP="00704E6E">
      <w:pPr>
        <w:pStyle w:val="BPSParagraphLeftAlign"/>
        <w:suppressAutoHyphens/>
        <w:ind w:left="360"/>
        <w:rPr>
          <w:rFonts w:ascii="Arial" w:eastAsia="Arial" w:hAnsi="Arial" w:cs="Arial"/>
        </w:rPr>
      </w:pPr>
      <w:bookmarkStart w:id="22" w:name="_PAR__4_4f335861_3fb5_4530_b5b5_9585a1b0"/>
      <w:bookmarkEnd w:id="21"/>
      <w:r>
        <w:rPr>
          <w:rFonts w:ascii="Arial" w:eastAsia="Arial" w:hAnsi="Arial" w:cs="Arial"/>
          <w:b/>
        </w:rPr>
        <w:t>HEALTH AND HUMAN SERVICES, DEPARTMENT OF</w:t>
      </w:r>
    </w:p>
    <w:p w:rsidR="00704E6E" w:rsidP="00704E6E">
      <w:pPr>
        <w:pStyle w:val="BPSParagraphLeftAlign"/>
        <w:suppressAutoHyphens/>
        <w:ind w:left="360"/>
        <w:rPr>
          <w:rFonts w:ascii="Arial" w:eastAsia="Arial" w:hAnsi="Arial" w:cs="Arial"/>
        </w:rPr>
      </w:pPr>
      <w:bookmarkStart w:id="23" w:name="_PAR__5_8e0cb99a_6aa8_4380_b6ef_492ea835"/>
      <w:bookmarkEnd w:id="22"/>
      <w:r>
        <w:rPr>
          <w:rFonts w:ascii="Arial" w:eastAsia="Arial" w:hAnsi="Arial" w:cs="Arial"/>
          <w:b/>
        </w:rPr>
        <w:t>Child Care Services 0563</w:t>
      </w:r>
    </w:p>
    <w:p w:rsidR="00704E6E" w:rsidP="00704E6E">
      <w:pPr>
        <w:ind w:left="360"/>
        <w:rPr>
          <w:rFonts w:ascii="Arial" w:eastAsia="Arial" w:hAnsi="Arial" w:cs="Arial"/>
        </w:rPr>
      </w:pPr>
      <w:bookmarkStart w:id="24" w:name="_PAR__6_29530cf2_1f09_44d3_858a_8f78a16a"/>
      <w:bookmarkEnd w:id="23"/>
      <w:r>
        <w:rPr>
          <w:rFonts w:ascii="Arial" w:eastAsia="Arial" w:hAnsi="Arial" w:cs="Arial"/>
        </w:rPr>
        <w:t>Initiative: Establishes one Social Services Program Specialist II position to oversee the grant program. This initiative also provides funding for the grant up to $500,000, and for the increased reimbursement rates for the care of infants and toddlers.</w:t>
      </w:r>
    </w:p>
    <w:tbl>
      <w:tblPr>
        <w:tblStyle w:val="BPSTable"/>
        <w:tblW w:w="0" w:type="auto"/>
        <w:tblInd w:w="360" w:type="dxa"/>
        <w:tblCellMar>
          <w:left w:w="0" w:type="dxa"/>
          <w:right w:w="0" w:type="dxa"/>
        </w:tblCellMar>
        <w:tblLook w:val="04A0"/>
      </w:tblPr>
      <w:tblGrid>
        <w:gridCol w:w="5009"/>
        <w:gridCol w:w="1463"/>
        <w:gridCol w:w="1463"/>
      </w:tblGrid>
      <w:tr w:rsidTr="00703DF5">
        <w:tblPrEx>
          <w:tblW w:w="0" w:type="auto"/>
          <w:tblInd w:w="360" w:type="dxa"/>
          <w:tblCellMar>
            <w:left w:w="0" w:type="dxa"/>
            <w:right w:w="0" w:type="dxa"/>
          </w:tblCellMar>
          <w:tblLook w:val="04A0"/>
        </w:tblPrEx>
        <w:tc>
          <w:tcPr>
            <w:tcW w:w="5069" w:type="dxa"/>
          </w:tcPr>
          <w:p w:rsidR="00704E6E" w:rsidP="00703DF5">
            <w:pPr>
              <w:spacing w:before="0" w:after="0"/>
              <w:rPr>
                <w:rFonts w:ascii="Arial" w:eastAsia="Arial" w:hAnsi="Arial" w:cs="Arial"/>
              </w:rPr>
            </w:pPr>
            <w:bookmarkStart w:id="25" w:name="_PAR__7_368781c6_67f9_4a5f_bb24_0e1738d1"/>
            <w:bookmarkStart w:id="26" w:name="_LINE__10_775b7b71_a134_4add_9468_78a595"/>
            <w:bookmarkEnd w:id="24"/>
            <w:r>
              <w:rPr>
                <w:rFonts w:ascii="Arial" w:eastAsia="Arial" w:hAnsi="Arial" w:cs="Arial"/>
                <w:b/>
              </w:rPr>
              <w:t>GENERAL FUND</w:t>
            </w:r>
            <w:bookmarkEnd w:id="26"/>
          </w:p>
        </w:tc>
        <w:tc>
          <w:tcPr>
            <w:tcW w:w="1469" w:type="dxa"/>
          </w:tcPr>
          <w:p w:rsidR="00704E6E" w:rsidP="00703DF5">
            <w:pPr>
              <w:spacing w:before="0" w:after="0"/>
              <w:jc w:val="right"/>
              <w:rPr>
                <w:rFonts w:ascii="Arial" w:eastAsia="Arial" w:hAnsi="Arial" w:cs="Arial"/>
              </w:rPr>
            </w:pPr>
            <w:bookmarkStart w:id="27" w:name="_LINE__10_ae45d555_9950_478b_b300_c283b3"/>
            <w:r>
              <w:rPr>
                <w:rFonts w:ascii="Arial" w:eastAsia="Arial" w:hAnsi="Arial" w:cs="Arial"/>
                <w:b/>
              </w:rPr>
              <w:t>2025-26</w:t>
            </w:r>
            <w:bookmarkEnd w:id="27"/>
          </w:p>
        </w:tc>
        <w:tc>
          <w:tcPr>
            <w:tcW w:w="1469" w:type="dxa"/>
          </w:tcPr>
          <w:p w:rsidR="00704E6E" w:rsidP="00703DF5">
            <w:pPr>
              <w:spacing w:before="0" w:after="0"/>
              <w:jc w:val="right"/>
              <w:rPr>
                <w:rFonts w:ascii="Arial" w:eastAsia="Arial" w:hAnsi="Arial" w:cs="Arial"/>
              </w:rPr>
            </w:pPr>
            <w:bookmarkStart w:id="28" w:name="_LINE__10_b8ededc1_4156_459a_af42_f45e75"/>
            <w:r>
              <w:rPr>
                <w:rFonts w:ascii="Arial" w:eastAsia="Arial" w:hAnsi="Arial" w:cs="Arial"/>
                <w:b/>
              </w:rPr>
              <w:t>2026-27</w:t>
            </w:r>
            <w:bookmarkEnd w:id="28"/>
          </w:p>
        </w:tc>
      </w:tr>
      <w:tr w:rsidTr="00703DF5">
        <w:tblPrEx>
          <w:tblW w:w="0" w:type="auto"/>
          <w:tblInd w:w="360" w:type="dxa"/>
          <w:tblCellMar>
            <w:left w:w="0" w:type="dxa"/>
            <w:right w:w="0" w:type="dxa"/>
          </w:tblCellMar>
          <w:tblLook w:val="04A0"/>
        </w:tblPrEx>
        <w:tc>
          <w:tcPr>
            <w:tcW w:w="5069" w:type="dxa"/>
          </w:tcPr>
          <w:p w:rsidR="00704E6E" w:rsidP="00703DF5">
            <w:pPr>
              <w:spacing w:before="0" w:after="0"/>
              <w:ind w:left="180"/>
              <w:rPr>
                <w:rFonts w:ascii="Arial" w:eastAsia="Arial" w:hAnsi="Arial" w:cs="Arial"/>
              </w:rPr>
            </w:pPr>
            <w:bookmarkStart w:id="29" w:name="_LINE__11_6a2844b8_c64c_438f_8301_520b51"/>
            <w:r>
              <w:rPr>
                <w:rFonts w:ascii="Arial" w:eastAsia="Arial" w:hAnsi="Arial" w:cs="Arial"/>
              </w:rPr>
              <w:t>POSITIONS - LEGISLATIVE COUNT</w:t>
            </w:r>
            <w:bookmarkEnd w:id="29"/>
          </w:p>
        </w:tc>
        <w:tc>
          <w:tcPr>
            <w:tcW w:w="1469" w:type="dxa"/>
          </w:tcPr>
          <w:p w:rsidR="00704E6E" w:rsidP="00703DF5">
            <w:pPr>
              <w:spacing w:before="0" w:after="0"/>
              <w:jc w:val="right"/>
              <w:rPr>
                <w:rFonts w:ascii="Arial" w:eastAsia="Arial" w:hAnsi="Arial" w:cs="Arial"/>
              </w:rPr>
            </w:pPr>
            <w:bookmarkStart w:id="30" w:name="_LINE__11_4d716217_cd5e_47a1_8793_ab6e8c"/>
            <w:r>
              <w:rPr>
                <w:rFonts w:ascii="Arial" w:eastAsia="Arial" w:hAnsi="Arial" w:cs="Arial"/>
              </w:rPr>
              <w:t>0.000</w:t>
            </w:r>
            <w:bookmarkEnd w:id="30"/>
          </w:p>
        </w:tc>
        <w:tc>
          <w:tcPr>
            <w:tcW w:w="1469" w:type="dxa"/>
          </w:tcPr>
          <w:p w:rsidR="00704E6E" w:rsidP="00703DF5">
            <w:pPr>
              <w:spacing w:before="0" w:after="0"/>
              <w:jc w:val="right"/>
              <w:rPr>
                <w:rFonts w:ascii="Arial" w:eastAsia="Arial" w:hAnsi="Arial" w:cs="Arial"/>
              </w:rPr>
            </w:pPr>
            <w:bookmarkStart w:id="31" w:name="_LINE__11_33be4367_167f_47c6_b004_afe427"/>
            <w:r>
              <w:rPr>
                <w:rFonts w:ascii="Arial" w:eastAsia="Arial" w:hAnsi="Arial" w:cs="Arial"/>
              </w:rPr>
              <w:t>1.000</w:t>
            </w:r>
            <w:bookmarkEnd w:id="31"/>
          </w:p>
        </w:tc>
      </w:tr>
      <w:tr w:rsidTr="00703DF5">
        <w:tblPrEx>
          <w:tblW w:w="0" w:type="auto"/>
          <w:tblInd w:w="360" w:type="dxa"/>
          <w:tblCellMar>
            <w:left w:w="0" w:type="dxa"/>
            <w:right w:w="0" w:type="dxa"/>
          </w:tblCellMar>
          <w:tblLook w:val="04A0"/>
        </w:tblPrEx>
        <w:tc>
          <w:tcPr>
            <w:tcW w:w="5069" w:type="dxa"/>
          </w:tcPr>
          <w:p w:rsidR="00704E6E" w:rsidP="00703DF5">
            <w:pPr>
              <w:spacing w:before="0" w:after="0"/>
              <w:ind w:left="180"/>
              <w:rPr>
                <w:rFonts w:ascii="Arial" w:eastAsia="Arial" w:hAnsi="Arial" w:cs="Arial"/>
              </w:rPr>
            </w:pPr>
            <w:bookmarkStart w:id="32" w:name="_LINE__12_d63943c1_ddad_4f1e_b955_5e3006"/>
            <w:r>
              <w:rPr>
                <w:rFonts w:ascii="Arial" w:eastAsia="Arial" w:hAnsi="Arial" w:cs="Arial"/>
              </w:rPr>
              <w:t>Personal Services</w:t>
            </w:r>
            <w:bookmarkEnd w:id="32"/>
          </w:p>
        </w:tc>
        <w:tc>
          <w:tcPr>
            <w:tcW w:w="1469" w:type="dxa"/>
          </w:tcPr>
          <w:p w:rsidR="00704E6E" w:rsidP="00703DF5">
            <w:pPr>
              <w:spacing w:before="0" w:after="0"/>
              <w:jc w:val="right"/>
              <w:rPr>
                <w:rFonts w:ascii="Arial" w:eastAsia="Arial" w:hAnsi="Arial" w:cs="Arial"/>
              </w:rPr>
            </w:pPr>
            <w:bookmarkStart w:id="33" w:name="_LINE__12_843fdd83_ca8a_4690_aa42_3b49bd"/>
            <w:r>
              <w:rPr>
                <w:rFonts w:ascii="Arial" w:eastAsia="Arial" w:hAnsi="Arial" w:cs="Arial"/>
              </w:rPr>
              <w:t>$0</w:t>
            </w:r>
            <w:bookmarkEnd w:id="33"/>
          </w:p>
        </w:tc>
        <w:tc>
          <w:tcPr>
            <w:tcW w:w="1469" w:type="dxa"/>
          </w:tcPr>
          <w:p w:rsidR="00704E6E" w:rsidP="00703DF5">
            <w:pPr>
              <w:spacing w:before="0" w:after="0"/>
              <w:jc w:val="right"/>
              <w:rPr>
                <w:rFonts w:ascii="Arial" w:eastAsia="Arial" w:hAnsi="Arial" w:cs="Arial"/>
              </w:rPr>
            </w:pPr>
            <w:bookmarkStart w:id="34" w:name="_LINE__12_c65741b7_5c9d_4b88_989b_8e4eda"/>
            <w:r>
              <w:rPr>
                <w:rFonts w:ascii="Arial" w:eastAsia="Arial" w:hAnsi="Arial" w:cs="Arial"/>
              </w:rPr>
              <w:t>$118,971</w:t>
            </w:r>
            <w:bookmarkEnd w:id="34"/>
          </w:p>
        </w:tc>
      </w:tr>
      <w:tr w:rsidTr="00703DF5">
        <w:tblPrEx>
          <w:tblW w:w="0" w:type="auto"/>
          <w:tblInd w:w="360" w:type="dxa"/>
          <w:tblCellMar>
            <w:left w:w="0" w:type="dxa"/>
            <w:right w:w="0" w:type="dxa"/>
          </w:tblCellMar>
          <w:tblLook w:val="04A0"/>
        </w:tblPrEx>
        <w:tc>
          <w:tcPr>
            <w:tcW w:w="5069" w:type="dxa"/>
          </w:tcPr>
          <w:p w:rsidR="00704E6E" w:rsidP="00703DF5">
            <w:pPr>
              <w:spacing w:before="0" w:after="0"/>
              <w:ind w:left="180"/>
              <w:rPr>
                <w:rFonts w:ascii="Arial" w:eastAsia="Arial" w:hAnsi="Arial" w:cs="Arial"/>
              </w:rPr>
            </w:pPr>
            <w:bookmarkStart w:id="35" w:name="_LINE__13_6657ea29_39a7_48ca_a6ee_48f72e"/>
            <w:r>
              <w:rPr>
                <w:rFonts w:ascii="Arial" w:eastAsia="Arial" w:hAnsi="Arial" w:cs="Arial"/>
              </w:rPr>
              <w:t>All Other</w:t>
            </w:r>
            <w:bookmarkEnd w:id="35"/>
          </w:p>
        </w:tc>
        <w:tc>
          <w:tcPr>
            <w:tcW w:w="1469" w:type="dxa"/>
          </w:tcPr>
          <w:p w:rsidR="00704E6E" w:rsidP="00703DF5">
            <w:pPr>
              <w:spacing w:before="0" w:after="0"/>
              <w:jc w:val="right"/>
              <w:rPr>
                <w:rFonts w:ascii="Arial" w:eastAsia="Arial" w:hAnsi="Arial" w:cs="Arial"/>
              </w:rPr>
            </w:pPr>
            <w:bookmarkStart w:id="36" w:name="_LINE__13_f3e265f6_531c_4f5c_acbe_578d40"/>
            <w:r>
              <w:rPr>
                <w:rFonts w:ascii="Arial" w:eastAsia="Arial" w:hAnsi="Arial" w:cs="Arial"/>
              </w:rPr>
              <w:t>$0</w:t>
            </w:r>
            <w:bookmarkEnd w:id="36"/>
          </w:p>
        </w:tc>
        <w:tc>
          <w:tcPr>
            <w:tcW w:w="1469" w:type="dxa"/>
          </w:tcPr>
          <w:p w:rsidR="00704E6E" w:rsidP="00703DF5">
            <w:pPr>
              <w:spacing w:before="0" w:after="0"/>
              <w:jc w:val="right"/>
              <w:rPr>
                <w:rFonts w:ascii="Arial" w:eastAsia="Arial" w:hAnsi="Arial" w:cs="Arial"/>
              </w:rPr>
            </w:pPr>
            <w:bookmarkStart w:id="37" w:name="_LINE__13_98944ac6_04f7_4462_abfe_f595de"/>
            <w:r>
              <w:rPr>
                <w:rFonts w:ascii="Arial" w:eastAsia="Arial" w:hAnsi="Arial" w:cs="Arial"/>
              </w:rPr>
              <w:t>$2,936,834</w:t>
            </w:r>
            <w:bookmarkEnd w:id="37"/>
          </w:p>
        </w:tc>
      </w:tr>
      <w:tr w:rsidTr="00703DF5">
        <w:tblPrEx>
          <w:tblW w:w="0" w:type="auto"/>
          <w:tblInd w:w="360" w:type="dxa"/>
          <w:tblCellMar>
            <w:left w:w="0" w:type="dxa"/>
            <w:right w:w="0" w:type="dxa"/>
          </w:tblCellMar>
          <w:tblLook w:val="04A0"/>
        </w:tblPrEx>
        <w:tc>
          <w:tcPr>
            <w:tcW w:w="5069" w:type="dxa"/>
          </w:tcPr>
          <w:p w:rsidR="00704E6E" w:rsidP="00703DF5">
            <w:pPr>
              <w:spacing w:before="0" w:after="0"/>
              <w:rPr>
                <w:rFonts w:ascii="Arial" w:eastAsia="Arial" w:hAnsi="Arial" w:cs="Arial"/>
              </w:rPr>
            </w:pPr>
            <w:bookmarkStart w:id="38" w:name="_LINE__14_d7cbff66_f2f4_4878_9c1f_75c9e3"/>
            <w:r>
              <w:rPr>
                <w:rFonts w:ascii="Arial" w:eastAsia="Arial" w:hAnsi="Arial" w:cs="Arial"/>
              </w:rPr>
              <w:t xml:space="preserve"> </w:t>
            </w:r>
            <w:bookmarkEnd w:id="38"/>
          </w:p>
        </w:tc>
        <w:tc>
          <w:tcPr>
            <w:tcW w:w="1469" w:type="dxa"/>
          </w:tcPr>
          <w:p w:rsidR="00704E6E" w:rsidP="00703DF5">
            <w:pPr>
              <w:spacing w:before="0" w:after="0"/>
              <w:jc w:val="right"/>
              <w:rPr>
                <w:rFonts w:ascii="Arial" w:eastAsia="Arial" w:hAnsi="Arial" w:cs="Arial"/>
              </w:rPr>
            </w:pPr>
            <w:bookmarkStart w:id="39" w:name="_LINE__14_c98c3123_c358_432b_8410_dc541f"/>
            <w:r>
              <w:rPr>
                <w:rFonts w:ascii="Arial" w:eastAsia="Arial" w:hAnsi="Arial" w:cs="Arial"/>
              </w:rPr>
              <w:t>__________</w:t>
            </w:r>
            <w:bookmarkEnd w:id="39"/>
          </w:p>
        </w:tc>
        <w:tc>
          <w:tcPr>
            <w:tcW w:w="1469" w:type="dxa"/>
          </w:tcPr>
          <w:p w:rsidR="00704E6E" w:rsidP="00703DF5">
            <w:pPr>
              <w:spacing w:before="0" w:after="0"/>
              <w:jc w:val="right"/>
              <w:rPr>
                <w:rFonts w:ascii="Arial" w:eastAsia="Arial" w:hAnsi="Arial" w:cs="Arial"/>
              </w:rPr>
            </w:pPr>
            <w:bookmarkStart w:id="40" w:name="_LINE__14_326fb345_1451_4e32_9659_bd6560"/>
            <w:r>
              <w:rPr>
                <w:rFonts w:ascii="Arial" w:eastAsia="Arial" w:hAnsi="Arial" w:cs="Arial"/>
              </w:rPr>
              <w:t>__________</w:t>
            </w:r>
            <w:bookmarkEnd w:id="40"/>
          </w:p>
        </w:tc>
      </w:tr>
      <w:tr w:rsidTr="00703DF5">
        <w:tblPrEx>
          <w:tblW w:w="0" w:type="auto"/>
          <w:tblInd w:w="360" w:type="dxa"/>
          <w:tblCellMar>
            <w:left w:w="0" w:type="dxa"/>
            <w:right w:w="0" w:type="dxa"/>
          </w:tblCellMar>
          <w:tblLook w:val="04A0"/>
        </w:tblPrEx>
        <w:tc>
          <w:tcPr>
            <w:tcW w:w="5069" w:type="dxa"/>
          </w:tcPr>
          <w:p w:rsidR="00704E6E" w:rsidP="00703DF5">
            <w:pPr>
              <w:spacing w:before="0" w:after="0"/>
              <w:rPr>
                <w:rFonts w:ascii="Arial" w:eastAsia="Arial" w:hAnsi="Arial" w:cs="Arial"/>
              </w:rPr>
            </w:pPr>
            <w:bookmarkStart w:id="41" w:name="_LINE__15_1e464316_e5ff_41b7_a80c_12ed3b"/>
            <w:r>
              <w:rPr>
                <w:rFonts w:ascii="Arial" w:eastAsia="Arial" w:hAnsi="Arial" w:cs="Arial"/>
              </w:rPr>
              <w:t>GENERAL FUND TOTAL</w:t>
            </w:r>
            <w:bookmarkEnd w:id="41"/>
          </w:p>
        </w:tc>
        <w:tc>
          <w:tcPr>
            <w:tcW w:w="1469" w:type="dxa"/>
          </w:tcPr>
          <w:p w:rsidR="00704E6E" w:rsidP="00703DF5">
            <w:pPr>
              <w:spacing w:before="0" w:after="0"/>
              <w:jc w:val="right"/>
              <w:rPr>
                <w:rFonts w:ascii="Arial" w:eastAsia="Arial" w:hAnsi="Arial" w:cs="Arial"/>
              </w:rPr>
            </w:pPr>
            <w:bookmarkStart w:id="42" w:name="_LINE__15_e1b00471_9e35_4ed8_992a_0c8a87"/>
            <w:r>
              <w:rPr>
                <w:rFonts w:ascii="Arial" w:eastAsia="Arial" w:hAnsi="Arial" w:cs="Arial"/>
              </w:rPr>
              <w:t>$0</w:t>
            </w:r>
            <w:bookmarkEnd w:id="42"/>
          </w:p>
        </w:tc>
        <w:tc>
          <w:tcPr>
            <w:tcW w:w="1469" w:type="dxa"/>
          </w:tcPr>
          <w:p w:rsidR="00704E6E" w:rsidP="00703DF5">
            <w:pPr>
              <w:spacing w:before="0" w:after="0"/>
              <w:jc w:val="right"/>
              <w:rPr>
                <w:rFonts w:ascii="Arial" w:eastAsia="Arial" w:hAnsi="Arial" w:cs="Arial"/>
              </w:rPr>
            </w:pPr>
            <w:bookmarkStart w:id="43" w:name="_LINE__15_98f5df34_f2f1_40df_82cb_752dd2"/>
            <w:r>
              <w:rPr>
                <w:rFonts w:ascii="Arial" w:eastAsia="Arial" w:hAnsi="Arial" w:cs="Arial"/>
              </w:rPr>
              <w:t>$3,055,805</w:t>
            </w:r>
            <w:bookmarkEnd w:id="43"/>
          </w:p>
        </w:tc>
      </w:tr>
    </w:tbl>
    <w:p w:rsidR="00704E6E" w:rsidP="00704E6E">
      <w:pPr>
        <w:ind w:left="360"/>
        <w:rPr>
          <w:rFonts w:ascii="Arial" w:eastAsia="Arial" w:hAnsi="Arial" w:cs="Arial"/>
        </w:rPr>
      </w:pPr>
      <w:bookmarkStart w:id="44" w:name="_PAR__8_2fd81745_fbe8_4457_adc4_dd721082"/>
      <w:bookmarkEnd w:id="25"/>
      <w:r>
        <w:rPr>
          <w:rFonts w:ascii="Arial" w:eastAsia="Arial" w:hAnsi="Arial" w:cs="Arial"/>
        </w:rPr>
        <w:t>'</w:t>
      </w:r>
    </w:p>
    <w:p w:rsidR="00704E6E" w:rsidP="00704E6E">
      <w:pPr>
        <w:ind w:left="360" w:firstLine="360"/>
        <w:rPr>
          <w:rFonts w:ascii="Arial" w:eastAsia="Arial" w:hAnsi="Arial" w:cs="Arial"/>
        </w:rPr>
      </w:pPr>
      <w:bookmarkStart w:id="45" w:name="_INSTRUCTION__759d3622_0eb5_4126_afb9_29"/>
      <w:bookmarkStart w:id="46" w:name="_PAR__9_d02632ad_f7f1_43c7_b2c3_3210bd70"/>
      <w:bookmarkEnd w:id="14"/>
      <w:bookmarkEnd w:id="44"/>
      <w:r>
        <w:rPr>
          <w:rFonts w:ascii="Arial" w:eastAsia="Arial" w:hAnsi="Arial" w:cs="Arial"/>
        </w:rPr>
        <w:t>Amend the bill by relettering or renumbering any nonconsecutive Part letter or section number to read consecutively.</w:t>
      </w:r>
    </w:p>
    <w:p w:rsidR="00704E6E" w:rsidP="00704E6E">
      <w:pPr>
        <w:keepNext/>
        <w:spacing w:before="240"/>
        <w:ind w:left="360"/>
        <w:jc w:val="center"/>
        <w:rPr>
          <w:rFonts w:ascii="Arial" w:eastAsia="Arial" w:hAnsi="Arial" w:cs="Arial"/>
        </w:rPr>
      </w:pPr>
      <w:bookmarkStart w:id="47" w:name="_SUMMARY__ccacb60e_6ffc_4f72_b7ea_5f77b0"/>
      <w:bookmarkStart w:id="48" w:name="_PAR__10_9113ce12_f9f0_4ff6_bf6e_c43e656"/>
      <w:bookmarkEnd w:id="45"/>
      <w:bookmarkEnd w:id="46"/>
      <w:r>
        <w:rPr>
          <w:rFonts w:ascii="Arial" w:eastAsia="Arial" w:hAnsi="Arial" w:cs="Arial"/>
          <w:b/>
          <w:sz w:val="24"/>
        </w:rPr>
        <w:t>SUMMARY</w:t>
      </w:r>
    </w:p>
    <w:p w:rsidR="00704E6E" w:rsidP="00704E6E">
      <w:pPr>
        <w:ind w:left="360" w:firstLine="360"/>
        <w:rPr>
          <w:rFonts w:ascii="Arial" w:eastAsia="Arial" w:hAnsi="Arial" w:cs="Arial"/>
        </w:rPr>
      </w:pPr>
      <w:bookmarkStart w:id="49" w:name="_PAR__11_b92f012d_d2f4_441b_8930_4622e98"/>
      <w:bookmarkEnd w:id="48"/>
      <w:r>
        <w:rPr>
          <w:rFonts w:ascii="Arial" w:eastAsia="Arial" w:hAnsi="Arial" w:cs="Arial"/>
        </w:rPr>
        <w:t xml:space="preserve">This amendment, which is the majority report of the committee, replaces the bill, which is a concept draft, with a resolve.  </w:t>
      </w:r>
    </w:p>
    <w:p w:rsidR="00704E6E" w:rsidP="00704E6E">
      <w:pPr>
        <w:ind w:left="360" w:firstLine="360"/>
        <w:rPr>
          <w:rFonts w:ascii="Arial" w:eastAsia="Arial" w:hAnsi="Arial" w:cs="Arial"/>
        </w:rPr>
      </w:pPr>
      <w:bookmarkStart w:id="50" w:name="_PAR__12_125c0304_3986_4ac9_a169_b5f2cc0"/>
      <w:bookmarkEnd w:id="49"/>
      <w:r>
        <w:rPr>
          <w:rFonts w:ascii="Arial" w:eastAsia="Arial" w:hAnsi="Arial" w:cs="Arial"/>
        </w:rPr>
        <w:t>The amendment requires the Department of Health and Human Services to increase reimbursement rates under the Maine Child Care Affordability Program no later than January 1, 2027 so that reimbursement rates paid to child care centers and family child care providers for the care of infants and toddlers are 20% higher than reimbursement rates for the care of children 36 months of age or older.</w:t>
      </w:r>
    </w:p>
    <w:p w:rsidR="00704E6E" w:rsidP="00704E6E">
      <w:pPr>
        <w:keepNext/>
        <w:ind w:left="360" w:firstLine="360"/>
        <w:rPr>
          <w:rFonts w:ascii="Arial" w:eastAsia="Arial" w:hAnsi="Arial" w:cs="Arial"/>
        </w:rPr>
      </w:pPr>
      <w:bookmarkStart w:id="51" w:name="_PAR__13_f4deb933_b9a9_4637_8401_a3e1821"/>
      <w:bookmarkEnd w:id="50"/>
      <w:r>
        <w:rPr>
          <w:rFonts w:ascii="Arial" w:eastAsia="Arial" w:hAnsi="Arial" w:cs="Arial"/>
        </w:rPr>
        <w:t>The amendment also requires the Department of Health and Human Services to establish a grant program to facilitate the availability of child care from 6:00 p.m. to 6:00 a.m.  The department must establish the grant program so that directors or owners of child care centers or family child care providers may begin applying no later than January 1, 2027 for funding awards for use in fiscal year 2027-28.  The grants must be used by child care providers to hire experts or consultants or dedicated staff to develop a plan for how a provider would provide child care services for any portion of time from 6:00 p.m. to 6:00 a.m.  A grant may not exceed $10,000 and is available to an applicant on a one-time basis.  The department is required to develop the grant program, including the criteria and process for applications, awards and oversight and any other relevant requirements.  As long as sufficient funding has been appropriated for the purpose, the total amount for grants awarded in fiscal year 2027-28 is up to a total of $500,000, but if the funding is expended before June 30, 2028, no more grants may be awarded.</w:t>
      </w:r>
    </w:p>
    <w:p w:rsidR="00704E6E" w:rsidP="00704E6E">
      <w:pPr>
        <w:keepNext/>
        <w:spacing w:before="60" w:after="60"/>
        <w:ind w:left="360"/>
        <w:jc w:val="center"/>
        <w:rPr>
          <w:rFonts w:ascii="Arial" w:eastAsia="Arial" w:hAnsi="Arial" w:cs="Arial"/>
        </w:rPr>
      </w:pPr>
      <w:bookmarkStart w:id="52" w:name="_FISCAL_NOTE_REQUIRED__f879e242_7ec6_49b"/>
      <w:bookmarkStart w:id="53" w:name="_PAR__14_491be912_3dc2_4c68_8d07_f33868e"/>
      <w:bookmarkEnd w:id="51"/>
      <w:r>
        <w:rPr>
          <w:rFonts w:ascii="Arial" w:eastAsia="Arial" w:hAnsi="Arial" w:cs="Arial"/>
          <w:b/>
        </w:rPr>
        <w:t>FISCAL NOTE REQUIRED</w:t>
      </w:r>
    </w:p>
    <w:p w:rsidR="00000000" w:rsidRPr="00704E6E" w:rsidP="00704E6E">
      <w:pPr>
        <w:spacing w:before="60" w:after="60"/>
        <w:ind w:left="360"/>
        <w:jc w:val="center"/>
        <w:rPr>
          <w:rFonts w:ascii="Arial" w:eastAsia="Arial" w:hAnsi="Arial" w:cs="Arial"/>
          <w:b/>
        </w:rPr>
      </w:pPr>
      <w:bookmarkStart w:id="54" w:name="_PAR__15_38c13679_ca62_4fa4_9d9a_a98533b"/>
      <w:bookmarkEnd w:id="53"/>
      <w:r>
        <w:rPr>
          <w:rFonts w:ascii="Arial" w:eastAsia="Arial" w:hAnsi="Arial" w:cs="Arial"/>
          <w:b/>
        </w:rPr>
        <w:t>(See attached)</w:t>
      </w:r>
      <w:bookmarkEnd w:id="19"/>
      <w:bookmarkEnd w:id="47"/>
      <w:bookmarkEnd w:id="52"/>
      <w:bookmarkEnd w:id="5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LR2213,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to Improve the Availability of Child Care by Increasing Certain Reimbursements Under the Maine Child Care Affordability Program and Establishing a Grant Program to Facilitate Off-hours Care</w:t>
    </w:r>
  </w:p>
  <w:p>
    <w:pPr>
      <w:suppressLineNumbers/>
      <w:spacing w:before="0" w:after="0"/>
      <w:jc w:val="center"/>
      <w:rPr>
        <w:rFonts w:ascii="Arial" w:eastAsia="Arial" w:hAnsi="Arial" w:cs="Arial"/>
      </w:rPr>
    </w:pPr>
    <w:r>
      <w:rPr>
        <w:rFonts w:ascii="Arial" w:eastAsia="Arial" w:hAnsi="Arial" w:cs="Arial"/>
        <w:sz w:val="22"/>
      </w:rPr>
      <w:t>L.D. 1414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9095A"/>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03DF5"/>
    <w:rsid w:val="00704E6E"/>
    <w:rsid w:val="00762DA1"/>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