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Reestablish the Task Force to Study the Creation of a Comprehensive Career and Technical Education System</w:t>
      </w:r>
    </w:p>
    <w:p w:rsidR="009D6149" w:rsidP="009D614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1b48f55_d456_4e8e_8b5d_d4"/>
      <w:bookmarkStart w:id="1" w:name="_PAGE__1_7dd4d0a3_1c71_425b_985c_9044ce6"/>
      <w:bookmarkStart w:id="2" w:name="_PAR__2_ea50d04d_24aa_406f_a959_396dc140"/>
      <w:r>
        <w:rPr>
          <w:rFonts w:ascii="Arial" w:eastAsia="Arial" w:hAnsi="Arial" w:cs="Arial"/>
          <w:caps/>
        </w:rPr>
        <w:t>L.D. 1283</w:t>
      </w:r>
    </w:p>
    <w:p w:rsidR="009D6149" w:rsidP="009D614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b1985ee_9173_4eca_bffe_9f34e65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D6149" w:rsidP="009D614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b940e37_e1be_4609_b2b9_0f3faca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9D6149" w:rsidP="009D6149">
      <w:pPr>
        <w:spacing w:before="60" w:after="60"/>
        <w:ind w:left="720"/>
        <w:rPr>
          <w:rFonts w:ascii="Arial" w:eastAsia="Arial" w:hAnsi="Arial" w:cs="Arial"/>
        </w:rPr>
      </w:pPr>
      <w:bookmarkStart w:id="5" w:name="_PAR__5_51765fb3_daf0_4c9e_ac14_efd131d5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9D6149" w:rsidP="009D614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69088ab_2ec7_4733_bae1_53ec615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D6149" w:rsidP="009D614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64a67fc_81b0_44af_8b9a_d54d2af3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D6149" w:rsidP="009D614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dfa07eb_04fa_4293_abc5_c0d81a4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D6149" w:rsidP="009D614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aec5df7_9bed_4f03_83be_34e3686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9D6149" w:rsidP="009D614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81aebe4_dc4e_45b9_9608_cfbcab6"/>
      <w:bookmarkEnd w:id="9"/>
      <w:r>
        <w:rPr>
          <w:rFonts w:ascii="Arial" w:eastAsia="Arial" w:hAnsi="Arial" w:cs="Arial"/>
          <w:szCs w:val="22"/>
        </w:rPr>
        <w:t>COMMITTEE AMENDMENT “      ” to S.P. 520, L.D. 1283, “Resolve, to Reestablish the Task Force to Study the Creation of a Comprehensive Career and Technical Education System”</w:t>
      </w:r>
    </w:p>
    <w:p w:rsidR="009D6149" w:rsidP="009D6149">
      <w:pPr>
        <w:ind w:left="360" w:firstLine="360"/>
        <w:rPr>
          <w:rFonts w:ascii="Arial" w:eastAsia="Arial" w:hAnsi="Arial" w:cs="Arial"/>
        </w:rPr>
      </w:pPr>
      <w:bookmarkStart w:id="11" w:name="_INSTRUCTION__331d1250_9533_4626_b0a3_ff"/>
      <w:bookmarkStart w:id="12" w:name="_PAR__11_e3ceb237_2110_46c7_ade1_2758981"/>
      <w:bookmarkEnd w:id="0"/>
      <w:bookmarkEnd w:id="10"/>
      <w:r>
        <w:rPr>
          <w:rFonts w:ascii="Arial" w:eastAsia="Arial" w:hAnsi="Arial" w:cs="Arial"/>
        </w:rPr>
        <w:t>Amend the resolve in section 2 in subsection 1 in paragraph C (page 1, line 25 in L.D.) by striking out the following: "is on the State Board of Education" and inserting the following: 'represents a statewide association of career and technical education administrators'</w:t>
      </w:r>
    </w:p>
    <w:p w:rsidR="009D6149" w:rsidP="009D6149">
      <w:pPr>
        <w:ind w:left="360" w:firstLine="360"/>
        <w:rPr>
          <w:rFonts w:ascii="Arial" w:eastAsia="Arial" w:hAnsi="Arial" w:cs="Arial"/>
        </w:rPr>
      </w:pPr>
      <w:bookmarkStart w:id="13" w:name="_INSTRUCTION__78778734_4067_4983_8a59_6d"/>
      <w:bookmarkStart w:id="14" w:name="_PAR__12_16a8e893_04cc_4dd9_8ed6_675c8f7"/>
      <w:bookmarkEnd w:id="11"/>
      <w:bookmarkEnd w:id="12"/>
      <w:r>
        <w:rPr>
          <w:rFonts w:ascii="Arial" w:eastAsia="Arial" w:hAnsi="Arial" w:cs="Arial"/>
        </w:rPr>
        <w:t>Amend the resolve in section 2 in subsection 3, in paragraph A (page 1, line 40 in L.D.) by striking out the following: "an administrator at a community college" and inserting the following: 'a Maine Community College System administrator'</w:t>
      </w:r>
    </w:p>
    <w:p w:rsidR="009D6149" w:rsidP="009D6149">
      <w:pPr>
        <w:ind w:left="360" w:firstLine="360"/>
        <w:rPr>
          <w:rFonts w:ascii="Arial" w:eastAsia="Arial" w:hAnsi="Arial" w:cs="Arial"/>
        </w:rPr>
      </w:pPr>
      <w:bookmarkStart w:id="15" w:name="_INSTRUCTION__a3c968d3_97c7_4a3a_9943_90"/>
      <w:bookmarkStart w:id="16" w:name="_PAR__13_ba167c71_2026_4a69_984f_3601e64"/>
      <w:bookmarkEnd w:id="13"/>
      <w:bookmarkEnd w:id="14"/>
      <w:r>
        <w:rPr>
          <w:rFonts w:ascii="Arial" w:eastAsia="Arial" w:hAnsi="Arial" w:cs="Arial"/>
        </w:rPr>
        <w:t>Amend the resolve in section 7 in the first line (page 2, line 32 in L.D.) by striking out the following: "no later than December 6, 2023" and inserting the following: 'notwithstanding Joint Rule 353, no later than January 15, 2024'</w:t>
      </w:r>
    </w:p>
    <w:p w:rsidR="009D6149" w:rsidP="009D6149">
      <w:pPr>
        <w:ind w:left="360" w:firstLine="360"/>
        <w:rPr>
          <w:rFonts w:ascii="Arial" w:eastAsia="Arial" w:hAnsi="Arial" w:cs="Arial"/>
        </w:rPr>
      </w:pPr>
      <w:bookmarkStart w:id="17" w:name="_INSTRUCTION__2c404aed_9293_41c7_84bc_d2"/>
      <w:bookmarkStart w:id="18" w:name="_PAR__14_29de9f16_a41b_465c_900f_c89ce7c"/>
      <w:bookmarkEnd w:id="15"/>
      <w:bookmarkEnd w:id="16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9D6149" w:rsidP="009D614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cf776d96_51a6_40d3_89b0_44f6bc"/>
      <w:bookmarkStart w:id="20" w:name="_PAR__15_a69d10a2_d4e8_4298_a47f_76953ff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9D6149" w:rsidP="009D6149">
      <w:pPr>
        <w:keepNext/>
        <w:ind w:left="360" w:firstLine="360"/>
        <w:rPr>
          <w:rFonts w:ascii="Arial" w:eastAsia="Arial" w:hAnsi="Arial" w:cs="Arial"/>
        </w:rPr>
      </w:pPr>
      <w:bookmarkStart w:id="21" w:name="_PAR__16_15a2f783_cca8_4367_bb64_fc39972"/>
      <w:bookmarkEnd w:id="20"/>
      <w:r>
        <w:rPr>
          <w:rFonts w:ascii="Arial" w:eastAsia="Arial" w:hAnsi="Arial" w:cs="Arial"/>
        </w:rPr>
        <w:t xml:space="preserve">This amendment changes the membership of </w:t>
      </w:r>
      <w:r w:rsidRPr="003C1002">
        <w:rPr>
          <w:rFonts w:ascii="Arial" w:eastAsia="Arial" w:hAnsi="Arial" w:cs="Arial"/>
        </w:rPr>
        <w:t>the Task Force to Study the Creation of a Comprehensive Career and Technical Education System</w:t>
      </w:r>
      <w:r>
        <w:rPr>
          <w:rFonts w:ascii="Arial" w:eastAsia="Arial" w:hAnsi="Arial" w:cs="Arial"/>
        </w:rPr>
        <w:t xml:space="preserve"> to require that one member represent a statewide association of career and technical education administrators and that one member be a Maine Community College System administrator.  It also changes the task force's reporting date.</w:t>
      </w:r>
    </w:p>
    <w:p w:rsidR="009D6149" w:rsidP="009D614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62245e4f_1ea0_40c"/>
      <w:bookmarkStart w:id="23" w:name="_PAR__17_964b7623_4eec_425f_a5c9_b4486a1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9D6149" w:rsidP="009D614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8_d0cdbfc4_6315_4e81_b1ab_2ad6006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LR0744,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Reestablish the Task Force to Study the Creation of a Comprehensive Career and Technical Education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1283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1002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149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