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Land Access for Historically Disadvantaged Populations</w:t>
      </w:r>
    </w:p>
    <w:p w:rsidR="00C923A8" w:rsidP="00C923A8">
      <w:pPr>
        <w:spacing w:after="240"/>
        <w:ind w:left="360"/>
        <w:jc w:val="right"/>
        <w:rPr>
          <w:rFonts w:ascii="Arial" w:eastAsia="Arial" w:hAnsi="Arial" w:cs="Arial"/>
          <w:caps/>
        </w:rPr>
      </w:pPr>
      <w:bookmarkStart w:id="0" w:name="_AMEND_TITLE__c49b6e53_bbd9_421c_90f9_45"/>
      <w:bookmarkStart w:id="1" w:name="_PAGE__1_e0464d4a_7ac5_4076_b7fe_1d49c7b"/>
      <w:bookmarkStart w:id="2" w:name="_PAR__2_78bf6e5e_1466_4b65_a2b2_05e41af5"/>
      <w:r>
        <w:rPr>
          <w:rFonts w:ascii="Arial" w:eastAsia="Arial" w:hAnsi="Arial" w:cs="Arial"/>
          <w:caps/>
        </w:rPr>
        <w:t>L.D. 1274</w:t>
      </w:r>
    </w:p>
    <w:p w:rsidR="00C923A8" w:rsidP="00C923A8">
      <w:pPr>
        <w:tabs>
          <w:tab w:val="right" w:pos="8928"/>
        </w:tabs>
        <w:spacing w:after="360"/>
        <w:ind w:left="360"/>
        <w:rPr>
          <w:rFonts w:ascii="Arial" w:eastAsia="Arial" w:hAnsi="Arial" w:cs="Arial"/>
        </w:rPr>
      </w:pPr>
      <w:bookmarkStart w:id="3" w:name="_PAR__3_9909dda7_c133_4770_9aee_4c7f26d1"/>
      <w:bookmarkEnd w:id="2"/>
      <w:r>
        <w:rPr>
          <w:rFonts w:ascii="Arial" w:eastAsia="Arial" w:hAnsi="Arial" w:cs="Arial"/>
        </w:rPr>
        <w:t>Date:</w:t>
      </w:r>
      <w:r>
        <w:rPr>
          <w:rFonts w:ascii="Arial" w:eastAsia="Arial" w:hAnsi="Arial" w:cs="Arial"/>
        </w:rPr>
        <w:tab/>
        <w:t>(Filing No. S-         )</w:t>
      </w:r>
    </w:p>
    <w:p w:rsidR="00C923A8" w:rsidP="00C923A8">
      <w:pPr>
        <w:spacing w:before="600" w:after="300"/>
        <w:ind w:left="360"/>
        <w:jc w:val="center"/>
        <w:outlineLvl w:val="0"/>
        <w:rPr>
          <w:rFonts w:ascii="Arial" w:eastAsia="Arial" w:hAnsi="Arial" w:cs="Arial"/>
        </w:rPr>
      </w:pPr>
      <w:bookmarkStart w:id="4" w:name="_PAR__4_46ecbd76_87a1_4dd5_a981_8feb1ac0"/>
      <w:bookmarkEnd w:id="3"/>
      <w:r>
        <w:rPr>
          <w:rFonts w:ascii="Arial" w:eastAsia="Arial" w:hAnsi="Arial" w:cs="Arial"/>
          <w:b/>
          <w:caps/>
          <w:sz w:val="24"/>
          <w:szCs w:val="32"/>
        </w:rPr>
        <w:t xml:space="preserve">Agriculture, Conservation and Forestry </w:t>
      </w:r>
    </w:p>
    <w:p w:rsidR="00C923A8" w:rsidP="00C923A8">
      <w:pPr>
        <w:spacing w:before="60" w:after="60"/>
        <w:ind w:left="720"/>
        <w:rPr>
          <w:rFonts w:ascii="Arial" w:eastAsia="Arial" w:hAnsi="Arial" w:cs="Arial"/>
        </w:rPr>
      </w:pPr>
      <w:bookmarkStart w:id="5" w:name="_PAR__5_bea95aef_325a_40fd_b0fe_41fedb16"/>
      <w:bookmarkEnd w:id="4"/>
      <w:r>
        <w:rPr>
          <w:rFonts w:ascii="Arial" w:eastAsia="Arial" w:hAnsi="Arial" w:cs="Arial"/>
        </w:rPr>
        <w:t>Reproduced and distributed under the direction of the Secretary of the Senate.</w:t>
      </w:r>
    </w:p>
    <w:p w:rsidR="00C923A8" w:rsidP="00C923A8">
      <w:pPr>
        <w:spacing w:before="160" w:after="0"/>
        <w:ind w:left="360"/>
        <w:jc w:val="center"/>
        <w:outlineLvl w:val="0"/>
        <w:rPr>
          <w:rFonts w:ascii="Arial" w:eastAsia="Arial" w:hAnsi="Arial" w:cs="Arial"/>
          <w:b/>
          <w:caps/>
          <w:sz w:val="24"/>
          <w:szCs w:val="32"/>
        </w:rPr>
      </w:pPr>
      <w:bookmarkStart w:id="6" w:name="_PAR__6_443ae2a2_3565_48f1_beee_632b0642"/>
      <w:bookmarkEnd w:id="5"/>
      <w:r>
        <w:rPr>
          <w:rFonts w:ascii="Arial" w:eastAsia="Arial" w:hAnsi="Arial" w:cs="Arial"/>
          <w:b/>
          <w:caps/>
          <w:sz w:val="24"/>
          <w:szCs w:val="32"/>
        </w:rPr>
        <w:t>STATE OF MAINE</w:t>
      </w:r>
    </w:p>
    <w:p w:rsidR="00C923A8" w:rsidP="00C923A8">
      <w:pPr>
        <w:spacing w:after="0"/>
        <w:ind w:left="360"/>
        <w:jc w:val="center"/>
        <w:outlineLvl w:val="0"/>
        <w:rPr>
          <w:rFonts w:ascii="Arial" w:eastAsia="Arial" w:hAnsi="Arial" w:cs="Arial"/>
          <w:b/>
          <w:caps/>
          <w:sz w:val="24"/>
          <w:szCs w:val="32"/>
        </w:rPr>
      </w:pPr>
      <w:bookmarkStart w:id="7" w:name="_PAR__7_566297d7_4018_4876_b690_eebf52bc"/>
      <w:bookmarkEnd w:id="6"/>
      <w:r>
        <w:rPr>
          <w:rFonts w:ascii="Arial" w:eastAsia="Arial" w:hAnsi="Arial" w:cs="Arial"/>
          <w:b/>
          <w:caps/>
          <w:sz w:val="24"/>
          <w:szCs w:val="32"/>
        </w:rPr>
        <w:t>SENATE</w:t>
      </w:r>
    </w:p>
    <w:p w:rsidR="00C923A8" w:rsidP="00C923A8">
      <w:pPr>
        <w:spacing w:after="0"/>
        <w:ind w:left="360"/>
        <w:jc w:val="center"/>
        <w:outlineLvl w:val="0"/>
        <w:rPr>
          <w:rFonts w:ascii="Arial" w:eastAsia="Arial" w:hAnsi="Arial" w:cs="Arial"/>
          <w:b/>
          <w:caps/>
          <w:sz w:val="24"/>
          <w:szCs w:val="32"/>
        </w:rPr>
      </w:pPr>
      <w:bookmarkStart w:id="8" w:name="_PAR__8_0300cae2_9bea_4ecb_a94a_b71c0ee9"/>
      <w:bookmarkEnd w:id="7"/>
      <w:r>
        <w:rPr>
          <w:rFonts w:ascii="Arial" w:eastAsia="Arial" w:hAnsi="Arial" w:cs="Arial"/>
          <w:b/>
          <w:caps/>
          <w:sz w:val="24"/>
          <w:szCs w:val="32"/>
        </w:rPr>
        <w:t>131st Legislature</w:t>
      </w:r>
    </w:p>
    <w:p w:rsidR="00C923A8" w:rsidP="00C923A8">
      <w:pPr>
        <w:spacing w:after="0"/>
        <w:ind w:left="360"/>
        <w:jc w:val="center"/>
        <w:outlineLvl w:val="0"/>
        <w:rPr>
          <w:rFonts w:ascii="Arial" w:eastAsia="Arial" w:hAnsi="Arial" w:cs="Arial"/>
          <w:b/>
          <w:caps/>
          <w:sz w:val="24"/>
          <w:szCs w:val="32"/>
        </w:rPr>
      </w:pPr>
      <w:bookmarkStart w:id="9" w:name="_PAR__9_8456830f_55bc_4ada_a5c4_5d551a31"/>
      <w:bookmarkEnd w:id="8"/>
      <w:r>
        <w:rPr>
          <w:rFonts w:ascii="Arial" w:eastAsia="Arial" w:hAnsi="Arial" w:cs="Arial"/>
          <w:b/>
          <w:caps/>
          <w:sz w:val="24"/>
          <w:szCs w:val="32"/>
        </w:rPr>
        <w:t>Second Regular Session</w:t>
      </w:r>
    </w:p>
    <w:p w:rsidR="00C923A8" w:rsidP="00C923A8">
      <w:pPr>
        <w:spacing w:before="400" w:after="200"/>
        <w:ind w:left="360" w:firstLine="360"/>
        <w:rPr>
          <w:rFonts w:ascii="Arial" w:eastAsia="Arial" w:hAnsi="Arial" w:cs="Arial"/>
        </w:rPr>
      </w:pPr>
      <w:bookmarkStart w:id="10" w:name="_PAR__10_0518d5c1_d2a5_44e5_9928_c1b3b24"/>
      <w:bookmarkEnd w:id="9"/>
      <w:r>
        <w:rPr>
          <w:rFonts w:ascii="Arial" w:eastAsia="Arial" w:hAnsi="Arial" w:cs="Arial"/>
          <w:szCs w:val="22"/>
        </w:rPr>
        <w:t>COMMITTEE AMENDMENT “      ” to S.P. 511, L.D. 1274, “An Act to Increase Land Access for Historically Disadvantaged Populations”</w:t>
      </w:r>
    </w:p>
    <w:p w:rsidR="00C923A8" w:rsidP="00C923A8">
      <w:pPr>
        <w:ind w:left="360" w:firstLine="360"/>
        <w:rPr>
          <w:rFonts w:ascii="Arial" w:eastAsia="Arial" w:hAnsi="Arial" w:cs="Arial"/>
        </w:rPr>
      </w:pPr>
      <w:bookmarkStart w:id="11" w:name="_INSTRUCTION__edde6d3f_c3c8_46b4_b7cd_43"/>
      <w:bookmarkStart w:id="12" w:name="_PAR__11_7b265084_1fbe_43e0_92e7_ca29a8c"/>
      <w:bookmarkEnd w:id="0"/>
      <w:bookmarkEnd w:id="10"/>
      <w:r>
        <w:rPr>
          <w:rFonts w:ascii="Arial" w:eastAsia="Arial" w:hAnsi="Arial" w:cs="Arial"/>
        </w:rPr>
        <w:t>Amend the bill by striking out the title and substituting the following:</w:t>
      </w:r>
    </w:p>
    <w:p w:rsidR="00C923A8" w:rsidP="00C923A8">
      <w:pPr>
        <w:ind w:left="360"/>
        <w:rPr>
          <w:rFonts w:ascii="Arial" w:eastAsia="Arial" w:hAnsi="Arial" w:cs="Arial"/>
        </w:rPr>
      </w:pPr>
      <w:bookmarkStart w:id="13" w:name="_PAR__12_8490f622_a365_48e4_a709_92f8dd7"/>
      <w:bookmarkEnd w:id="12"/>
      <w:r>
        <w:rPr>
          <w:rFonts w:ascii="Arial" w:eastAsia="Arial" w:hAnsi="Arial" w:cs="Arial"/>
          <w:b/>
        </w:rPr>
        <w:t>'Resolve, to Establish the Task Force to Support Commercial Dairy Farms in the State'</w:t>
      </w:r>
    </w:p>
    <w:p w:rsidR="00C923A8" w:rsidP="00C923A8">
      <w:pPr>
        <w:ind w:left="360" w:firstLine="360"/>
        <w:rPr>
          <w:rFonts w:ascii="Arial" w:eastAsia="Arial" w:hAnsi="Arial" w:cs="Arial"/>
        </w:rPr>
      </w:pPr>
      <w:bookmarkStart w:id="14" w:name="_INSTRUCTION__7821d6e1_a2f6_43a2_9bce_0f"/>
      <w:bookmarkStart w:id="15" w:name="_PAR__13_e746cbd9_30ee_4dde_8337_0340a04"/>
      <w:bookmarkEnd w:id="11"/>
      <w:bookmarkEnd w:id="13"/>
      <w:r>
        <w:rPr>
          <w:rFonts w:ascii="Arial" w:eastAsia="Arial" w:hAnsi="Arial" w:cs="Arial"/>
        </w:rPr>
        <w:t>Amend the bill by striking out everything after the title and inserting the following:</w:t>
      </w:r>
    </w:p>
    <w:p w:rsidR="00C923A8" w:rsidP="00C923A8">
      <w:pPr>
        <w:ind w:left="360" w:firstLine="360"/>
        <w:rPr>
          <w:rFonts w:ascii="Arial" w:eastAsia="Arial" w:hAnsi="Arial" w:cs="Arial"/>
        </w:rPr>
      </w:pPr>
      <w:bookmarkStart w:id="16" w:name="_PAR__14_d37defd9_fc3e_47d4_af4e_89a7d83"/>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923A8" w:rsidP="00C923A8">
      <w:pPr>
        <w:ind w:left="360" w:firstLine="360"/>
        <w:rPr>
          <w:rFonts w:ascii="Arial" w:eastAsia="Arial" w:hAnsi="Arial" w:cs="Arial"/>
        </w:rPr>
      </w:pPr>
      <w:bookmarkStart w:id="17" w:name="_PAR__15_f3b29719_a45e_4e71_a5ec_1b46058"/>
      <w:bookmarkEnd w:id="16"/>
      <w:r>
        <w:rPr>
          <w:rFonts w:ascii="Arial" w:eastAsia="Arial" w:hAnsi="Arial" w:cs="Arial"/>
          <w:b/>
          <w:sz w:val="24"/>
        </w:rPr>
        <w:t>Whereas,</w:t>
      </w:r>
      <w:r>
        <w:rPr>
          <w:rFonts w:ascii="Arial" w:eastAsia="Arial" w:hAnsi="Arial" w:cs="Arial"/>
        </w:rPr>
        <w:t xml:space="preserve"> </w:t>
      </w:r>
      <w:r w:rsidRPr="00B64410">
        <w:rPr>
          <w:rFonts w:ascii="Arial" w:eastAsia="Arial" w:hAnsi="Arial" w:cs="Arial"/>
        </w:rPr>
        <w:t xml:space="preserve">market instability, labor shortages, inflation, limits on milk production, supply chain delays and distribution disruptions are driving dairy farmers </w:t>
      </w:r>
      <w:r>
        <w:rPr>
          <w:rFonts w:ascii="Arial" w:eastAsia="Arial" w:hAnsi="Arial" w:cs="Arial"/>
        </w:rPr>
        <w:t xml:space="preserve">in the State </w:t>
      </w:r>
      <w:r w:rsidRPr="00B64410">
        <w:rPr>
          <w:rFonts w:ascii="Arial" w:eastAsia="Arial" w:hAnsi="Arial" w:cs="Arial"/>
        </w:rPr>
        <w:t>out of business; and</w:t>
      </w:r>
    </w:p>
    <w:p w:rsidR="00C923A8" w:rsidP="00C923A8">
      <w:pPr>
        <w:ind w:left="360" w:firstLine="360"/>
        <w:rPr>
          <w:rFonts w:ascii="Arial" w:eastAsia="Arial" w:hAnsi="Arial" w:cs="Arial"/>
        </w:rPr>
      </w:pPr>
      <w:bookmarkStart w:id="18" w:name="_PAR__16_dc228b41_d210_4ccf_9c99_6aa580b"/>
      <w:bookmarkEnd w:id="17"/>
      <w:r>
        <w:rPr>
          <w:rFonts w:ascii="Arial" w:eastAsia="Arial" w:hAnsi="Arial" w:cs="Arial"/>
          <w:b/>
          <w:sz w:val="24"/>
        </w:rPr>
        <w:t>Whereas,</w:t>
      </w:r>
      <w:r>
        <w:rPr>
          <w:rFonts w:ascii="Arial" w:eastAsia="Arial" w:hAnsi="Arial" w:cs="Arial"/>
        </w:rPr>
        <w:t xml:space="preserve"> the State</w:t>
      </w:r>
      <w:r w:rsidRPr="00B64410">
        <w:rPr>
          <w:rFonts w:ascii="Arial" w:eastAsia="Arial" w:hAnsi="Arial" w:cs="Arial"/>
        </w:rPr>
        <w:t xml:space="preserve"> has lost approximately </w:t>
      </w:r>
      <w:r>
        <w:rPr>
          <w:rFonts w:ascii="Arial" w:eastAsia="Arial" w:hAnsi="Arial" w:cs="Arial"/>
        </w:rPr>
        <w:t>1/3</w:t>
      </w:r>
      <w:r w:rsidRPr="00B64410">
        <w:rPr>
          <w:rFonts w:ascii="Arial" w:eastAsia="Arial" w:hAnsi="Arial" w:cs="Arial"/>
        </w:rPr>
        <w:t xml:space="preserve"> of its dairy farms since 2020</w:t>
      </w:r>
      <w:r>
        <w:rPr>
          <w:rFonts w:ascii="Arial" w:eastAsia="Arial" w:hAnsi="Arial" w:cs="Arial"/>
        </w:rPr>
        <w:t>,</w:t>
      </w:r>
      <w:r w:rsidRPr="00B64410">
        <w:rPr>
          <w:rFonts w:ascii="Arial" w:eastAsia="Arial" w:hAnsi="Arial" w:cs="Arial"/>
        </w:rPr>
        <w:t xml:space="preserve"> and dairy farms are integral to </w:t>
      </w:r>
      <w:r>
        <w:rPr>
          <w:rFonts w:ascii="Arial" w:eastAsia="Arial" w:hAnsi="Arial" w:cs="Arial"/>
        </w:rPr>
        <w:t>the State's</w:t>
      </w:r>
      <w:r w:rsidRPr="00B64410">
        <w:rPr>
          <w:rFonts w:ascii="Arial" w:eastAsia="Arial" w:hAnsi="Arial" w:cs="Arial"/>
        </w:rPr>
        <w:t xml:space="preserve"> rural communities and agricultural economy; and</w:t>
      </w:r>
    </w:p>
    <w:p w:rsidR="00C923A8" w:rsidP="00C923A8">
      <w:pPr>
        <w:ind w:left="360" w:firstLine="360"/>
        <w:rPr>
          <w:rFonts w:ascii="Arial" w:eastAsia="Arial" w:hAnsi="Arial" w:cs="Arial"/>
        </w:rPr>
      </w:pPr>
      <w:bookmarkStart w:id="19" w:name="_PAR__17_e898ce42_7ec5_49fd_a9e0_e8b2870"/>
      <w:bookmarkEnd w:id="18"/>
      <w:r>
        <w:rPr>
          <w:rFonts w:ascii="Arial" w:eastAsia="Arial" w:hAnsi="Arial" w:cs="Arial"/>
          <w:b/>
          <w:sz w:val="24"/>
        </w:rPr>
        <w:t>Whereas,</w:t>
      </w:r>
      <w:r>
        <w:rPr>
          <w:rFonts w:ascii="Arial" w:eastAsia="Arial" w:hAnsi="Arial" w:cs="Arial"/>
        </w:rPr>
        <w:t xml:space="preserve"> this resolve establishes the Task Force to Support Commercial Dairy Farms in the State to study and report on these issues; and</w:t>
      </w:r>
    </w:p>
    <w:p w:rsidR="00C923A8" w:rsidP="00C923A8">
      <w:pPr>
        <w:ind w:left="360" w:firstLine="360"/>
        <w:rPr>
          <w:rFonts w:ascii="Arial" w:eastAsia="Arial" w:hAnsi="Arial" w:cs="Arial"/>
        </w:rPr>
      </w:pPr>
      <w:bookmarkStart w:id="20" w:name="_PAR__18_75206209_6a84_4a4d_b4a6_f44bdbd"/>
      <w:bookmarkEnd w:id="19"/>
      <w:r>
        <w:rPr>
          <w:rFonts w:ascii="Arial" w:eastAsia="Arial" w:hAnsi="Arial" w:cs="Arial"/>
          <w:b/>
          <w:sz w:val="24"/>
        </w:rPr>
        <w:t>Whereas,</w:t>
      </w:r>
      <w:r>
        <w:rPr>
          <w:rFonts w:ascii="Arial" w:eastAsia="Arial" w:hAnsi="Arial" w:cs="Arial"/>
        </w:rPr>
        <w:t xml:space="preserve"> </w:t>
      </w:r>
      <w:r w:rsidRPr="00B64410">
        <w:rPr>
          <w:rFonts w:ascii="Arial" w:eastAsia="Arial" w:hAnsi="Arial" w:cs="Arial"/>
        </w:rPr>
        <w:t xml:space="preserve">it is necessary to immediately begin the work to examine the </w:t>
      </w:r>
      <w:r>
        <w:rPr>
          <w:rFonts w:ascii="Arial" w:eastAsia="Arial" w:hAnsi="Arial" w:cs="Arial"/>
        </w:rPr>
        <w:t>d</w:t>
      </w:r>
      <w:r w:rsidRPr="00B64410">
        <w:rPr>
          <w:rFonts w:ascii="Arial" w:eastAsia="Arial" w:hAnsi="Arial" w:cs="Arial"/>
        </w:rPr>
        <w:t xml:space="preserve">airy </w:t>
      </w:r>
      <w:r>
        <w:rPr>
          <w:rFonts w:ascii="Arial" w:eastAsia="Arial" w:hAnsi="Arial" w:cs="Arial"/>
        </w:rPr>
        <w:t>s</w:t>
      </w:r>
      <w:r w:rsidRPr="00B64410">
        <w:rPr>
          <w:rFonts w:ascii="Arial" w:eastAsia="Arial" w:hAnsi="Arial" w:cs="Arial"/>
        </w:rPr>
        <w:t xml:space="preserve">tabilization </w:t>
      </w:r>
      <w:r>
        <w:rPr>
          <w:rFonts w:ascii="Arial" w:eastAsia="Arial" w:hAnsi="Arial" w:cs="Arial"/>
        </w:rPr>
        <w:t>p</w:t>
      </w:r>
      <w:r w:rsidRPr="00B64410">
        <w:rPr>
          <w:rFonts w:ascii="Arial" w:eastAsia="Arial" w:hAnsi="Arial" w:cs="Arial"/>
        </w:rPr>
        <w:t>rogram</w:t>
      </w:r>
      <w:r>
        <w:rPr>
          <w:rFonts w:ascii="Arial" w:eastAsia="Arial" w:hAnsi="Arial" w:cs="Arial"/>
        </w:rPr>
        <w:t>, also known as the tier program,</w:t>
      </w:r>
      <w:r w:rsidRPr="00B64410">
        <w:rPr>
          <w:rFonts w:ascii="Arial" w:eastAsia="Arial" w:hAnsi="Arial" w:cs="Arial"/>
        </w:rPr>
        <w:t xml:space="preserve"> to determine what </w:t>
      </w:r>
      <w:r>
        <w:rPr>
          <w:rFonts w:ascii="Arial" w:eastAsia="Arial" w:hAnsi="Arial" w:cs="Arial"/>
        </w:rPr>
        <w:t>can</w:t>
      </w:r>
      <w:r w:rsidRPr="00B64410">
        <w:rPr>
          <w:rFonts w:ascii="Arial" w:eastAsia="Arial" w:hAnsi="Arial" w:cs="Arial"/>
        </w:rPr>
        <w:t xml:space="preserve"> be done to strengthen the program and to </w:t>
      </w:r>
      <w:r>
        <w:rPr>
          <w:rFonts w:ascii="Arial" w:eastAsia="Arial" w:hAnsi="Arial" w:cs="Arial"/>
        </w:rPr>
        <w:t>address</w:t>
      </w:r>
      <w:r w:rsidRPr="00B64410">
        <w:rPr>
          <w:rFonts w:ascii="Arial" w:eastAsia="Arial" w:hAnsi="Arial" w:cs="Arial"/>
        </w:rPr>
        <w:t xml:space="preserve"> some of the challenges to its success; and</w:t>
      </w:r>
    </w:p>
    <w:p w:rsidR="00C923A8" w:rsidP="00C923A8">
      <w:pPr>
        <w:ind w:left="360" w:firstLine="360"/>
        <w:rPr>
          <w:rFonts w:ascii="Arial" w:eastAsia="Arial" w:hAnsi="Arial" w:cs="Arial"/>
        </w:rPr>
      </w:pPr>
      <w:bookmarkStart w:id="21" w:name="_PAR__19_e42f6660_b4e5_4cda_b15a_8395f8f"/>
      <w:bookmarkEnd w:id="20"/>
      <w:r>
        <w:rPr>
          <w:rFonts w:ascii="Arial" w:eastAsia="Arial" w:hAnsi="Arial" w:cs="Arial"/>
          <w:b/>
          <w:sz w:val="24"/>
        </w:rPr>
        <w:t>Whereas,</w:t>
      </w:r>
      <w:r>
        <w:rPr>
          <w:rFonts w:ascii="Arial" w:eastAsia="Arial" w:hAnsi="Arial" w:cs="Arial"/>
        </w:rPr>
        <w:t xml:space="preserve"> </w:t>
      </w:r>
      <w:r w:rsidRPr="00B64410">
        <w:rPr>
          <w:rFonts w:ascii="Arial" w:eastAsia="Arial" w:hAnsi="Arial" w:cs="Arial"/>
        </w:rPr>
        <w:t xml:space="preserve">this legislation </w:t>
      </w:r>
      <w:r>
        <w:rPr>
          <w:rFonts w:ascii="Arial" w:eastAsia="Arial" w:hAnsi="Arial" w:cs="Arial"/>
        </w:rPr>
        <w:t xml:space="preserve">must </w:t>
      </w:r>
      <w:r w:rsidRPr="00B64410">
        <w:rPr>
          <w:rFonts w:ascii="Arial" w:eastAsia="Arial" w:hAnsi="Arial" w:cs="Arial"/>
        </w:rPr>
        <w:t>take effect before the expiration of the 90-day period</w:t>
      </w:r>
      <w:r>
        <w:rPr>
          <w:rFonts w:ascii="Arial" w:eastAsia="Arial" w:hAnsi="Arial" w:cs="Arial"/>
        </w:rPr>
        <w:t xml:space="preserve"> in order to complete the study and make recommendations to the Legislature</w:t>
      </w:r>
      <w:r w:rsidRPr="00B64410">
        <w:rPr>
          <w:rFonts w:ascii="Arial" w:eastAsia="Arial" w:hAnsi="Arial" w:cs="Arial"/>
        </w:rPr>
        <w:t>; and</w:t>
      </w:r>
    </w:p>
    <w:p w:rsidR="00C923A8" w:rsidP="00C923A8">
      <w:pPr>
        <w:ind w:left="360" w:firstLine="360"/>
        <w:rPr>
          <w:rFonts w:ascii="Arial" w:eastAsia="Arial" w:hAnsi="Arial" w:cs="Arial"/>
        </w:rPr>
      </w:pPr>
      <w:bookmarkStart w:id="22" w:name="_PAR__20_3cecca66_c3f6_4c29_aa18_21df932"/>
      <w:bookmarkEnd w:id="21"/>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C923A8" w:rsidP="00C923A8">
      <w:pPr>
        <w:ind w:left="360" w:firstLine="360"/>
        <w:rPr>
          <w:rFonts w:ascii="Arial" w:eastAsia="Arial" w:hAnsi="Arial" w:cs="Arial"/>
        </w:rPr>
      </w:pPr>
      <w:bookmarkStart w:id="23" w:name="_PAGE__2_08b1cea5_2cdc_4188_a2bb_d0a951f"/>
      <w:bookmarkStart w:id="24" w:name="_PAR__2_77e69f89_4284_4887_abf8_47a70d57"/>
      <w:bookmarkEnd w:id="1"/>
      <w:bookmarkEnd w:id="22"/>
      <w:r>
        <w:rPr>
          <w:rFonts w:ascii="Arial" w:eastAsia="Arial" w:hAnsi="Arial" w:cs="Arial"/>
          <w:b/>
          <w:sz w:val="24"/>
        </w:rPr>
        <w:t>Sec. 1.</w:t>
      </w:r>
      <w:r w:rsidRPr="00B64410">
        <w:rPr>
          <w:rFonts w:ascii="Arial" w:eastAsia="Arial" w:hAnsi="Arial" w:cs="Arial"/>
        </w:rPr>
        <w:t xml:space="preserve"> </w:t>
      </w:r>
      <w:r w:rsidRPr="00B64410">
        <w:rPr>
          <w:rFonts w:ascii="Arial" w:eastAsia="Arial" w:hAnsi="Arial" w:cs="Arial"/>
          <w:b/>
          <w:sz w:val="24"/>
        </w:rPr>
        <w:t>Task force established. Resolved:</w:t>
      </w:r>
      <w:r>
        <w:rPr>
          <w:rFonts w:ascii="Arial" w:eastAsia="Arial" w:hAnsi="Arial" w:cs="Arial"/>
        </w:rPr>
        <w:t xml:space="preserve">  </w:t>
      </w:r>
      <w:r w:rsidRPr="00B64410">
        <w:rPr>
          <w:rFonts w:ascii="Arial" w:eastAsia="Arial" w:hAnsi="Arial" w:cs="Arial"/>
        </w:rPr>
        <w:t>That the Task Force to Support Commercial Dairy Farms</w:t>
      </w:r>
      <w:r>
        <w:rPr>
          <w:rFonts w:ascii="Arial" w:eastAsia="Arial" w:hAnsi="Arial" w:cs="Arial"/>
        </w:rPr>
        <w:t xml:space="preserve"> in the State,</w:t>
      </w:r>
      <w:r w:rsidRPr="00B64410">
        <w:rPr>
          <w:rFonts w:ascii="Arial" w:eastAsia="Arial" w:hAnsi="Arial" w:cs="Arial"/>
        </w:rPr>
        <w:t xml:space="preserve"> referred to in this resolve as "the task force," is established</w:t>
      </w:r>
      <w:r>
        <w:rPr>
          <w:rFonts w:ascii="Arial" w:eastAsia="Arial" w:hAnsi="Arial" w:cs="Arial"/>
        </w:rPr>
        <w:t>.</w:t>
      </w:r>
    </w:p>
    <w:p w:rsidR="00C923A8" w:rsidP="00C923A8">
      <w:pPr>
        <w:ind w:left="360" w:firstLine="360"/>
        <w:rPr>
          <w:rFonts w:ascii="Arial" w:eastAsia="Arial" w:hAnsi="Arial" w:cs="Arial"/>
        </w:rPr>
      </w:pPr>
      <w:bookmarkStart w:id="25" w:name="_PAR__3_4c539179_af0c_46b9_8b68_36b84f87"/>
      <w:bookmarkEnd w:id="24"/>
      <w:r>
        <w:rPr>
          <w:rFonts w:ascii="Arial" w:eastAsia="Arial" w:hAnsi="Arial" w:cs="Arial"/>
          <w:b/>
          <w:sz w:val="24"/>
        </w:rPr>
        <w:t>Sec. 2.</w:t>
      </w:r>
      <w:r w:rsidRPr="00F301DE">
        <w:rPr>
          <w:rFonts w:ascii="Arial" w:eastAsia="Arial" w:hAnsi="Arial" w:cs="Arial"/>
        </w:rPr>
        <w:t xml:space="preserve"> </w:t>
      </w:r>
      <w:r w:rsidRPr="00F301DE">
        <w:rPr>
          <w:rFonts w:ascii="Arial" w:eastAsia="Arial" w:hAnsi="Arial" w:cs="Arial"/>
          <w:b/>
          <w:sz w:val="24"/>
        </w:rPr>
        <w:t>Task force membership. Resolved:</w:t>
      </w:r>
      <w:r>
        <w:rPr>
          <w:rFonts w:ascii="Arial" w:eastAsia="Arial" w:hAnsi="Arial" w:cs="Arial"/>
        </w:rPr>
        <w:t xml:space="preserve">  </w:t>
      </w:r>
      <w:r w:rsidRPr="00F301DE">
        <w:rPr>
          <w:rFonts w:ascii="Arial" w:eastAsia="Arial" w:hAnsi="Arial" w:cs="Arial"/>
        </w:rPr>
        <w:t>That the task force consists of at least 10 members and no more than 15 members, one of whom is the Commissioner of Agriculture, Conservation and Forestry or the</w:t>
      </w:r>
      <w:r>
        <w:rPr>
          <w:rFonts w:ascii="Arial" w:eastAsia="Arial" w:hAnsi="Arial" w:cs="Arial"/>
        </w:rPr>
        <w:t xml:space="preserve"> commissioner's</w:t>
      </w:r>
      <w:r w:rsidRPr="00F301DE">
        <w:rPr>
          <w:rFonts w:ascii="Arial" w:eastAsia="Arial" w:hAnsi="Arial" w:cs="Arial"/>
        </w:rPr>
        <w:t xml:space="preserve"> designee.  The commissioner shall invite the following to participate as members of the task force:</w:t>
      </w:r>
    </w:p>
    <w:p w:rsidR="00C923A8" w:rsidP="00C923A8">
      <w:pPr>
        <w:ind w:left="360" w:firstLine="360"/>
        <w:rPr>
          <w:rFonts w:ascii="Arial" w:eastAsia="Arial" w:hAnsi="Arial" w:cs="Arial"/>
        </w:rPr>
      </w:pPr>
      <w:bookmarkStart w:id="26" w:name="_PAR__4_0b01795d_1b7d_46bf_bb6e_9db7c829"/>
      <w:bookmarkEnd w:id="25"/>
      <w:r>
        <w:rPr>
          <w:rFonts w:ascii="Arial" w:eastAsia="Arial" w:hAnsi="Arial" w:cs="Arial"/>
        </w:rPr>
        <w:t>1.  The chair of the board of directors of the Maine Dairy Industry Association or the chair's designee;</w:t>
      </w:r>
    </w:p>
    <w:p w:rsidR="00C923A8" w:rsidP="00C923A8">
      <w:pPr>
        <w:ind w:left="360" w:firstLine="360"/>
        <w:rPr>
          <w:rFonts w:ascii="Arial" w:eastAsia="Arial" w:hAnsi="Arial" w:cs="Arial"/>
        </w:rPr>
      </w:pPr>
      <w:bookmarkStart w:id="27" w:name="_PAR__5_285d5c53_9927_4af2_9b2e_88f4452a"/>
      <w:bookmarkEnd w:id="26"/>
      <w:r>
        <w:rPr>
          <w:rFonts w:ascii="Arial" w:eastAsia="Arial" w:hAnsi="Arial" w:cs="Arial"/>
        </w:rPr>
        <w:t>2.  The Executive Director of the Maine Milk Commission;</w:t>
      </w:r>
    </w:p>
    <w:p w:rsidR="00C923A8" w:rsidP="00C923A8">
      <w:pPr>
        <w:ind w:left="360" w:firstLine="360"/>
        <w:rPr>
          <w:rFonts w:ascii="Arial" w:eastAsia="Arial" w:hAnsi="Arial" w:cs="Arial"/>
        </w:rPr>
      </w:pPr>
      <w:bookmarkStart w:id="28" w:name="_PAR__6_9a8d2a16_8044_4265_9edd_f022c034"/>
      <w:bookmarkEnd w:id="27"/>
      <w:r>
        <w:rPr>
          <w:rFonts w:ascii="Arial" w:eastAsia="Arial" w:hAnsi="Arial" w:cs="Arial"/>
        </w:rPr>
        <w:t>3.  One representative of a milk processor;</w:t>
      </w:r>
    </w:p>
    <w:p w:rsidR="00C923A8" w:rsidP="00C923A8">
      <w:pPr>
        <w:ind w:left="360" w:firstLine="360"/>
        <w:rPr>
          <w:rFonts w:ascii="Arial" w:eastAsia="Arial" w:hAnsi="Arial" w:cs="Arial"/>
        </w:rPr>
      </w:pPr>
      <w:bookmarkStart w:id="29" w:name="_PAR__7_3c073d1f_b5f1_4525_8e1f_2eea1b5a"/>
      <w:bookmarkEnd w:id="28"/>
      <w:r>
        <w:rPr>
          <w:rFonts w:ascii="Arial" w:eastAsia="Arial" w:hAnsi="Arial" w:cs="Arial"/>
        </w:rPr>
        <w:t>4.  One representative of a Maine milk retailer familiar with dairy purchasing on the national market;</w:t>
      </w:r>
    </w:p>
    <w:p w:rsidR="00C923A8" w:rsidP="00C923A8">
      <w:pPr>
        <w:ind w:left="360" w:firstLine="360"/>
        <w:rPr>
          <w:rFonts w:ascii="Arial" w:eastAsia="Arial" w:hAnsi="Arial" w:cs="Arial"/>
        </w:rPr>
      </w:pPr>
      <w:bookmarkStart w:id="30" w:name="_PAR__8_b7cd4766_7638_44ce_b015_694c639a"/>
      <w:bookmarkEnd w:id="29"/>
      <w:r>
        <w:rPr>
          <w:rFonts w:ascii="Arial" w:eastAsia="Arial" w:hAnsi="Arial" w:cs="Arial"/>
        </w:rPr>
        <w:t>5.  One representative from each of the 4 milk pricing tiers;</w:t>
      </w:r>
    </w:p>
    <w:p w:rsidR="00C923A8" w:rsidP="00C923A8">
      <w:pPr>
        <w:ind w:left="360" w:firstLine="360"/>
        <w:rPr>
          <w:rFonts w:ascii="Arial" w:eastAsia="Arial" w:hAnsi="Arial" w:cs="Arial"/>
        </w:rPr>
      </w:pPr>
      <w:bookmarkStart w:id="31" w:name="_PAR__9_991a7d78_937f_453b_8f87_e59b3926"/>
      <w:bookmarkEnd w:id="30"/>
      <w:r>
        <w:rPr>
          <w:rFonts w:ascii="Arial" w:eastAsia="Arial" w:hAnsi="Arial" w:cs="Arial"/>
        </w:rPr>
        <w:t>6.  An economist with expertise in dairy markets and policy; and</w:t>
      </w:r>
    </w:p>
    <w:p w:rsidR="00C923A8" w:rsidP="00C923A8">
      <w:pPr>
        <w:ind w:left="360" w:firstLine="360"/>
        <w:rPr>
          <w:rFonts w:ascii="Arial" w:eastAsia="Arial" w:hAnsi="Arial" w:cs="Arial"/>
        </w:rPr>
      </w:pPr>
      <w:bookmarkStart w:id="32" w:name="_PAR__10_59268130_849a_4e96_9abf_7ddd46f"/>
      <w:bookmarkEnd w:id="31"/>
      <w:r>
        <w:rPr>
          <w:rFonts w:ascii="Arial" w:eastAsia="Arial" w:hAnsi="Arial" w:cs="Arial"/>
        </w:rPr>
        <w:t>7.  At the discretion of the commissioner, up to 5 additional at-large members, who may be invited if they possess specific knowledge or technical skills useful for accomplishing the duties of the task force.</w:t>
      </w:r>
    </w:p>
    <w:p w:rsidR="00C923A8" w:rsidP="00C923A8">
      <w:pPr>
        <w:ind w:left="360" w:firstLine="360"/>
        <w:rPr>
          <w:rFonts w:ascii="Arial" w:eastAsia="Arial" w:hAnsi="Arial" w:cs="Arial"/>
        </w:rPr>
      </w:pPr>
      <w:bookmarkStart w:id="33" w:name="_PAR__11_23fcffcd_23f9_42e9_8152_76d0280"/>
      <w:bookmarkEnd w:id="32"/>
      <w:r>
        <w:rPr>
          <w:rFonts w:ascii="Arial" w:eastAsia="Arial" w:hAnsi="Arial" w:cs="Arial"/>
          <w:b/>
          <w:sz w:val="24"/>
        </w:rPr>
        <w:t>Sec. 3.</w:t>
      </w:r>
      <w:r w:rsidRPr="00F301DE">
        <w:rPr>
          <w:rFonts w:ascii="Arial" w:eastAsia="Arial" w:hAnsi="Arial" w:cs="Arial"/>
        </w:rPr>
        <w:t xml:space="preserve"> </w:t>
      </w:r>
      <w:r w:rsidRPr="00172A77">
        <w:rPr>
          <w:rFonts w:ascii="Arial" w:eastAsia="Arial" w:hAnsi="Arial" w:cs="Arial"/>
          <w:b/>
          <w:color w:val="000000"/>
          <w:sz w:val="24"/>
          <w:szCs w:val="24"/>
        </w:rPr>
        <w:t>Convening of task force; chair. Resolved:</w:t>
      </w:r>
      <w:r>
        <w:rPr>
          <w:rFonts w:ascii="Arial" w:eastAsia="Arial" w:hAnsi="Arial" w:cs="Arial"/>
        </w:rPr>
        <w:t xml:space="preserve">  </w:t>
      </w:r>
      <w:r w:rsidRPr="00E844F2">
        <w:rPr>
          <w:rFonts w:ascii="Arial" w:eastAsia="Arial" w:hAnsi="Arial" w:cs="Arial"/>
        </w:rPr>
        <w:t xml:space="preserve">That all invitations to join the task force must be made </w:t>
      </w:r>
      <w:r>
        <w:rPr>
          <w:rFonts w:ascii="Arial" w:eastAsia="Arial" w:hAnsi="Arial" w:cs="Arial"/>
        </w:rPr>
        <w:t>pursuant to section 2</w:t>
      </w:r>
      <w:r w:rsidRPr="00E844F2">
        <w:rPr>
          <w:rFonts w:ascii="Arial" w:eastAsia="Arial" w:hAnsi="Arial" w:cs="Arial"/>
        </w:rPr>
        <w:t xml:space="preserve"> no later than 30 days following the effective date of this </w:t>
      </w:r>
      <w:r>
        <w:rPr>
          <w:rFonts w:ascii="Arial" w:eastAsia="Arial" w:hAnsi="Arial" w:cs="Arial"/>
        </w:rPr>
        <w:t>r</w:t>
      </w:r>
      <w:r w:rsidRPr="00E844F2">
        <w:rPr>
          <w:rFonts w:ascii="Arial" w:eastAsia="Arial" w:hAnsi="Arial" w:cs="Arial"/>
        </w:rPr>
        <w:t xml:space="preserve">esolve. The commissioner or commissioner's designee shall call and convene the first meeting of the task force, at which the members shall elect a </w:t>
      </w:r>
      <w:r>
        <w:rPr>
          <w:rFonts w:ascii="Arial" w:eastAsia="Arial" w:hAnsi="Arial" w:cs="Arial"/>
        </w:rPr>
        <w:t>member to serve as chair</w:t>
      </w:r>
      <w:r w:rsidRPr="00E844F2">
        <w:rPr>
          <w:rFonts w:ascii="Arial" w:eastAsia="Arial" w:hAnsi="Arial" w:cs="Arial"/>
        </w:rPr>
        <w:t>.</w:t>
      </w:r>
    </w:p>
    <w:p w:rsidR="00C923A8" w:rsidP="00C923A8">
      <w:pPr>
        <w:ind w:left="360" w:firstLine="360"/>
        <w:rPr>
          <w:rFonts w:ascii="Arial" w:eastAsia="Arial" w:hAnsi="Arial" w:cs="Arial"/>
        </w:rPr>
      </w:pPr>
      <w:bookmarkStart w:id="34" w:name="_PAR__12_9b76e7ab_4d45_45a9_87b5_8fc6ce8"/>
      <w:bookmarkEnd w:id="33"/>
      <w:r>
        <w:rPr>
          <w:rFonts w:ascii="Arial" w:eastAsia="Arial" w:hAnsi="Arial" w:cs="Arial"/>
          <w:b/>
          <w:sz w:val="24"/>
        </w:rPr>
        <w:t>Sec. 4.</w:t>
      </w:r>
      <w:r w:rsidRPr="00F301DE">
        <w:rPr>
          <w:rFonts w:ascii="Arial" w:eastAsia="Arial" w:hAnsi="Arial" w:cs="Arial"/>
          <w:b/>
          <w:color w:val="000000"/>
        </w:rPr>
        <w:t xml:space="preserve"> </w:t>
      </w:r>
      <w:r w:rsidRPr="00F301DE">
        <w:rPr>
          <w:rFonts w:ascii="Arial" w:eastAsia="Arial" w:hAnsi="Arial" w:cs="Arial"/>
          <w:b/>
          <w:sz w:val="24"/>
        </w:rPr>
        <w:t>Compensation. Resolved:</w:t>
      </w:r>
      <w:r>
        <w:rPr>
          <w:rFonts w:ascii="Arial" w:eastAsia="Arial" w:hAnsi="Arial" w:cs="Arial"/>
        </w:rPr>
        <w:t xml:space="preserve">  </w:t>
      </w:r>
      <w:r w:rsidRPr="00E844F2">
        <w:rPr>
          <w:rFonts w:ascii="Arial" w:eastAsia="Arial" w:hAnsi="Arial" w:cs="Arial"/>
        </w:rPr>
        <w:t>That members of the task force are not entitled to reimbursement for their expenses.</w:t>
      </w:r>
    </w:p>
    <w:p w:rsidR="00C923A8" w:rsidP="00C923A8">
      <w:pPr>
        <w:ind w:left="360" w:firstLine="360"/>
        <w:rPr>
          <w:rFonts w:ascii="Arial" w:eastAsia="Arial" w:hAnsi="Arial" w:cs="Arial"/>
        </w:rPr>
      </w:pPr>
      <w:bookmarkStart w:id="35" w:name="_PAR__13_7c9e48c7_e9f6_4fd5_9b01_c4abca7"/>
      <w:bookmarkEnd w:id="34"/>
      <w:r>
        <w:rPr>
          <w:rFonts w:ascii="Arial" w:eastAsia="Arial" w:hAnsi="Arial" w:cs="Arial"/>
          <w:b/>
          <w:sz w:val="24"/>
        </w:rPr>
        <w:t>Sec. 5</w:t>
      </w:r>
      <w:r w:rsidRPr="00F301DE">
        <w:rPr>
          <w:rFonts w:ascii="Arial" w:eastAsia="Arial" w:hAnsi="Arial" w:cs="Arial"/>
          <w:b/>
          <w:sz w:val="24"/>
        </w:rPr>
        <w:t xml:space="preserve">. </w:t>
      </w:r>
      <w:r w:rsidRPr="00F301DE">
        <w:rPr>
          <w:rFonts w:ascii="Arial" w:eastAsia="Arial" w:hAnsi="Arial" w:cs="Arial"/>
          <w:b/>
          <w:color w:val="000000"/>
          <w:sz w:val="24"/>
          <w:szCs w:val="24"/>
        </w:rPr>
        <w:t>Duties. Resolved:</w:t>
      </w:r>
      <w:r>
        <w:rPr>
          <w:rFonts w:ascii="Arial" w:eastAsia="Arial" w:hAnsi="Arial" w:cs="Arial"/>
        </w:rPr>
        <w:t xml:space="preserve">  </w:t>
      </w:r>
      <w:r w:rsidRPr="00F301DE">
        <w:rPr>
          <w:rFonts w:ascii="Arial" w:eastAsia="Arial" w:hAnsi="Arial" w:cs="Arial"/>
        </w:rPr>
        <w:t xml:space="preserve">That the task force shall review and provide recommendations on potential investments and policies to support the long-term sustainability and resiliency of </w:t>
      </w:r>
      <w:r>
        <w:rPr>
          <w:rFonts w:ascii="Arial" w:eastAsia="Arial" w:hAnsi="Arial" w:cs="Arial"/>
        </w:rPr>
        <w:t>the State's</w:t>
      </w:r>
      <w:r w:rsidRPr="00F301DE">
        <w:rPr>
          <w:rFonts w:ascii="Arial" w:eastAsia="Arial" w:hAnsi="Arial" w:cs="Arial"/>
        </w:rPr>
        <w:t xml:space="preserve"> dairy sector, including but not limited to:</w:t>
      </w:r>
    </w:p>
    <w:p w:rsidR="00C923A8" w:rsidP="00C923A8">
      <w:pPr>
        <w:ind w:left="360" w:firstLine="360"/>
        <w:rPr>
          <w:rFonts w:ascii="Arial" w:eastAsia="Arial" w:hAnsi="Arial" w:cs="Arial"/>
        </w:rPr>
      </w:pPr>
      <w:bookmarkStart w:id="36" w:name="_PAR__14_73b923b1_c47c_4bdc_8345_61fe53b"/>
      <w:bookmarkEnd w:id="35"/>
      <w:r>
        <w:rPr>
          <w:rFonts w:ascii="Arial" w:eastAsia="Arial" w:hAnsi="Arial" w:cs="Arial"/>
        </w:rPr>
        <w:t>1.  The development of in-state milk processing capacity, including for value-added products;</w:t>
      </w:r>
    </w:p>
    <w:p w:rsidR="00C923A8" w:rsidP="00C923A8">
      <w:pPr>
        <w:ind w:left="360" w:firstLine="360"/>
        <w:rPr>
          <w:rFonts w:ascii="Arial" w:eastAsia="Arial" w:hAnsi="Arial" w:cs="Arial"/>
        </w:rPr>
      </w:pPr>
      <w:bookmarkStart w:id="37" w:name="_PAR__15_22a5124d_9a31_487c_afe8_4c8e795"/>
      <w:bookmarkEnd w:id="36"/>
      <w:r>
        <w:rPr>
          <w:rFonts w:ascii="Arial" w:eastAsia="Arial" w:hAnsi="Arial" w:cs="Arial"/>
        </w:rPr>
        <w:t>2.  The development of new or enhancements to existing state grant, loan and other funding support programs, market development and access programs and technical assistance programs; and</w:t>
      </w:r>
    </w:p>
    <w:p w:rsidR="00C923A8" w:rsidP="00C923A8">
      <w:pPr>
        <w:ind w:left="360" w:firstLine="360"/>
        <w:rPr>
          <w:rFonts w:ascii="Arial" w:eastAsia="Arial" w:hAnsi="Arial" w:cs="Arial"/>
        </w:rPr>
      </w:pPr>
      <w:bookmarkStart w:id="38" w:name="_PAR__16_f2fc8570_53db_4d4c_add1_655c3f6"/>
      <w:bookmarkEnd w:id="37"/>
      <w:r>
        <w:rPr>
          <w:rFonts w:ascii="Arial" w:eastAsia="Arial" w:hAnsi="Arial" w:cs="Arial"/>
        </w:rPr>
        <w:t>3.  Recommendations to preserve and enhance the effectiveness of the current dairy stabilization program, also known as the tier program, established in the Maine Revised Statutes, Title 7, section 3153</w:t>
      </w:r>
      <w:r>
        <w:rPr>
          <w:rFonts w:ascii="Arial" w:eastAsia="Arial" w:hAnsi="Arial" w:cs="Arial"/>
        </w:rPr>
        <w:noBreakHyphen/>
        <w:t>B.</w:t>
      </w:r>
    </w:p>
    <w:p w:rsidR="00C923A8" w:rsidP="00C923A8">
      <w:pPr>
        <w:ind w:left="360" w:firstLine="360"/>
        <w:rPr>
          <w:rFonts w:ascii="Arial" w:eastAsia="Arial" w:hAnsi="Arial" w:cs="Arial"/>
        </w:rPr>
      </w:pPr>
      <w:bookmarkStart w:id="39" w:name="_PAR__17_d06f9b0d_b612_481a_ab28_b3de957"/>
      <w:bookmarkEnd w:id="38"/>
      <w:r w:rsidRPr="00F301DE">
        <w:rPr>
          <w:rFonts w:ascii="Arial" w:eastAsia="Arial" w:hAnsi="Arial" w:cs="Arial"/>
        </w:rPr>
        <w:t>The department may work with a 3rd-party organization to accomplish these duties if existing resources allow</w:t>
      </w:r>
      <w:r>
        <w:rPr>
          <w:rFonts w:ascii="Arial" w:eastAsia="Arial" w:hAnsi="Arial" w:cs="Arial"/>
        </w:rPr>
        <w:t>.</w:t>
      </w:r>
    </w:p>
    <w:p w:rsidR="00C923A8" w:rsidP="00C923A8">
      <w:pPr>
        <w:ind w:left="360" w:firstLine="360"/>
        <w:rPr>
          <w:rFonts w:ascii="Arial" w:eastAsia="Arial" w:hAnsi="Arial" w:cs="Arial"/>
        </w:rPr>
      </w:pPr>
      <w:bookmarkStart w:id="40" w:name="_PAR__18_964760e1_afde_44af_b7e2_008ff69"/>
      <w:bookmarkEnd w:id="39"/>
      <w:r>
        <w:rPr>
          <w:rFonts w:ascii="Arial" w:eastAsia="Arial" w:hAnsi="Arial" w:cs="Arial"/>
          <w:b/>
          <w:sz w:val="24"/>
        </w:rPr>
        <w:t>Sec. 6.</w:t>
      </w:r>
      <w:r w:rsidRPr="00F301DE">
        <w:rPr>
          <w:rFonts w:ascii="Arial" w:eastAsia="Arial" w:hAnsi="Arial" w:cs="Arial"/>
          <w:b/>
          <w:color w:val="000000"/>
        </w:rPr>
        <w:t xml:space="preserve"> </w:t>
      </w:r>
      <w:r w:rsidRPr="00F301DE">
        <w:rPr>
          <w:rFonts w:ascii="Arial" w:eastAsia="Arial" w:hAnsi="Arial" w:cs="Arial"/>
          <w:b/>
          <w:sz w:val="24"/>
        </w:rPr>
        <w:t>Staff</w:t>
      </w:r>
      <w:r>
        <w:rPr>
          <w:rFonts w:ascii="Arial" w:eastAsia="Arial" w:hAnsi="Arial" w:cs="Arial"/>
          <w:b/>
          <w:sz w:val="24"/>
        </w:rPr>
        <w:t xml:space="preserve"> assistance</w:t>
      </w:r>
      <w:r w:rsidRPr="00F301DE">
        <w:rPr>
          <w:rFonts w:ascii="Arial" w:eastAsia="Arial" w:hAnsi="Arial" w:cs="Arial"/>
          <w:b/>
          <w:sz w:val="24"/>
        </w:rPr>
        <w:t>. Resolved:</w:t>
      </w:r>
      <w:r>
        <w:rPr>
          <w:rFonts w:ascii="Arial" w:eastAsia="Arial" w:hAnsi="Arial" w:cs="Arial"/>
        </w:rPr>
        <w:t xml:space="preserve">  </w:t>
      </w:r>
      <w:r w:rsidRPr="00F301DE">
        <w:rPr>
          <w:rFonts w:ascii="Arial" w:eastAsia="Arial" w:hAnsi="Arial" w:cs="Arial"/>
        </w:rPr>
        <w:t xml:space="preserve">That, within existing resources, the Department of Agriculture, Conservation and Forestry shall provide staffing </w:t>
      </w:r>
      <w:r>
        <w:rPr>
          <w:rFonts w:ascii="Arial" w:eastAsia="Arial" w:hAnsi="Arial" w:cs="Arial"/>
        </w:rPr>
        <w:t xml:space="preserve">services </w:t>
      </w:r>
      <w:r w:rsidRPr="00F301DE">
        <w:rPr>
          <w:rFonts w:ascii="Arial" w:eastAsia="Arial" w:hAnsi="Arial" w:cs="Arial"/>
        </w:rPr>
        <w:t>to the task force</w:t>
      </w:r>
      <w:r>
        <w:rPr>
          <w:rFonts w:ascii="Arial" w:eastAsia="Arial" w:hAnsi="Arial" w:cs="Arial"/>
        </w:rPr>
        <w:t>.</w:t>
      </w:r>
    </w:p>
    <w:p w:rsidR="00C923A8" w:rsidP="00C923A8">
      <w:pPr>
        <w:ind w:left="360" w:firstLine="360"/>
        <w:rPr>
          <w:rFonts w:ascii="Arial" w:eastAsia="Arial" w:hAnsi="Arial" w:cs="Arial"/>
        </w:rPr>
      </w:pPr>
      <w:bookmarkStart w:id="41" w:name="_PAGE__3_614fddce_a3ae_4142_80f1_4e0d0c2"/>
      <w:bookmarkStart w:id="42" w:name="_PAR__2_7a44994a_1f99_446c_964e_1f5b04f6"/>
      <w:bookmarkEnd w:id="23"/>
      <w:bookmarkEnd w:id="40"/>
      <w:r>
        <w:rPr>
          <w:rFonts w:ascii="Arial" w:eastAsia="Arial" w:hAnsi="Arial" w:cs="Arial"/>
          <w:b/>
          <w:sz w:val="24"/>
        </w:rPr>
        <w:t>Sec. 7.</w:t>
      </w:r>
      <w:r w:rsidRPr="00F301DE">
        <w:rPr>
          <w:rFonts w:ascii="Arial" w:eastAsia="Arial" w:hAnsi="Arial" w:cs="Arial"/>
        </w:rPr>
        <w:t xml:space="preserve"> </w:t>
      </w:r>
      <w:r w:rsidRPr="00F301DE">
        <w:rPr>
          <w:rFonts w:ascii="Arial" w:eastAsia="Arial" w:hAnsi="Arial" w:cs="Arial"/>
          <w:b/>
          <w:sz w:val="24"/>
        </w:rPr>
        <w:t>Report. Resolved:</w:t>
      </w:r>
      <w:r>
        <w:rPr>
          <w:rFonts w:ascii="Arial" w:eastAsia="Arial" w:hAnsi="Arial" w:cs="Arial"/>
        </w:rPr>
        <w:t xml:space="preserve">  </w:t>
      </w:r>
      <w:r w:rsidRPr="00F301DE">
        <w:rPr>
          <w:rFonts w:ascii="Arial" w:eastAsia="Arial" w:hAnsi="Arial" w:cs="Arial"/>
        </w:rPr>
        <w:t xml:space="preserve">That, no later than January 6, 2025, the task force shall submit a report that includes its findings and recommendations, including suggested legislation, to the joint standing committee of the Legislature </w:t>
      </w:r>
      <w:r>
        <w:rPr>
          <w:rFonts w:ascii="Arial" w:eastAsia="Arial" w:hAnsi="Arial" w:cs="Arial"/>
        </w:rPr>
        <w:t>having</w:t>
      </w:r>
      <w:r w:rsidRPr="00F301DE">
        <w:rPr>
          <w:rFonts w:ascii="Arial" w:eastAsia="Arial" w:hAnsi="Arial" w:cs="Arial"/>
        </w:rPr>
        <w:t xml:space="preserve"> jurisdiction over agricultural matters. The joint standing committee is authorized to report out a bill to the 132nd Legislature </w:t>
      </w:r>
      <w:r>
        <w:rPr>
          <w:rFonts w:ascii="Arial" w:eastAsia="Arial" w:hAnsi="Arial" w:cs="Arial"/>
        </w:rPr>
        <w:t xml:space="preserve">in 2025 </w:t>
      </w:r>
      <w:r w:rsidRPr="00F301DE">
        <w:rPr>
          <w:rFonts w:ascii="Arial" w:eastAsia="Arial" w:hAnsi="Arial" w:cs="Arial"/>
        </w:rPr>
        <w:t>based on the recommendations of the task force.</w:t>
      </w:r>
    </w:p>
    <w:p w:rsidR="00C923A8" w:rsidP="00C923A8">
      <w:pPr>
        <w:ind w:left="360" w:firstLine="360"/>
        <w:rPr>
          <w:rFonts w:ascii="Arial" w:eastAsia="Arial" w:hAnsi="Arial" w:cs="Arial"/>
        </w:rPr>
      </w:pPr>
      <w:bookmarkStart w:id="43" w:name="_PAR__3_f85df1df_d44e_41c3_bbe8_abc0974d"/>
      <w:bookmarkEnd w:id="4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923A8" w:rsidP="00C923A8">
      <w:pPr>
        <w:ind w:left="360" w:firstLine="360"/>
        <w:rPr>
          <w:rFonts w:ascii="Arial" w:eastAsia="Arial" w:hAnsi="Arial" w:cs="Arial"/>
        </w:rPr>
      </w:pPr>
      <w:bookmarkStart w:id="44" w:name="_INSTRUCTION__eecf8c80_505e_4a42_b60e_e2"/>
      <w:bookmarkStart w:id="45" w:name="_PAR__4_20cc7e33_ac37_43f8_9d09_72f27088"/>
      <w:bookmarkEnd w:id="14"/>
      <w:bookmarkEnd w:id="43"/>
      <w:r>
        <w:rPr>
          <w:rFonts w:ascii="Arial" w:eastAsia="Arial" w:hAnsi="Arial" w:cs="Arial"/>
        </w:rPr>
        <w:t>Amend the bill by relettering or renumbering any nonconsecutive Part letter or section number to read consecutively.</w:t>
      </w:r>
    </w:p>
    <w:p w:rsidR="00C923A8" w:rsidP="00C923A8">
      <w:pPr>
        <w:keepNext/>
        <w:spacing w:before="240"/>
        <w:ind w:left="360"/>
        <w:jc w:val="center"/>
        <w:rPr>
          <w:rFonts w:ascii="Arial" w:eastAsia="Arial" w:hAnsi="Arial" w:cs="Arial"/>
        </w:rPr>
      </w:pPr>
      <w:bookmarkStart w:id="46" w:name="_SUMMARY__af0862d2_0e92_409d_a3f9_ae3669"/>
      <w:bookmarkStart w:id="47" w:name="_PAR__5_a98da425_1a2d_4ca8_8eef_15821984"/>
      <w:bookmarkEnd w:id="44"/>
      <w:bookmarkEnd w:id="45"/>
      <w:r>
        <w:rPr>
          <w:rFonts w:ascii="Arial" w:eastAsia="Arial" w:hAnsi="Arial" w:cs="Arial"/>
          <w:b/>
          <w:sz w:val="24"/>
        </w:rPr>
        <w:t>SUMMARY</w:t>
      </w:r>
    </w:p>
    <w:p w:rsidR="00C923A8" w:rsidP="00C923A8">
      <w:pPr>
        <w:keepNext/>
        <w:ind w:left="360" w:firstLine="360"/>
        <w:rPr>
          <w:rFonts w:ascii="Arial" w:eastAsia="Arial" w:hAnsi="Arial" w:cs="Arial"/>
        </w:rPr>
      </w:pPr>
      <w:bookmarkStart w:id="48" w:name="_PAR__6_29bae15e_b878_466d_b120_5e19ec5c"/>
      <w:bookmarkEnd w:id="47"/>
      <w:r w:rsidRPr="00F301DE">
        <w:rPr>
          <w:rFonts w:ascii="Arial" w:eastAsia="Arial" w:hAnsi="Arial" w:cs="Arial"/>
        </w:rPr>
        <w:t xml:space="preserve">This amendment replaces the </w:t>
      </w:r>
      <w:r>
        <w:rPr>
          <w:rFonts w:ascii="Arial" w:eastAsia="Arial" w:hAnsi="Arial" w:cs="Arial"/>
        </w:rPr>
        <w:t>bill</w:t>
      </w:r>
      <w:r w:rsidRPr="00F301DE">
        <w:rPr>
          <w:rFonts w:ascii="Arial" w:eastAsia="Arial" w:hAnsi="Arial" w:cs="Arial"/>
        </w:rPr>
        <w:t xml:space="preserve"> with a resolve</w:t>
      </w:r>
      <w:r>
        <w:rPr>
          <w:rFonts w:ascii="Arial" w:eastAsia="Arial" w:hAnsi="Arial" w:cs="Arial"/>
        </w:rPr>
        <w:t xml:space="preserve"> and adds an emergency preamble and an emergency clause</w:t>
      </w:r>
      <w:r w:rsidRPr="00F301DE">
        <w:rPr>
          <w:rFonts w:ascii="Arial" w:eastAsia="Arial" w:hAnsi="Arial" w:cs="Arial"/>
        </w:rPr>
        <w:t>.  The amendment directs the Commissioner of Agriculture, Conservation and Forestry to convene the Task Force to Support Commercial Dairy Farms</w:t>
      </w:r>
      <w:r>
        <w:rPr>
          <w:rFonts w:ascii="Arial" w:eastAsia="Arial" w:hAnsi="Arial" w:cs="Arial"/>
        </w:rPr>
        <w:t xml:space="preserve"> in the State</w:t>
      </w:r>
      <w:r w:rsidRPr="00F301DE">
        <w:rPr>
          <w:rFonts w:ascii="Arial" w:eastAsia="Arial" w:hAnsi="Arial" w:cs="Arial"/>
        </w:rPr>
        <w:t xml:space="preserve">.  The amendment directs the task force to review and provide recommendations on potential investments and policies to support the long-term sustainability and resiliency of </w:t>
      </w:r>
      <w:r>
        <w:rPr>
          <w:rFonts w:ascii="Arial" w:eastAsia="Arial" w:hAnsi="Arial" w:cs="Arial"/>
        </w:rPr>
        <w:t>the State's</w:t>
      </w:r>
      <w:r w:rsidRPr="00F301DE">
        <w:rPr>
          <w:rFonts w:ascii="Arial" w:eastAsia="Arial" w:hAnsi="Arial" w:cs="Arial"/>
        </w:rPr>
        <w:t xml:space="preserve"> </w:t>
      </w:r>
      <w:r>
        <w:rPr>
          <w:rFonts w:ascii="Arial" w:eastAsia="Arial" w:hAnsi="Arial" w:cs="Arial"/>
        </w:rPr>
        <w:t>dairy</w:t>
      </w:r>
      <w:r w:rsidRPr="00F301DE">
        <w:rPr>
          <w:rFonts w:ascii="Arial" w:eastAsia="Arial" w:hAnsi="Arial" w:cs="Arial"/>
        </w:rPr>
        <w:t xml:space="preserve"> sector.  The task force is required to submit, no later than January 6, 2025, a report that includes its findings and recommendations to the joint standing committee of the Legislature </w:t>
      </w:r>
      <w:r>
        <w:rPr>
          <w:rFonts w:ascii="Arial" w:eastAsia="Arial" w:hAnsi="Arial" w:cs="Arial"/>
        </w:rPr>
        <w:t>having</w:t>
      </w:r>
      <w:r w:rsidRPr="00F301DE">
        <w:rPr>
          <w:rFonts w:ascii="Arial" w:eastAsia="Arial" w:hAnsi="Arial" w:cs="Arial"/>
        </w:rPr>
        <w:t xml:space="preserve"> jurisdiction over agricultural matters.  The joint standing committee is authorized to report out a bill to the 132nd Legislature </w:t>
      </w:r>
      <w:r>
        <w:rPr>
          <w:rFonts w:ascii="Arial" w:eastAsia="Arial" w:hAnsi="Arial" w:cs="Arial"/>
        </w:rPr>
        <w:t xml:space="preserve">in 2025 </w:t>
      </w:r>
      <w:r w:rsidRPr="00F301DE">
        <w:rPr>
          <w:rFonts w:ascii="Arial" w:eastAsia="Arial" w:hAnsi="Arial" w:cs="Arial"/>
        </w:rPr>
        <w:t>based on the recommendations of the task force.</w:t>
      </w:r>
    </w:p>
    <w:p w:rsidR="00C923A8" w:rsidP="00C923A8">
      <w:pPr>
        <w:keepNext/>
        <w:spacing w:before="60" w:after="60"/>
        <w:ind w:left="360"/>
        <w:jc w:val="center"/>
        <w:rPr>
          <w:rFonts w:ascii="Arial" w:eastAsia="Arial" w:hAnsi="Arial" w:cs="Arial"/>
        </w:rPr>
      </w:pPr>
      <w:bookmarkStart w:id="49" w:name="_FISCAL_NOTE_REQUIRED__72e86eec_3c8a_42b"/>
      <w:bookmarkStart w:id="50" w:name="_PAR__7_e8c05e6c_938d_4ae6_a78c_ba4bf118"/>
      <w:bookmarkEnd w:id="48"/>
      <w:r>
        <w:rPr>
          <w:rFonts w:ascii="Arial" w:eastAsia="Arial" w:hAnsi="Arial" w:cs="Arial"/>
          <w:b/>
        </w:rPr>
        <w:t>FISCAL NOTE REQUIRED</w:t>
      </w:r>
    </w:p>
    <w:p w:rsidR="00000000" w:rsidRPr="00C923A8" w:rsidP="00C923A8">
      <w:pPr>
        <w:spacing w:before="60" w:after="60"/>
        <w:ind w:left="360"/>
        <w:jc w:val="center"/>
        <w:rPr>
          <w:rFonts w:ascii="Arial" w:eastAsia="Arial" w:hAnsi="Arial" w:cs="Arial"/>
          <w:b/>
        </w:rPr>
      </w:pPr>
      <w:bookmarkStart w:id="51" w:name="_PAR__8_09adc55c_b3e0_4cd2_878a_c16b0c56"/>
      <w:bookmarkEnd w:id="50"/>
      <w:r>
        <w:rPr>
          <w:rFonts w:ascii="Arial" w:eastAsia="Arial" w:hAnsi="Arial" w:cs="Arial"/>
          <w:b/>
        </w:rPr>
        <w:t>(See attached)</w:t>
      </w:r>
      <w:bookmarkEnd w:id="41"/>
      <w:bookmarkEnd w:id="46"/>
      <w:bookmarkEnd w:id="49"/>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LR2093,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Task Force to Support Commercial Dairy Farms in the State</w:t>
    </w:r>
  </w:p>
  <w:p>
    <w:pPr>
      <w:suppressLineNumbers/>
      <w:spacing w:before="0" w:after="0"/>
      <w:jc w:val="center"/>
      <w:rPr>
        <w:rFonts w:ascii="Arial" w:eastAsia="Arial" w:hAnsi="Arial" w:cs="Arial"/>
      </w:rPr>
    </w:pPr>
    <w:r>
      <w:rPr>
        <w:rFonts w:ascii="Arial" w:eastAsia="Arial" w:hAnsi="Arial" w:cs="Arial"/>
        <w:sz w:val="22"/>
      </w:rPr>
      <w:t>L.D. 1274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2A77"/>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64410"/>
    <w:rsid w:val="00B97FEC"/>
    <w:rsid w:val="00BC0528"/>
    <w:rsid w:val="00BC3B30"/>
    <w:rsid w:val="00BE5DC0"/>
    <w:rsid w:val="00C6107B"/>
    <w:rsid w:val="00C61EAA"/>
    <w:rsid w:val="00C923A8"/>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44F2"/>
    <w:rsid w:val="00EB7291"/>
    <w:rsid w:val="00F23B45"/>
    <w:rsid w:val="00F301DE"/>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