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Maine People from Inflation by Restoring Gold and Silver as Legal Tender</w:t>
      </w:r>
    </w:p>
    <w:p w:rsidR="007E67AE" w:rsidP="007E67AE">
      <w:pPr>
        <w:spacing w:after="240"/>
        <w:ind w:left="360"/>
        <w:jc w:val="right"/>
        <w:rPr>
          <w:rFonts w:ascii="Arial" w:eastAsia="Arial" w:hAnsi="Arial" w:cs="Arial"/>
          <w:caps/>
        </w:rPr>
      </w:pPr>
      <w:bookmarkStart w:id="0" w:name="_AMEND_TITLE__63cd7ca4_66b5_4b90_96ce_62"/>
      <w:bookmarkStart w:id="1" w:name="_PAGE__1_75b729a6_ba35_4720_8f70_f912ded"/>
      <w:bookmarkStart w:id="2" w:name="_PAR__2_d1eb77ff_b7a8_4522_b3fc_1eb1c9a6"/>
      <w:r>
        <w:rPr>
          <w:rFonts w:ascii="Arial" w:eastAsia="Arial" w:hAnsi="Arial" w:cs="Arial"/>
          <w:caps/>
        </w:rPr>
        <w:t>L.D. 1270</w:t>
      </w:r>
    </w:p>
    <w:p w:rsidR="007E67AE" w:rsidP="007E67AE">
      <w:pPr>
        <w:tabs>
          <w:tab w:val="right" w:pos="8928"/>
        </w:tabs>
        <w:spacing w:after="360"/>
        <w:ind w:left="360"/>
        <w:rPr>
          <w:rFonts w:ascii="Arial" w:eastAsia="Arial" w:hAnsi="Arial" w:cs="Arial"/>
        </w:rPr>
      </w:pPr>
      <w:bookmarkStart w:id="3" w:name="_PAR__3_c5ad0827_e4be_4af6_bfe6_efce56f1"/>
      <w:bookmarkEnd w:id="2"/>
      <w:r>
        <w:rPr>
          <w:rFonts w:ascii="Arial" w:eastAsia="Arial" w:hAnsi="Arial" w:cs="Arial"/>
        </w:rPr>
        <w:t>Date:</w:t>
      </w:r>
      <w:r>
        <w:rPr>
          <w:rFonts w:ascii="Arial" w:eastAsia="Arial" w:hAnsi="Arial" w:cs="Arial"/>
        </w:rPr>
        <w:tab/>
        <w:t>(Filing No. S-         )</w:t>
      </w:r>
    </w:p>
    <w:p w:rsidR="007E67AE" w:rsidP="007E67AE">
      <w:pPr>
        <w:spacing w:before="600" w:after="300"/>
        <w:ind w:left="360"/>
        <w:jc w:val="center"/>
        <w:outlineLvl w:val="0"/>
        <w:rPr>
          <w:rFonts w:ascii="Arial" w:eastAsia="Arial" w:hAnsi="Arial" w:cs="Arial"/>
        </w:rPr>
      </w:pPr>
      <w:bookmarkStart w:id="4" w:name="_PAR__4_3adc5a11_9452_4a3e_bf34_4d33a926"/>
      <w:bookmarkEnd w:id="3"/>
      <w:r>
        <w:rPr>
          <w:rFonts w:ascii="Arial" w:eastAsia="Arial" w:hAnsi="Arial" w:cs="Arial"/>
          <w:b/>
          <w:caps/>
          <w:sz w:val="24"/>
          <w:szCs w:val="32"/>
        </w:rPr>
        <w:t xml:space="preserve">Health Coverage, Insurance and Financial Services </w:t>
      </w:r>
    </w:p>
    <w:p w:rsidR="007E67AE" w:rsidP="007E67AE">
      <w:pPr>
        <w:spacing w:before="60" w:after="60"/>
        <w:ind w:left="720"/>
        <w:rPr>
          <w:rFonts w:ascii="Arial" w:eastAsia="Arial" w:hAnsi="Arial" w:cs="Arial"/>
        </w:rPr>
      </w:pPr>
      <w:bookmarkStart w:id="5" w:name="_PAR__5_70771693_e3a1_4730_a856_f547e195"/>
      <w:bookmarkEnd w:id="4"/>
      <w:r>
        <w:rPr>
          <w:rFonts w:ascii="Arial" w:eastAsia="Arial" w:hAnsi="Arial" w:cs="Arial"/>
        </w:rPr>
        <w:t>Reproduced and distributed under the direction of the Secretary of the Senate.</w:t>
      </w:r>
    </w:p>
    <w:p w:rsidR="007E67AE" w:rsidP="007E67AE">
      <w:pPr>
        <w:spacing w:before="160" w:after="0"/>
        <w:ind w:left="360"/>
        <w:jc w:val="center"/>
        <w:outlineLvl w:val="0"/>
        <w:rPr>
          <w:rFonts w:ascii="Arial" w:eastAsia="Arial" w:hAnsi="Arial" w:cs="Arial"/>
          <w:b/>
          <w:caps/>
          <w:sz w:val="24"/>
          <w:szCs w:val="32"/>
        </w:rPr>
      </w:pPr>
      <w:bookmarkStart w:id="6" w:name="_PAR__6_58fcf36b_f385_4c85_8efc_cb669c6b"/>
      <w:bookmarkEnd w:id="5"/>
      <w:r>
        <w:rPr>
          <w:rFonts w:ascii="Arial" w:eastAsia="Arial" w:hAnsi="Arial" w:cs="Arial"/>
          <w:b/>
          <w:caps/>
          <w:sz w:val="24"/>
          <w:szCs w:val="32"/>
        </w:rPr>
        <w:t>STATE OF MAINE</w:t>
      </w:r>
    </w:p>
    <w:p w:rsidR="007E67AE" w:rsidP="007E67AE">
      <w:pPr>
        <w:spacing w:after="0"/>
        <w:ind w:left="360"/>
        <w:jc w:val="center"/>
        <w:outlineLvl w:val="0"/>
        <w:rPr>
          <w:rFonts w:ascii="Arial" w:eastAsia="Arial" w:hAnsi="Arial" w:cs="Arial"/>
          <w:b/>
          <w:caps/>
          <w:sz w:val="24"/>
          <w:szCs w:val="32"/>
        </w:rPr>
      </w:pPr>
      <w:bookmarkStart w:id="7" w:name="_PAR__7_b6acd85e_8ba7_4469_a2eb_f53b2f4f"/>
      <w:bookmarkEnd w:id="6"/>
      <w:r>
        <w:rPr>
          <w:rFonts w:ascii="Arial" w:eastAsia="Arial" w:hAnsi="Arial" w:cs="Arial"/>
          <w:b/>
          <w:caps/>
          <w:sz w:val="24"/>
          <w:szCs w:val="32"/>
        </w:rPr>
        <w:t>SENATE</w:t>
      </w:r>
    </w:p>
    <w:p w:rsidR="007E67AE" w:rsidP="007E67AE">
      <w:pPr>
        <w:spacing w:after="0"/>
        <w:ind w:left="360"/>
        <w:jc w:val="center"/>
        <w:outlineLvl w:val="0"/>
        <w:rPr>
          <w:rFonts w:ascii="Arial" w:eastAsia="Arial" w:hAnsi="Arial" w:cs="Arial"/>
          <w:b/>
          <w:caps/>
          <w:sz w:val="24"/>
          <w:szCs w:val="32"/>
        </w:rPr>
      </w:pPr>
      <w:bookmarkStart w:id="8" w:name="_PAR__8_0d9a6137_9be9_4291_875d_2f8ccdf9"/>
      <w:bookmarkEnd w:id="7"/>
      <w:r>
        <w:rPr>
          <w:rFonts w:ascii="Arial" w:eastAsia="Arial" w:hAnsi="Arial" w:cs="Arial"/>
          <w:b/>
          <w:caps/>
          <w:sz w:val="24"/>
          <w:szCs w:val="32"/>
        </w:rPr>
        <w:t>131st Legislature</w:t>
      </w:r>
    </w:p>
    <w:p w:rsidR="007E67AE" w:rsidP="007E67AE">
      <w:pPr>
        <w:spacing w:after="0"/>
        <w:ind w:left="360"/>
        <w:jc w:val="center"/>
        <w:outlineLvl w:val="0"/>
        <w:rPr>
          <w:rFonts w:ascii="Arial" w:eastAsia="Arial" w:hAnsi="Arial" w:cs="Arial"/>
          <w:b/>
          <w:caps/>
          <w:sz w:val="24"/>
          <w:szCs w:val="32"/>
        </w:rPr>
      </w:pPr>
      <w:bookmarkStart w:id="9" w:name="_PAR__9_aac33bf8_9536_4950_a0e4_1673a0be"/>
      <w:bookmarkEnd w:id="8"/>
      <w:r>
        <w:rPr>
          <w:rFonts w:ascii="Arial" w:eastAsia="Arial" w:hAnsi="Arial" w:cs="Arial"/>
          <w:b/>
          <w:caps/>
          <w:sz w:val="24"/>
          <w:szCs w:val="32"/>
        </w:rPr>
        <w:t>First Special Session</w:t>
      </w:r>
    </w:p>
    <w:p w:rsidR="007E67AE" w:rsidP="007E67AE">
      <w:pPr>
        <w:spacing w:before="400" w:after="200"/>
        <w:ind w:left="360" w:firstLine="360"/>
        <w:rPr>
          <w:rFonts w:ascii="Arial" w:eastAsia="Arial" w:hAnsi="Arial" w:cs="Arial"/>
        </w:rPr>
      </w:pPr>
      <w:bookmarkStart w:id="10" w:name="_PAR__10_4e07cdbe_ef42_4e51_b831_4d39afb"/>
      <w:bookmarkEnd w:id="9"/>
      <w:r>
        <w:rPr>
          <w:rFonts w:ascii="Arial" w:eastAsia="Arial" w:hAnsi="Arial" w:cs="Arial"/>
          <w:szCs w:val="22"/>
        </w:rPr>
        <w:t>COMMITTEE AMENDMENT “      ” to S.P. 507, L.D. 1270, “An Act to Protect Maine People from Inflation by Restoring Gold and Silver as Legal Tender”</w:t>
      </w:r>
    </w:p>
    <w:p w:rsidR="007E67AE" w:rsidP="007E67AE">
      <w:pPr>
        <w:ind w:left="360" w:firstLine="360"/>
        <w:rPr>
          <w:rFonts w:ascii="Arial" w:eastAsia="Arial" w:hAnsi="Arial" w:cs="Arial"/>
        </w:rPr>
      </w:pPr>
      <w:bookmarkStart w:id="11" w:name="_INSTRUCTION__794ad512_53c7_4411_ba70_4a"/>
      <w:bookmarkStart w:id="12" w:name="_PAR__11_f6ebef22_9bd8_49d9_82fd_3589687"/>
      <w:bookmarkEnd w:id="0"/>
      <w:bookmarkEnd w:id="10"/>
      <w:r>
        <w:rPr>
          <w:rFonts w:ascii="Arial" w:eastAsia="Arial" w:hAnsi="Arial" w:cs="Arial"/>
        </w:rPr>
        <w:t>Amend the bill by striking out everything after the enacting clause and inserting the following:</w:t>
      </w:r>
    </w:p>
    <w:p w:rsidR="007E67AE" w:rsidP="007E67AE">
      <w:pPr>
        <w:ind w:left="360" w:firstLine="360"/>
        <w:rPr>
          <w:rFonts w:ascii="Arial" w:eastAsia="Arial" w:hAnsi="Arial" w:cs="Arial"/>
        </w:rPr>
      </w:pPr>
      <w:bookmarkStart w:id="13" w:name="_PAR__12_1e80783e_8511_44d9_a4a8_e6826cf"/>
      <w:bookmarkEnd w:id="12"/>
      <w:r>
        <w:rPr>
          <w:rFonts w:ascii="Arial" w:eastAsia="Arial" w:hAnsi="Arial" w:cs="Arial"/>
        </w:rPr>
        <w:t>'</w:t>
      </w:r>
      <w:r>
        <w:rPr>
          <w:rFonts w:ascii="Arial" w:eastAsia="Arial" w:hAnsi="Arial" w:cs="Arial"/>
          <w:b/>
          <w:sz w:val="24"/>
        </w:rPr>
        <w:t>Sec. 1.  10 MRSA c. 207-A</w:t>
      </w:r>
      <w:r>
        <w:rPr>
          <w:rFonts w:ascii="Arial" w:eastAsia="Arial" w:hAnsi="Arial" w:cs="Arial"/>
        </w:rPr>
        <w:t xml:space="preserve"> is enacted to read:</w:t>
      </w:r>
    </w:p>
    <w:p w:rsidR="007E67AE" w:rsidP="007E67AE">
      <w:pPr>
        <w:spacing w:before="300" w:after="300"/>
        <w:ind w:left="360"/>
        <w:jc w:val="center"/>
        <w:rPr>
          <w:rFonts w:ascii="Arial" w:eastAsia="Arial" w:hAnsi="Arial" w:cs="Arial"/>
        </w:rPr>
      </w:pPr>
      <w:bookmarkStart w:id="14" w:name="_PAR__13_0eae9301_63d0_4390_a9d2_95e6c50"/>
      <w:bookmarkEnd w:id="13"/>
      <w:r>
        <w:rPr>
          <w:rFonts w:ascii="Arial" w:eastAsia="Arial" w:hAnsi="Arial" w:cs="Arial"/>
          <w:b/>
          <w:u w:val="single"/>
        </w:rPr>
        <w:t>CHAPTER 207-A</w:t>
      </w:r>
    </w:p>
    <w:p w:rsidR="007E67AE" w:rsidP="007E67AE">
      <w:pPr>
        <w:spacing w:before="300" w:after="300"/>
        <w:ind w:left="360"/>
        <w:jc w:val="center"/>
        <w:rPr>
          <w:rFonts w:ascii="Arial" w:eastAsia="Arial" w:hAnsi="Arial" w:cs="Arial"/>
          <w:b/>
        </w:rPr>
      </w:pPr>
      <w:bookmarkStart w:id="15" w:name="_PAR__14_ff50af73_77dc_4d11_986c_5a3e30e"/>
      <w:bookmarkEnd w:id="14"/>
      <w:r>
        <w:rPr>
          <w:rFonts w:ascii="Arial" w:eastAsia="Arial" w:hAnsi="Arial" w:cs="Arial"/>
          <w:b/>
          <w:u w:val="single"/>
        </w:rPr>
        <w:t>GOLD AND SILVER</w:t>
      </w:r>
    </w:p>
    <w:p w:rsidR="007E67AE" w:rsidP="007E67AE">
      <w:pPr>
        <w:ind w:left="1080" w:hanging="720"/>
        <w:rPr>
          <w:rFonts w:ascii="Arial" w:eastAsia="Arial" w:hAnsi="Arial" w:cs="Arial"/>
        </w:rPr>
      </w:pPr>
      <w:bookmarkStart w:id="16" w:name="_PAR__15_ead79747_1b74_448a_8e18_4f1a386"/>
      <w:bookmarkEnd w:id="15"/>
      <w:r>
        <w:rPr>
          <w:rFonts w:ascii="Arial" w:eastAsia="Arial" w:hAnsi="Arial" w:cs="Arial"/>
          <w:b/>
          <w:u w:val="single"/>
        </w:rPr>
        <w:t>§1258.  Gold and silver as legal tender</w:t>
      </w:r>
    </w:p>
    <w:p w:rsidR="007E67AE" w:rsidP="007E67AE">
      <w:pPr>
        <w:ind w:left="360" w:firstLine="360"/>
        <w:rPr>
          <w:rFonts w:ascii="Arial" w:eastAsia="Arial" w:hAnsi="Arial" w:cs="Arial"/>
        </w:rPr>
      </w:pPr>
      <w:bookmarkStart w:id="17" w:name="_PAR__16_1077f2d3_aa25_4fb2_8379_0f17d28"/>
      <w:bookmarkEnd w:id="16"/>
      <w:r w:rsidRPr="0000008D">
        <w:rPr>
          <w:rFonts w:ascii="Arial" w:eastAsia="Arial" w:hAnsi="Arial" w:cs="Arial"/>
          <w:b/>
          <w:u w:val="single"/>
        </w:rPr>
        <w:t>1.  Gold and silver as legal tender.</w:t>
      </w:r>
      <w:r>
        <w:rPr>
          <w:rFonts w:ascii="Arial" w:eastAsia="Arial" w:hAnsi="Arial" w:cs="Arial"/>
          <w:u w:val="single"/>
        </w:rPr>
        <w:t xml:space="preserve">  Gold or silver in coin or bar form is legal tender for all transactions public and private in the State.</w:t>
      </w:r>
    </w:p>
    <w:p w:rsidR="007E67AE" w:rsidP="007E67AE">
      <w:pPr>
        <w:ind w:left="360" w:firstLine="360"/>
        <w:rPr>
          <w:rFonts w:ascii="Arial" w:eastAsia="Arial" w:hAnsi="Arial" w:cs="Arial"/>
        </w:rPr>
      </w:pPr>
      <w:bookmarkStart w:id="18" w:name="_PAR__17_20806395_b63e_4269_b689_ad4da71"/>
      <w:bookmarkEnd w:id="17"/>
      <w:r w:rsidRPr="0000008D">
        <w:rPr>
          <w:rFonts w:ascii="Arial" w:eastAsia="Arial" w:hAnsi="Arial" w:cs="Arial"/>
          <w:b/>
          <w:u w:val="single"/>
        </w:rPr>
        <w:t>2.  Agreement on fair market value.</w:t>
      </w:r>
      <w:r>
        <w:rPr>
          <w:rFonts w:ascii="Arial" w:eastAsia="Arial" w:hAnsi="Arial" w:cs="Arial"/>
          <w:u w:val="single"/>
        </w:rPr>
        <w:t xml:space="preserve">  In order for gold or silver to be used as legal tender under this section, the buyer and seller must agree on the fair market value of the gold or silver.</w:t>
      </w:r>
    </w:p>
    <w:p w:rsidR="007E67AE" w:rsidP="007E67AE">
      <w:pPr>
        <w:ind w:left="360" w:firstLine="360"/>
        <w:rPr>
          <w:rFonts w:ascii="Arial" w:eastAsia="Arial" w:hAnsi="Arial" w:cs="Arial"/>
        </w:rPr>
      </w:pPr>
      <w:bookmarkStart w:id="19" w:name="_PAR__18_d1062d4a_82fc_4fb7_9129_771bb21"/>
      <w:bookmarkEnd w:id="18"/>
      <w:r w:rsidRPr="0000008D">
        <w:rPr>
          <w:rFonts w:ascii="Arial" w:eastAsia="Arial" w:hAnsi="Arial" w:cs="Arial"/>
          <w:b/>
          <w:u w:val="single"/>
        </w:rPr>
        <w:t>3.  No requirement to accept as legal tender.</w:t>
      </w:r>
      <w:r>
        <w:rPr>
          <w:rFonts w:ascii="Arial" w:eastAsia="Arial" w:hAnsi="Arial" w:cs="Arial"/>
          <w:u w:val="single"/>
        </w:rPr>
        <w:t xml:space="preserve">  A person may not compel another person to tender or accept gold or silver as legal tender except as agreed upon by a buyer and seller in accordance with subsection 2.</w:t>
      </w:r>
    </w:p>
    <w:p w:rsidR="007E67AE" w:rsidP="007E67AE">
      <w:pPr>
        <w:ind w:left="1080" w:hanging="720"/>
        <w:rPr>
          <w:rFonts w:ascii="Arial" w:eastAsia="Arial" w:hAnsi="Arial" w:cs="Arial"/>
        </w:rPr>
      </w:pPr>
      <w:bookmarkStart w:id="20" w:name="_PAR__19_6cce2df9_6023_43e7_af0c_7cfa8c9"/>
      <w:bookmarkEnd w:id="19"/>
      <w:r>
        <w:rPr>
          <w:rFonts w:ascii="Arial" w:eastAsia="Arial" w:hAnsi="Arial" w:cs="Arial"/>
          <w:b/>
          <w:u w:val="single"/>
        </w:rPr>
        <w:t>§1259.  Possession of gold and silver</w:t>
      </w:r>
    </w:p>
    <w:p w:rsidR="007E67AE" w:rsidP="007E67AE">
      <w:pPr>
        <w:ind w:left="360" w:firstLine="360"/>
        <w:rPr>
          <w:rFonts w:ascii="Arial" w:eastAsia="Arial" w:hAnsi="Arial" w:cs="Arial"/>
        </w:rPr>
      </w:pPr>
      <w:bookmarkStart w:id="21" w:name="_PAR__20_cddd8efd_9825_40f5_b08a_c153e77"/>
      <w:bookmarkEnd w:id="20"/>
      <w:r>
        <w:rPr>
          <w:rFonts w:ascii="Arial" w:eastAsia="Arial" w:hAnsi="Arial" w:cs="Arial"/>
          <w:u w:val="single"/>
        </w:rPr>
        <w:t>A person may possess any amount of gold or silver in coin or bar form.</w:t>
      </w:r>
      <w:r>
        <w:rPr>
          <w:rFonts w:ascii="Arial" w:eastAsia="Arial" w:hAnsi="Arial" w:cs="Arial"/>
        </w:rPr>
        <w:t>'</w:t>
      </w:r>
    </w:p>
    <w:p w:rsidR="007E67AE" w:rsidP="007E67AE">
      <w:pPr>
        <w:ind w:left="360" w:firstLine="360"/>
        <w:rPr>
          <w:rFonts w:ascii="Arial" w:eastAsia="Arial" w:hAnsi="Arial" w:cs="Arial"/>
        </w:rPr>
      </w:pPr>
      <w:bookmarkStart w:id="22" w:name="_INSTRUCTION__1756f410_1138_4a6e_b6dd_ef"/>
      <w:bookmarkStart w:id="23" w:name="_PAR__21_6d86ebf4_0f49_4627_bf1d_cbbb35d"/>
      <w:bookmarkEnd w:id="11"/>
      <w:bookmarkEnd w:id="21"/>
      <w:r>
        <w:rPr>
          <w:rFonts w:ascii="Arial" w:eastAsia="Arial" w:hAnsi="Arial" w:cs="Arial"/>
        </w:rPr>
        <w:t>Amend the bill by relettering or renumbering any nonconsecutive Part letter or section number to read consecutively.</w:t>
      </w:r>
    </w:p>
    <w:p w:rsidR="007E67AE" w:rsidP="007E67AE">
      <w:pPr>
        <w:keepNext/>
        <w:spacing w:before="240"/>
        <w:ind w:left="360"/>
        <w:jc w:val="center"/>
        <w:rPr>
          <w:rFonts w:ascii="Arial" w:eastAsia="Arial" w:hAnsi="Arial" w:cs="Arial"/>
        </w:rPr>
      </w:pPr>
      <w:bookmarkStart w:id="24" w:name="_SUMMARY__a4cd65a5_41de_40eb_a709_6ce2b7"/>
      <w:bookmarkStart w:id="25" w:name="_PAGE__2_a1175175_6670_4c70_a13d_c463598"/>
      <w:bookmarkStart w:id="26" w:name="_PAR__2_6fbe1c22_abcf_44bb_8c7f_a9022026"/>
      <w:bookmarkEnd w:id="1"/>
      <w:bookmarkEnd w:id="22"/>
      <w:bookmarkEnd w:id="23"/>
      <w:r>
        <w:rPr>
          <w:rFonts w:ascii="Arial" w:eastAsia="Arial" w:hAnsi="Arial" w:cs="Arial"/>
          <w:b/>
          <w:sz w:val="24"/>
        </w:rPr>
        <w:t>SUMMARY</w:t>
      </w:r>
    </w:p>
    <w:p w:rsidR="00000000" w:rsidP="007E67AE">
      <w:pPr>
        <w:ind w:left="360" w:firstLine="360"/>
        <w:rPr>
          <w:rFonts w:ascii="Arial" w:eastAsia="Arial" w:hAnsi="Arial" w:cs="Arial"/>
        </w:rPr>
      </w:pPr>
      <w:bookmarkStart w:id="27" w:name="_PAR__3_14843c22_96ed_4943_b09a_65724b9b"/>
      <w:bookmarkEnd w:id="26"/>
      <w:r w:rsidRPr="003F4010">
        <w:rPr>
          <w:rFonts w:ascii="Arial" w:eastAsia="Arial" w:hAnsi="Arial" w:cs="Arial"/>
        </w:rPr>
        <w:t xml:space="preserve">This amendment is the majority report of the committee. The amendment retains the section of the bill that makes gold and silver in coin or bar form legal tender for all transactions as long as the buyer and seller agree as to the fair market value of the gold or silver but clarifies that </w:t>
      </w:r>
      <w:r>
        <w:rPr>
          <w:rFonts w:ascii="Arial" w:eastAsia="Arial" w:hAnsi="Arial" w:cs="Arial"/>
        </w:rPr>
        <w:t xml:space="preserve">a </w:t>
      </w:r>
      <w:r w:rsidRPr="003F4010">
        <w:rPr>
          <w:rFonts w:ascii="Arial" w:eastAsia="Arial" w:hAnsi="Arial" w:cs="Arial"/>
        </w:rPr>
        <w:t xml:space="preserve">person may </w:t>
      </w:r>
      <w:r>
        <w:rPr>
          <w:rFonts w:ascii="Arial" w:eastAsia="Arial" w:hAnsi="Arial" w:cs="Arial"/>
        </w:rPr>
        <w:t xml:space="preserve">not </w:t>
      </w:r>
      <w:r w:rsidRPr="003F4010">
        <w:rPr>
          <w:rFonts w:ascii="Arial" w:eastAsia="Arial" w:hAnsi="Arial" w:cs="Arial"/>
        </w:rPr>
        <w:t>compel another person to accept gold or silver as legal tender.  The amendment removes the provision of the bill exempting gold and silver in coin or bar form from the sales and use tax.</w:t>
      </w:r>
      <w:bookmarkEnd w:id="24"/>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LR0428,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Maine People from Inflation by Restoring Gold and Silver as Legal Tender</w:t>
    </w:r>
  </w:p>
  <w:p>
    <w:pPr>
      <w:suppressLineNumbers/>
      <w:spacing w:before="0" w:after="0"/>
      <w:jc w:val="center"/>
      <w:rPr>
        <w:rFonts w:ascii="Arial" w:eastAsia="Arial" w:hAnsi="Arial" w:cs="Arial"/>
      </w:rPr>
    </w:pPr>
    <w:r>
      <w:rPr>
        <w:rFonts w:ascii="Arial" w:eastAsia="Arial" w:hAnsi="Arial" w:cs="Arial"/>
        <w:sz w:val="22"/>
      </w:rPr>
      <w:t>L.D. 1270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008D"/>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4010"/>
    <w:rsid w:val="00417176"/>
    <w:rsid w:val="00424146"/>
    <w:rsid w:val="004A4378"/>
    <w:rsid w:val="005500BF"/>
    <w:rsid w:val="005568B1"/>
    <w:rsid w:val="00564135"/>
    <w:rsid w:val="00574B75"/>
    <w:rsid w:val="00610E2A"/>
    <w:rsid w:val="00641982"/>
    <w:rsid w:val="006714D5"/>
    <w:rsid w:val="00695EDF"/>
    <w:rsid w:val="006D40C3"/>
    <w:rsid w:val="007D72C8"/>
    <w:rsid w:val="007E67AE"/>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