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Explore Public Financing and Ownership of Electric Transmission and Distribution Infrastructure</w:t>
      </w:r>
    </w:p>
    <w:p w:rsidR="00B12EE7" w:rsidP="00B12EE7">
      <w:pPr>
        <w:spacing w:after="240"/>
        <w:ind w:left="360"/>
        <w:jc w:val="right"/>
        <w:rPr>
          <w:rFonts w:ascii="Arial" w:eastAsia="Arial" w:hAnsi="Arial" w:cs="Arial"/>
          <w:caps/>
        </w:rPr>
      </w:pPr>
      <w:bookmarkStart w:id="0" w:name="_AMEND_TITLE__7a285bc0_469d_4006_8207_27"/>
      <w:bookmarkStart w:id="1" w:name="_PAGE__1_7f3f22ff_25be_4317_bc7e_b924cc3"/>
      <w:bookmarkStart w:id="2" w:name="_PAR__2_7f30ee85_41a1_4e24_a2b9_adc70921"/>
      <w:r>
        <w:rPr>
          <w:rFonts w:ascii="Arial" w:eastAsia="Arial" w:hAnsi="Arial" w:cs="Arial"/>
          <w:caps/>
        </w:rPr>
        <w:t>L.D. 838</w:t>
      </w:r>
    </w:p>
    <w:p w:rsidR="00B12EE7" w:rsidP="00B12EE7">
      <w:pPr>
        <w:tabs>
          <w:tab w:val="right" w:pos="8928"/>
        </w:tabs>
        <w:spacing w:after="360"/>
        <w:ind w:left="360"/>
        <w:rPr>
          <w:rFonts w:ascii="Arial" w:eastAsia="Arial" w:hAnsi="Arial" w:cs="Arial"/>
        </w:rPr>
      </w:pPr>
      <w:bookmarkStart w:id="3" w:name="_PAR__3_4f075384_9039_4cbf_8a72_8dfe82a6"/>
      <w:bookmarkEnd w:id="2"/>
      <w:r>
        <w:rPr>
          <w:rFonts w:ascii="Arial" w:eastAsia="Arial" w:hAnsi="Arial" w:cs="Arial"/>
        </w:rPr>
        <w:t>Date:</w:t>
      </w:r>
      <w:r>
        <w:rPr>
          <w:rFonts w:ascii="Arial" w:eastAsia="Arial" w:hAnsi="Arial" w:cs="Arial"/>
        </w:rPr>
        <w:tab/>
        <w:t>(Filing No. S-         )</w:t>
      </w:r>
    </w:p>
    <w:p w:rsidR="00B12EE7" w:rsidP="00B12EE7">
      <w:pPr>
        <w:spacing w:before="600" w:after="300"/>
        <w:ind w:left="360"/>
        <w:jc w:val="center"/>
        <w:outlineLvl w:val="0"/>
        <w:rPr>
          <w:rFonts w:ascii="Arial" w:eastAsia="Arial" w:hAnsi="Arial" w:cs="Arial"/>
        </w:rPr>
      </w:pPr>
      <w:bookmarkStart w:id="4" w:name="_PAR__4_a08b2005_7d04_448f_a6ca_ec45abe6"/>
      <w:bookmarkEnd w:id="3"/>
      <w:r>
        <w:rPr>
          <w:rFonts w:ascii="Arial" w:eastAsia="Arial" w:hAnsi="Arial" w:cs="Arial"/>
          <w:b/>
          <w:caps/>
          <w:sz w:val="24"/>
          <w:szCs w:val="32"/>
        </w:rPr>
        <w:t xml:space="preserve">Energy, Utilities and Technology </w:t>
      </w:r>
    </w:p>
    <w:p w:rsidR="00B12EE7" w:rsidP="00B12EE7">
      <w:pPr>
        <w:spacing w:before="60" w:after="60"/>
        <w:ind w:left="720"/>
        <w:rPr>
          <w:rFonts w:ascii="Arial" w:eastAsia="Arial" w:hAnsi="Arial" w:cs="Arial"/>
        </w:rPr>
      </w:pPr>
      <w:bookmarkStart w:id="5" w:name="_PAR__5_35d77413_a8e6_4b8c_9354_9dc2b8e4"/>
      <w:bookmarkEnd w:id="4"/>
      <w:r>
        <w:rPr>
          <w:rFonts w:ascii="Arial" w:eastAsia="Arial" w:hAnsi="Arial" w:cs="Arial"/>
        </w:rPr>
        <w:t>Reproduced and distributed under the direction of the Secretary of the Senate.</w:t>
      </w:r>
    </w:p>
    <w:p w:rsidR="00B12EE7" w:rsidP="00B12EE7">
      <w:pPr>
        <w:spacing w:before="160" w:after="0"/>
        <w:ind w:left="360"/>
        <w:jc w:val="center"/>
        <w:outlineLvl w:val="0"/>
        <w:rPr>
          <w:rFonts w:ascii="Arial" w:eastAsia="Arial" w:hAnsi="Arial" w:cs="Arial"/>
          <w:b/>
          <w:caps/>
          <w:sz w:val="24"/>
          <w:szCs w:val="32"/>
        </w:rPr>
      </w:pPr>
      <w:bookmarkStart w:id="6" w:name="_PAR__6_1af83cbb_28f7_407f_bffe_bdd2542a"/>
      <w:bookmarkEnd w:id="5"/>
      <w:r>
        <w:rPr>
          <w:rFonts w:ascii="Arial" w:eastAsia="Arial" w:hAnsi="Arial" w:cs="Arial"/>
          <w:b/>
          <w:caps/>
          <w:sz w:val="24"/>
          <w:szCs w:val="32"/>
        </w:rPr>
        <w:t>STATE OF MAINE</w:t>
      </w:r>
    </w:p>
    <w:p w:rsidR="00B12EE7" w:rsidP="00B12EE7">
      <w:pPr>
        <w:spacing w:after="0"/>
        <w:ind w:left="360"/>
        <w:jc w:val="center"/>
        <w:outlineLvl w:val="0"/>
        <w:rPr>
          <w:rFonts w:ascii="Arial" w:eastAsia="Arial" w:hAnsi="Arial" w:cs="Arial"/>
          <w:b/>
          <w:caps/>
          <w:sz w:val="24"/>
          <w:szCs w:val="32"/>
        </w:rPr>
      </w:pPr>
      <w:bookmarkStart w:id="7" w:name="_PAR__7_df26f02e_db6d_4363_89d5_4e24c986"/>
      <w:bookmarkEnd w:id="6"/>
      <w:r>
        <w:rPr>
          <w:rFonts w:ascii="Arial" w:eastAsia="Arial" w:hAnsi="Arial" w:cs="Arial"/>
          <w:b/>
          <w:caps/>
          <w:sz w:val="24"/>
          <w:szCs w:val="32"/>
        </w:rPr>
        <w:t>SENATE</w:t>
      </w:r>
    </w:p>
    <w:p w:rsidR="00B12EE7" w:rsidP="00B12EE7">
      <w:pPr>
        <w:spacing w:after="0"/>
        <w:ind w:left="360"/>
        <w:jc w:val="center"/>
        <w:outlineLvl w:val="0"/>
        <w:rPr>
          <w:rFonts w:ascii="Arial" w:eastAsia="Arial" w:hAnsi="Arial" w:cs="Arial"/>
          <w:b/>
          <w:caps/>
          <w:sz w:val="24"/>
          <w:szCs w:val="32"/>
        </w:rPr>
      </w:pPr>
      <w:bookmarkStart w:id="8" w:name="_PAR__8_9d3378dd_7c64_449d_b811_be7fe081"/>
      <w:bookmarkEnd w:id="7"/>
      <w:r>
        <w:rPr>
          <w:rFonts w:ascii="Arial" w:eastAsia="Arial" w:hAnsi="Arial" w:cs="Arial"/>
          <w:b/>
          <w:caps/>
          <w:sz w:val="24"/>
          <w:szCs w:val="32"/>
        </w:rPr>
        <w:t>132nd Legislature</w:t>
      </w:r>
    </w:p>
    <w:p w:rsidR="00B12EE7" w:rsidP="00B12EE7">
      <w:pPr>
        <w:spacing w:after="0"/>
        <w:ind w:left="360"/>
        <w:jc w:val="center"/>
        <w:outlineLvl w:val="0"/>
        <w:rPr>
          <w:rFonts w:ascii="Arial" w:eastAsia="Arial" w:hAnsi="Arial" w:cs="Arial"/>
          <w:b/>
          <w:caps/>
          <w:sz w:val="24"/>
          <w:szCs w:val="32"/>
        </w:rPr>
      </w:pPr>
      <w:bookmarkStart w:id="9" w:name="_PAR__9_f0bec435_d3f5_4ef9_9691_f8c9a9bc"/>
      <w:bookmarkEnd w:id="8"/>
      <w:r>
        <w:rPr>
          <w:rFonts w:ascii="Arial" w:eastAsia="Arial" w:hAnsi="Arial" w:cs="Arial"/>
          <w:b/>
          <w:caps/>
          <w:sz w:val="24"/>
          <w:szCs w:val="32"/>
        </w:rPr>
        <w:t>Second Regular Session</w:t>
      </w:r>
    </w:p>
    <w:p w:rsidR="00B12EE7" w:rsidP="00B12EE7">
      <w:pPr>
        <w:spacing w:before="400" w:after="200"/>
        <w:ind w:left="360" w:firstLine="360"/>
        <w:rPr>
          <w:rFonts w:ascii="Arial" w:eastAsia="Arial" w:hAnsi="Arial" w:cs="Arial"/>
        </w:rPr>
      </w:pPr>
      <w:bookmarkStart w:id="10" w:name="_PAR__10_884dc5ea_3b21_4577_abb0_a75b398"/>
      <w:bookmarkEnd w:id="9"/>
      <w:r>
        <w:rPr>
          <w:rFonts w:ascii="Arial" w:eastAsia="Arial" w:hAnsi="Arial" w:cs="Arial"/>
          <w:szCs w:val="22"/>
        </w:rPr>
        <w:t>COMMITTEE AMENDMENT “      ” to S.P. 371, L.D. 838, “An Act to Explore Public Financing and Ownership of Electric Transmission and Distribution Infrastructure”</w:t>
      </w:r>
    </w:p>
    <w:p w:rsidR="00B12EE7" w:rsidP="00B12EE7">
      <w:pPr>
        <w:ind w:left="360" w:firstLine="360"/>
        <w:rPr>
          <w:rFonts w:ascii="Arial" w:eastAsia="Arial" w:hAnsi="Arial" w:cs="Arial"/>
        </w:rPr>
      </w:pPr>
      <w:bookmarkStart w:id="11" w:name="_INSTRUCTION__9fc2db11_e343_4b8d_b90b_94"/>
      <w:bookmarkStart w:id="12" w:name="_PAR__11_45482ed3_bffa_4254_b35e_8c4b712"/>
      <w:bookmarkEnd w:id="0"/>
      <w:bookmarkEnd w:id="10"/>
      <w:r>
        <w:rPr>
          <w:rFonts w:ascii="Arial" w:eastAsia="Arial" w:hAnsi="Arial" w:cs="Arial"/>
        </w:rPr>
        <w:t>Amend the bill by striking out the title and substituting the following:</w:t>
      </w:r>
    </w:p>
    <w:p w:rsidR="00B12EE7" w:rsidP="00B12EE7">
      <w:pPr>
        <w:ind w:left="360"/>
        <w:rPr>
          <w:rFonts w:ascii="Arial" w:eastAsia="Arial" w:hAnsi="Arial" w:cs="Arial"/>
        </w:rPr>
      </w:pPr>
      <w:bookmarkStart w:id="13" w:name="_PAR__12_093a679d_518e_4e46_9a3d_a93687d"/>
      <w:bookmarkEnd w:id="12"/>
      <w:r>
        <w:rPr>
          <w:rFonts w:ascii="Arial" w:eastAsia="Arial" w:hAnsi="Arial" w:cs="Arial"/>
          <w:b/>
        </w:rPr>
        <w:t>'Resolve, to Establish the Commission to Study Options for Public Financing of Transmission and Distribution Infrastructure, Generation Projects and Energy Storage Projects'</w:t>
      </w:r>
    </w:p>
    <w:p w:rsidR="00B12EE7" w:rsidP="00B12EE7">
      <w:pPr>
        <w:ind w:left="360" w:firstLine="360"/>
        <w:rPr>
          <w:rFonts w:ascii="Arial" w:eastAsia="Arial" w:hAnsi="Arial" w:cs="Arial"/>
        </w:rPr>
      </w:pPr>
      <w:bookmarkStart w:id="14" w:name="_INSTRUCTION__c6002d74_654c_46e7_b75c_42"/>
      <w:bookmarkStart w:id="15" w:name="_PAR__13_d40277b5_362d_40ca_a105_1d96023"/>
      <w:bookmarkEnd w:id="11"/>
      <w:bookmarkEnd w:id="13"/>
      <w:r>
        <w:rPr>
          <w:rFonts w:ascii="Arial" w:eastAsia="Arial" w:hAnsi="Arial" w:cs="Arial"/>
        </w:rPr>
        <w:t>Amend the bill by striking out everything after the title and inserting the following:</w:t>
      </w:r>
    </w:p>
    <w:p w:rsidR="00B12EE7" w:rsidP="00B12EE7">
      <w:pPr>
        <w:ind w:left="360" w:firstLine="360"/>
        <w:rPr>
          <w:rFonts w:ascii="Arial" w:eastAsia="Arial" w:hAnsi="Arial" w:cs="Arial"/>
        </w:rPr>
      </w:pPr>
      <w:bookmarkStart w:id="16" w:name="_PAR__14_3101256b_a71f_4bd4_8c6f_6c31275"/>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80415B">
        <w:rPr>
          <w:rFonts w:ascii="Arial" w:eastAsia="Arial" w:hAnsi="Arial" w:cs="Arial"/>
          <w:b/>
          <w:sz w:val="24"/>
          <w:szCs w:val="24"/>
        </w:rPr>
        <w:t>Commission established. Resolved:</w:t>
      </w:r>
      <w:r w:rsidRPr="00974069">
        <w:rPr>
          <w:rFonts w:ascii="Arial" w:eastAsia="Arial" w:hAnsi="Arial" w:cs="Arial"/>
        </w:rPr>
        <w:t xml:space="preserve"> That the Commission to Study Options for Public Financing of Transmission and Distribution Infrastructure, Generation Projects and Energy Storage Projects, referred to in this resolve as "the commission," is established.  </w:t>
      </w:r>
    </w:p>
    <w:p w:rsidR="00B12EE7" w:rsidP="00B12EE7">
      <w:pPr>
        <w:ind w:left="360" w:firstLine="360"/>
        <w:rPr>
          <w:rFonts w:ascii="Arial" w:eastAsia="Arial" w:hAnsi="Arial" w:cs="Arial"/>
        </w:rPr>
      </w:pPr>
      <w:bookmarkStart w:id="17" w:name="_PAR__15_07b07230_d62e_4e8e_aa46_0279947"/>
      <w:bookmarkEnd w:id="16"/>
      <w:r>
        <w:rPr>
          <w:rFonts w:ascii="Arial" w:eastAsia="Arial" w:hAnsi="Arial" w:cs="Arial"/>
          <w:b/>
          <w:sz w:val="24"/>
        </w:rPr>
        <w:t>Sec. 2.</w:t>
      </w:r>
      <w:r>
        <w:rPr>
          <w:rFonts w:ascii="Arial" w:eastAsia="Arial" w:hAnsi="Arial" w:cs="Arial"/>
        </w:rPr>
        <w:t xml:space="preserve">  </w:t>
      </w:r>
      <w:r w:rsidRPr="0080415B">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 13 members as follows: </w:t>
      </w:r>
    </w:p>
    <w:p w:rsidR="00B12EE7" w:rsidP="00B12EE7">
      <w:pPr>
        <w:ind w:left="360" w:firstLine="360"/>
        <w:rPr>
          <w:rFonts w:ascii="Arial" w:eastAsia="Arial" w:hAnsi="Arial" w:cs="Arial"/>
        </w:rPr>
      </w:pPr>
      <w:bookmarkStart w:id="18" w:name="_PAR__16_3199b2a3_2b6f_4449_b62d_495df07"/>
      <w:bookmarkEnd w:id="17"/>
      <w:r>
        <w:rPr>
          <w:rFonts w:ascii="Arial" w:eastAsia="Arial" w:hAnsi="Arial" w:cs="Arial"/>
        </w:rPr>
        <w:t xml:space="preserve">1. Five members appointed by the President of the Senate as follows: </w:t>
      </w:r>
    </w:p>
    <w:p w:rsidR="00B12EE7" w:rsidP="00B12EE7">
      <w:pPr>
        <w:ind w:left="720"/>
        <w:rPr>
          <w:rFonts w:ascii="Arial" w:eastAsia="Arial" w:hAnsi="Arial" w:cs="Arial"/>
        </w:rPr>
      </w:pPr>
      <w:bookmarkStart w:id="19" w:name="_PAR__17_fd48e02e_6e4c_4ed4_9208_1c97fc9"/>
      <w:bookmarkEnd w:id="18"/>
      <w:r>
        <w:rPr>
          <w:rFonts w:ascii="Arial" w:eastAsia="Arial" w:hAnsi="Arial" w:cs="Arial"/>
        </w:rPr>
        <w:t>A. Two members of the Senate, including one member of the party holding the largest number of seats in the Legislature and one member of the party holding the 2nd largest number of seats in the Legislature;</w:t>
      </w:r>
    </w:p>
    <w:p w:rsidR="00B12EE7" w:rsidP="00B12EE7">
      <w:pPr>
        <w:ind w:left="720"/>
        <w:rPr>
          <w:rFonts w:ascii="Arial" w:eastAsia="Arial" w:hAnsi="Arial" w:cs="Arial"/>
        </w:rPr>
      </w:pPr>
      <w:bookmarkStart w:id="20" w:name="_PAR__18_1f7331b6_6ec1_4c3b_a5cd_9594dad"/>
      <w:bookmarkEnd w:id="19"/>
      <w:r>
        <w:rPr>
          <w:rFonts w:ascii="Arial" w:eastAsia="Arial" w:hAnsi="Arial" w:cs="Arial"/>
        </w:rPr>
        <w:t>B. One member representing an investor-owned transmission and distribution utility in the State;</w:t>
      </w:r>
    </w:p>
    <w:p w:rsidR="00B12EE7" w:rsidP="00B12EE7">
      <w:pPr>
        <w:ind w:left="720"/>
        <w:rPr>
          <w:rFonts w:ascii="Arial" w:eastAsia="Arial" w:hAnsi="Arial" w:cs="Arial"/>
        </w:rPr>
      </w:pPr>
      <w:bookmarkStart w:id="21" w:name="_PAR__19_34854979_4951_4c96_ba2f_5ffc854"/>
      <w:bookmarkEnd w:id="20"/>
      <w:r>
        <w:rPr>
          <w:rFonts w:ascii="Arial" w:eastAsia="Arial" w:hAnsi="Arial" w:cs="Arial"/>
        </w:rPr>
        <w:t xml:space="preserve">C. One member representing the New England independent system operator; and </w:t>
      </w:r>
    </w:p>
    <w:p w:rsidR="00B12EE7" w:rsidP="00B12EE7">
      <w:pPr>
        <w:ind w:left="720"/>
        <w:rPr>
          <w:rFonts w:ascii="Arial" w:eastAsia="Arial" w:hAnsi="Arial" w:cs="Arial"/>
        </w:rPr>
      </w:pPr>
      <w:bookmarkStart w:id="22" w:name="_PAR__20_b413bc3b_f589_4f1e_8206_53cd85f"/>
      <w:bookmarkEnd w:id="21"/>
      <w:r>
        <w:rPr>
          <w:rFonts w:ascii="Arial" w:eastAsia="Arial" w:hAnsi="Arial" w:cs="Arial"/>
        </w:rPr>
        <w:t>D. One member representing small private landowners in the State;</w:t>
      </w:r>
    </w:p>
    <w:p w:rsidR="00B12EE7" w:rsidP="00B12EE7">
      <w:pPr>
        <w:ind w:left="360" w:firstLine="360"/>
        <w:rPr>
          <w:rFonts w:ascii="Arial" w:eastAsia="Arial" w:hAnsi="Arial" w:cs="Arial"/>
        </w:rPr>
      </w:pPr>
      <w:bookmarkStart w:id="23" w:name="_PAR__21_4e58def3_c799_4bf2_be3c_0c1ed6f"/>
      <w:bookmarkEnd w:id="22"/>
      <w:r>
        <w:rPr>
          <w:rFonts w:ascii="Arial" w:eastAsia="Arial" w:hAnsi="Arial" w:cs="Arial"/>
        </w:rPr>
        <w:t>2. Five members appointed by the Speaker of the House of Representatives as follows:</w:t>
      </w:r>
    </w:p>
    <w:p w:rsidR="00B12EE7" w:rsidP="00B12EE7">
      <w:pPr>
        <w:ind w:left="720"/>
        <w:rPr>
          <w:rFonts w:ascii="Arial" w:eastAsia="Arial" w:hAnsi="Arial" w:cs="Arial"/>
        </w:rPr>
      </w:pPr>
      <w:bookmarkStart w:id="24" w:name="_PAR__22_d5edfd3f_edc8_41c8_a1af_849adb6"/>
      <w:bookmarkEnd w:id="23"/>
      <w:r>
        <w:rPr>
          <w:rFonts w:ascii="Arial" w:eastAsia="Arial" w:hAnsi="Arial" w:cs="Arial"/>
        </w:rPr>
        <w:t>A. Two members of the House of Representatives, including one member of the party holding the largest number of seats in the Legislature and one member of the party holding the 2nd largest number of seats in the Legislature;</w:t>
      </w:r>
    </w:p>
    <w:p w:rsidR="00B12EE7" w:rsidP="00B12EE7">
      <w:pPr>
        <w:ind w:left="720"/>
        <w:rPr>
          <w:rFonts w:ascii="Arial" w:eastAsia="Arial" w:hAnsi="Arial" w:cs="Arial"/>
        </w:rPr>
      </w:pPr>
      <w:bookmarkStart w:id="25" w:name="_PAGE__2_c897be0b_0736_4184_a340_66b9e05"/>
      <w:bookmarkStart w:id="26" w:name="_PAR__2_fa683b96_583b_42bb_bcd3_c7cace43"/>
      <w:bookmarkEnd w:id="1"/>
      <w:bookmarkEnd w:id="24"/>
      <w:r>
        <w:rPr>
          <w:rFonts w:ascii="Arial" w:eastAsia="Arial" w:hAnsi="Arial" w:cs="Arial"/>
        </w:rPr>
        <w:t>B. One individual representing a group that represents organized labor engaged in the building trades;</w:t>
      </w:r>
    </w:p>
    <w:p w:rsidR="00B12EE7" w:rsidP="00B12EE7">
      <w:pPr>
        <w:ind w:left="720"/>
        <w:rPr>
          <w:rFonts w:ascii="Arial" w:eastAsia="Arial" w:hAnsi="Arial" w:cs="Arial"/>
        </w:rPr>
      </w:pPr>
      <w:bookmarkStart w:id="27" w:name="_PAR__3_c484831c_dd3f_471a_8076_b1073553"/>
      <w:bookmarkEnd w:id="26"/>
      <w:r>
        <w:rPr>
          <w:rFonts w:ascii="Arial" w:eastAsia="Arial" w:hAnsi="Arial" w:cs="Arial"/>
        </w:rPr>
        <w:t>C. One member with expertise in the issuance of public bonds; and</w:t>
      </w:r>
    </w:p>
    <w:p w:rsidR="00B12EE7" w:rsidP="00B12EE7">
      <w:pPr>
        <w:ind w:left="720"/>
        <w:rPr>
          <w:rFonts w:ascii="Arial" w:eastAsia="Arial" w:hAnsi="Arial" w:cs="Arial"/>
        </w:rPr>
      </w:pPr>
      <w:bookmarkStart w:id="28" w:name="_PAR__4_493801ed_da40_4d1e_be6b_e1a5780a"/>
      <w:bookmarkEnd w:id="27"/>
      <w:r>
        <w:rPr>
          <w:rFonts w:ascii="Arial" w:eastAsia="Arial" w:hAnsi="Arial" w:cs="Arial"/>
        </w:rPr>
        <w:t>D. One member representing the Wabanaki Alliance;</w:t>
      </w:r>
    </w:p>
    <w:p w:rsidR="00B12EE7" w:rsidP="00B12EE7">
      <w:pPr>
        <w:ind w:left="360" w:firstLine="360"/>
        <w:rPr>
          <w:rFonts w:ascii="Arial" w:eastAsia="Arial" w:hAnsi="Arial" w:cs="Arial"/>
        </w:rPr>
      </w:pPr>
      <w:bookmarkStart w:id="29" w:name="_PAR__5_5043d1d4_fa15_4f95_8c54_0a0f5b09"/>
      <w:bookmarkEnd w:id="28"/>
      <w:r>
        <w:rPr>
          <w:rFonts w:ascii="Arial" w:eastAsia="Arial" w:hAnsi="Arial" w:cs="Arial"/>
        </w:rPr>
        <w:t xml:space="preserve">3. The Commissioner of Energy Resources or the commissioner's designee; </w:t>
      </w:r>
    </w:p>
    <w:p w:rsidR="00B12EE7" w:rsidP="00B12EE7">
      <w:pPr>
        <w:ind w:left="360" w:firstLine="360"/>
        <w:rPr>
          <w:rFonts w:ascii="Arial" w:eastAsia="Arial" w:hAnsi="Arial" w:cs="Arial"/>
        </w:rPr>
      </w:pPr>
      <w:bookmarkStart w:id="30" w:name="_PAR__6_07ff8f16_80db_401d_9aee_2c977eb8"/>
      <w:bookmarkEnd w:id="29"/>
      <w:r>
        <w:rPr>
          <w:rFonts w:ascii="Arial" w:eastAsia="Arial" w:hAnsi="Arial" w:cs="Arial"/>
        </w:rPr>
        <w:t>4. The chair of the Public Utilities Commission or the chair's designee; and</w:t>
      </w:r>
    </w:p>
    <w:p w:rsidR="00B12EE7" w:rsidP="00B12EE7">
      <w:pPr>
        <w:ind w:left="360" w:firstLine="360"/>
        <w:rPr>
          <w:rFonts w:ascii="Arial" w:eastAsia="Arial" w:hAnsi="Arial" w:cs="Arial"/>
        </w:rPr>
      </w:pPr>
      <w:bookmarkStart w:id="31" w:name="_PAR__7_729c8de6_2b03_46b6_b0cc_58013e3d"/>
      <w:bookmarkEnd w:id="30"/>
      <w:r>
        <w:rPr>
          <w:rFonts w:ascii="Arial" w:eastAsia="Arial" w:hAnsi="Arial" w:cs="Arial"/>
        </w:rPr>
        <w:t>5. The Public Advocate or the Public Advocate's designee.</w:t>
      </w:r>
    </w:p>
    <w:p w:rsidR="00B12EE7" w:rsidP="00B12EE7">
      <w:pPr>
        <w:ind w:left="360" w:firstLine="360"/>
        <w:rPr>
          <w:rFonts w:ascii="Arial" w:eastAsia="Arial" w:hAnsi="Arial" w:cs="Arial"/>
        </w:rPr>
      </w:pPr>
      <w:bookmarkStart w:id="32" w:name="_PAR__8_581e9da1_8c25_4363_ab10_ccb18ea3"/>
      <w:bookmarkEnd w:id="31"/>
      <w:r>
        <w:rPr>
          <w:rFonts w:ascii="Arial" w:eastAsia="Arial" w:hAnsi="Arial" w:cs="Arial"/>
          <w:b/>
          <w:sz w:val="24"/>
        </w:rPr>
        <w:t>Sec. 3.</w:t>
      </w:r>
      <w:r>
        <w:rPr>
          <w:rFonts w:ascii="Arial" w:eastAsia="Arial" w:hAnsi="Arial" w:cs="Arial"/>
        </w:rPr>
        <w:t xml:space="preserve">  </w:t>
      </w:r>
      <w:r w:rsidRPr="0080415B">
        <w:rPr>
          <w:rFonts w:ascii="Arial" w:eastAsia="Arial" w:hAnsi="Arial" w:cs="Arial"/>
          <w:b/>
          <w:sz w:val="24"/>
          <w:szCs w:val="24"/>
        </w:rPr>
        <w:t>Chairs. Resolved:</w:t>
      </w:r>
      <w:r w:rsidRPr="00974069">
        <w:rPr>
          <w:rFonts w:ascii="Arial" w:eastAsia="Arial" w:hAnsi="Arial" w:cs="Arial"/>
        </w:rPr>
        <w:t xml:space="preserve"> That the first-named Senate member is the Senate chair and the first-named House of Representatives member is the House chair of the commission.</w:t>
      </w:r>
    </w:p>
    <w:p w:rsidR="00B12EE7" w:rsidP="00B12EE7">
      <w:pPr>
        <w:ind w:left="360" w:firstLine="360"/>
        <w:rPr>
          <w:rFonts w:ascii="Arial" w:eastAsia="Arial" w:hAnsi="Arial" w:cs="Arial"/>
        </w:rPr>
      </w:pPr>
      <w:bookmarkStart w:id="33" w:name="_PAR__9_738d4611_b9c4_4205_afa6_b8706f1e"/>
      <w:bookmarkEnd w:id="32"/>
      <w:r>
        <w:rPr>
          <w:rFonts w:ascii="Arial" w:eastAsia="Arial" w:hAnsi="Arial" w:cs="Arial"/>
          <w:b/>
          <w:sz w:val="24"/>
        </w:rPr>
        <w:t>Sec. 4.</w:t>
      </w:r>
      <w:r>
        <w:rPr>
          <w:rFonts w:ascii="Arial" w:eastAsia="Arial" w:hAnsi="Arial" w:cs="Arial"/>
        </w:rPr>
        <w:t xml:space="preserve">  </w:t>
      </w:r>
      <w:r w:rsidRPr="0080415B">
        <w:rPr>
          <w:rFonts w:ascii="Arial" w:eastAsia="Arial" w:hAnsi="Arial" w:cs="Arial"/>
          <w:b/>
          <w:sz w:val="24"/>
          <w:szCs w:val="24"/>
        </w:rPr>
        <w:t>Appointments; convening of commission. Resolved:</w:t>
      </w:r>
      <w:r w:rsidRPr="00974069">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B12EE7" w:rsidP="00B12EE7">
      <w:pPr>
        <w:ind w:left="360" w:firstLine="360"/>
        <w:rPr>
          <w:rFonts w:ascii="Arial" w:eastAsia="Arial" w:hAnsi="Arial" w:cs="Arial"/>
        </w:rPr>
      </w:pPr>
      <w:bookmarkStart w:id="34" w:name="_PAR__10_9659982c_ef9c_44f7_b158_58a51a1"/>
      <w:bookmarkEnd w:id="33"/>
      <w:r>
        <w:rPr>
          <w:rFonts w:ascii="Arial" w:eastAsia="Arial" w:hAnsi="Arial" w:cs="Arial"/>
          <w:b/>
          <w:sz w:val="24"/>
        </w:rPr>
        <w:t>Sec. 5.</w:t>
      </w:r>
      <w:r>
        <w:rPr>
          <w:rFonts w:ascii="Arial" w:eastAsia="Arial" w:hAnsi="Arial" w:cs="Arial"/>
        </w:rPr>
        <w:t xml:space="preserve">  </w:t>
      </w:r>
      <w:r w:rsidRPr="0080415B">
        <w:rPr>
          <w:rFonts w:ascii="Arial" w:eastAsia="Arial" w:hAnsi="Arial" w:cs="Arial"/>
          <w:b/>
          <w:sz w:val="24"/>
          <w:szCs w:val="24"/>
        </w:rPr>
        <w:t>Duties. Resolved:</w:t>
      </w:r>
      <w:r>
        <w:rPr>
          <w:rFonts w:ascii="Arial" w:eastAsia="Arial" w:hAnsi="Arial" w:cs="Arial"/>
        </w:rPr>
        <w:t xml:space="preserve"> That the commission shall: </w:t>
      </w:r>
    </w:p>
    <w:p w:rsidR="00B12EE7" w:rsidP="00B12EE7">
      <w:pPr>
        <w:ind w:left="360" w:firstLine="360"/>
        <w:rPr>
          <w:rFonts w:ascii="Arial" w:eastAsia="Arial" w:hAnsi="Arial" w:cs="Arial"/>
        </w:rPr>
      </w:pPr>
      <w:bookmarkStart w:id="35" w:name="_PAR__11_49ae8c9e_bcab_4279_9402_3e8af0f"/>
      <w:bookmarkEnd w:id="34"/>
      <w:r>
        <w:rPr>
          <w:rFonts w:ascii="Arial" w:eastAsia="Arial" w:hAnsi="Arial" w:cs="Arial"/>
        </w:rPr>
        <w:t>1. Review any reports commissioned by the Department of Energy Resources related to public development and public lending in the energy sector issued after January 1, 2026 and, to the greatest extent practicable, consider the findings in the report as it conducts its work;</w:t>
      </w:r>
    </w:p>
    <w:p w:rsidR="00B12EE7" w:rsidP="00B12EE7">
      <w:pPr>
        <w:ind w:left="360" w:firstLine="360"/>
        <w:rPr>
          <w:rFonts w:ascii="Arial" w:eastAsia="Arial" w:hAnsi="Arial" w:cs="Arial"/>
        </w:rPr>
      </w:pPr>
      <w:bookmarkStart w:id="36" w:name="_PAR__12_8034629b_656a_4511_852a_b0da4a6"/>
      <w:bookmarkEnd w:id="35"/>
      <w:r>
        <w:rPr>
          <w:rFonts w:ascii="Arial" w:eastAsia="Arial" w:hAnsi="Arial" w:cs="Arial"/>
        </w:rPr>
        <w:t xml:space="preserve">2. Identify and evaluate governmental and quasi-governmental entities established in this State and other states that: </w:t>
      </w:r>
    </w:p>
    <w:p w:rsidR="00B12EE7" w:rsidP="00B12EE7">
      <w:pPr>
        <w:ind w:left="720"/>
        <w:rPr>
          <w:rFonts w:ascii="Arial" w:eastAsia="Arial" w:hAnsi="Arial" w:cs="Arial"/>
        </w:rPr>
      </w:pPr>
      <w:bookmarkStart w:id="37" w:name="_PAR__13_d3e269ee_fbbc_4618_aa1b_6c5bdd8"/>
      <w:bookmarkEnd w:id="36"/>
      <w:r>
        <w:rPr>
          <w:rFonts w:ascii="Arial" w:eastAsia="Arial" w:hAnsi="Arial" w:cs="Arial"/>
        </w:rPr>
        <w:t xml:space="preserve">A. Oversee the financing for the build-out of transmission and distribution infrastructure, generation projects and energy storage projects; and </w:t>
      </w:r>
    </w:p>
    <w:p w:rsidR="00B12EE7" w:rsidP="00B12EE7">
      <w:pPr>
        <w:ind w:left="720"/>
        <w:rPr>
          <w:rFonts w:ascii="Arial" w:eastAsia="Arial" w:hAnsi="Arial" w:cs="Arial"/>
        </w:rPr>
      </w:pPr>
      <w:bookmarkStart w:id="38" w:name="_PAR__14_4104fd84_9cbd_467d_98f9_a96b2ff"/>
      <w:bookmarkEnd w:id="37"/>
      <w:r>
        <w:rPr>
          <w:rFonts w:ascii="Arial" w:eastAsia="Arial" w:hAnsi="Arial" w:cs="Arial"/>
        </w:rPr>
        <w:t>B. Issue revenue bonds and provide public financing for transmission and distribution infrastructure, generation projects and energy storage projects;</w:t>
      </w:r>
    </w:p>
    <w:p w:rsidR="00B12EE7" w:rsidP="00B12EE7">
      <w:pPr>
        <w:ind w:left="360" w:firstLine="360"/>
        <w:rPr>
          <w:rFonts w:ascii="Arial" w:eastAsia="Arial" w:hAnsi="Arial" w:cs="Arial"/>
        </w:rPr>
      </w:pPr>
      <w:bookmarkStart w:id="39" w:name="_PAR__15_2c87a006_350f_41fb_97a2_3c5e721"/>
      <w:bookmarkEnd w:id="38"/>
      <w:r>
        <w:rPr>
          <w:rFonts w:ascii="Arial" w:eastAsia="Arial" w:hAnsi="Arial" w:cs="Arial"/>
        </w:rPr>
        <w:t>3. Examine approaches to public financing used by other states, including an evaluation of challenges, advantages and disadvantages of public financing of transmission and distribution infrastructure, generation projects and energy storage projects;</w:t>
      </w:r>
    </w:p>
    <w:p w:rsidR="00B12EE7" w:rsidP="00B12EE7">
      <w:pPr>
        <w:ind w:left="360" w:firstLine="360"/>
        <w:rPr>
          <w:rFonts w:ascii="Arial" w:eastAsia="Arial" w:hAnsi="Arial" w:cs="Arial"/>
        </w:rPr>
      </w:pPr>
      <w:bookmarkStart w:id="40" w:name="_PAR__16_1e74f58e_8abb_45b0_90af_87aaea0"/>
      <w:bookmarkEnd w:id="39"/>
      <w:r>
        <w:rPr>
          <w:rFonts w:ascii="Arial" w:eastAsia="Arial" w:hAnsi="Arial" w:cs="Arial"/>
        </w:rPr>
        <w:t xml:space="preserve">4. Evaluate the types of projects for which a governmental or quasi-governmental entity could provide financing to most effectively reduce costs for ratepayers, including, but not limited to, transmission and distribution infrastructure, generation projects and energy storage projects; </w:t>
      </w:r>
    </w:p>
    <w:p w:rsidR="00B12EE7" w:rsidP="00B12EE7">
      <w:pPr>
        <w:ind w:left="360" w:firstLine="360"/>
        <w:rPr>
          <w:rFonts w:ascii="Arial" w:eastAsia="Arial" w:hAnsi="Arial" w:cs="Arial"/>
        </w:rPr>
      </w:pPr>
      <w:bookmarkStart w:id="41" w:name="_PAR__17_be82daef_96e6_4804_a6ed_7cda640"/>
      <w:bookmarkEnd w:id="40"/>
      <w:r>
        <w:rPr>
          <w:rFonts w:ascii="Arial" w:eastAsia="Arial" w:hAnsi="Arial" w:cs="Arial"/>
        </w:rPr>
        <w:t xml:space="preserve">5. </w:t>
      </w:r>
      <w:r w:rsidRPr="003748E7">
        <w:rPr>
          <w:rFonts w:ascii="Arial" w:eastAsia="Arial" w:hAnsi="Arial" w:cs="Arial"/>
        </w:rPr>
        <w:t xml:space="preserve">Determine what labor standards would be appropriate for projects for which a governmental or quasi-governmental entity could provide financing, including, but not limited to, transmission and distribution infrastructure, generation projects and energy storage projects, to ensure </w:t>
      </w:r>
      <w:r>
        <w:rPr>
          <w:rFonts w:ascii="Arial" w:eastAsia="Arial" w:hAnsi="Arial" w:cs="Arial"/>
        </w:rPr>
        <w:t xml:space="preserve">that </w:t>
      </w:r>
      <w:r w:rsidRPr="003748E7">
        <w:rPr>
          <w:rFonts w:ascii="Arial" w:eastAsia="Arial" w:hAnsi="Arial" w:cs="Arial"/>
        </w:rPr>
        <w:t>those projects provide high-quality jobs and apprenticeship opportunities for workers in the State and prioritize project worker safety</w:t>
      </w:r>
      <w:r>
        <w:rPr>
          <w:rFonts w:ascii="Arial" w:eastAsia="Arial" w:hAnsi="Arial" w:cs="Arial"/>
        </w:rPr>
        <w:t>;</w:t>
      </w:r>
    </w:p>
    <w:p w:rsidR="00B12EE7" w:rsidP="00B12EE7">
      <w:pPr>
        <w:ind w:left="360" w:firstLine="360"/>
        <w:rPr>
          <w:rFonts w:ascii="Arial" w:eastAsia="Arial" w:hAnsi="Arial" w:cs="Arial"/>
        </w:rPr>
      </w:pPr>
      <w:bookmarkStart w:id="42" w:name="_PAGE__3_fa0d129c_3c23_43ae_87ce_faf3ae3"/>
      <w:bookmarkStart w:id="43" w:name="_PAR__2_0d0fdfa6_cf4c_4c12_ab21_4faadc39"/>
      <w:bookmarkEnd w:id="25"/>
      <w:bookmarkEnd w:id="41"/>
      <w:r>
        <w:rPr>
          <w:rFonts w:ascii="Arial" w:eastAsia="Arial" w:hAnsi="Arial" w:cs="Arial"/>
        </w:rPr>
        <w:t>6. Identify powers that would be necessary for a governmental or quasi-governmental entity to most efficiently facilitate public financing of transmission and distribution infrastructure, generation projects and energy storage projects while ensuring protections for landowners who may be impacted by financed projects, including, but not limited to, the power of eminent domain; and</w:t>
      </w:r>
    </w:p>
    <w:p w:rsidR="00B12EE7" w:rsidP="00B12EE7">
      <w:pPr>
        <w:ind w:left="360" w:firstLine="360"/>
        <w:rPr>
          <w:rFonts w:ascii="Arial" w:eastAsia="Arial" w:hAnsi="Arial" w:cs="Arial"/>
        </w:rPr>
      </w:pPr>
      <w:bookmarkStart w:id="44" w:name="_PAR__3_f8eb001a_070f_498c_9dbd_091b7b6c"/>
      <w:bookmarkEnd w:id="43"/>
      <w:r>
        <w:rPr>
          <w:rFonts w:ascii="Arial" w:eastAsia="Arial" w:hAnsi="Arial" w:cs="Arial"/>
        </w:rPr>
        <w:t>7. Consider whether any governmental or quasi-governmental entities in the State are able to provide public financing for transmission and distribution infrastructure, generation projects and energy storage projects in a way that provides a reduction in ratepayer costs, ensures appropriate labor standards, as described in subsection 5, and provides landowner protections, as described in subsection 6, and, if there are no such entities, the steps the State must take to establish such an entity.</w:t>
      </w:r>
    </w:p>
    <w:p w:rsidR="00B12EE7" w:rsidP="00B12EE7">
      <w:pPr>
        <w:ind w:left="360" w:firstLine="360"/>
        <w:rPr>
          <w:rFonts w:ascii="Arial" w:eastAsia="Arial" w:hAnsi="Arial" w:cs="Arial"/>
        </w:rPr>
      </w:pPr>
      <w:bookmarkStart w:id="45" w:name="_PAR__4_47d51a3d_25f0_418b_9408_697e06fa"/>
      <w:bookmarkEnd w:id="44"/>
      <w:r>
        <w:rPr>
          <w:rFonts w:ascii="Arial" w:eastAsia="Arial" w:hAnsi="Arial" w:cs="Arial"/>
          <w:b/>
          <w:sz w:val="24"/>
        </w:rPr>
        <w:t>Sec. 6.</w:t>
      </w:r>
      <w:r>
        <w:rPr>
          <w:rFonts w:ascii="Arial" w:eastAsia="Arial" w:hAnsi="Arial" w:cs="Arial"/>
        </w:rPr>
        <w:t xml:space="preserve">  </w:t>
      </w:r>
      <w:r w:rsidRPr="0080415B">
        <w:rPr>
          <w:rFonts w:ascii="Arial" w:eastAsia="Arial" w:hAnsi="Arial" w:cs="Arial"/>
          <w:b/>
          <w:sz w:val="24"/>
          <w:szCs w:val="24"/>
        </w:rPr>
        <w:t>Staff assistance. Resolved:</w:t>
      </w:r>
      <w:r w:rsidRPr="00974069">
        <w:rPr>
          <w:rFonts w:ascii="Arial" w:eastAsia="Arial" w:hAnsi="Arial" w:cs="Arial"/>
        </w:rPr>
        <w:t xml:space="preserve"> That the Legislative Council shall provide necessary staffing services to the commission, except that Legislative Council staff support is not authorized when the Legislature is in regular or special session.</w:t>
      </w:r>
    </w:p>
    <w:p w:rsidR="00B12EE7" w:rsidP="00B12EE7">
      <w:pPr>
        <w:ind w:left="360" w:firstLine="360"/>
        <w:rPr>
          <w:rFonts w:ascii="Arial" w:eastAsia="Arial" w:hAnsi="Arial" w:cs="Arial"/>
        </w:rPr>
      </w:pPr>
      <w:bookmarkStart w:id="46" w:name="_PAR__5_bb21ffb3_f22f_4623_9d8d_a00be205"/>
      <w:bookmarkEnd w:id="45"/>
      <w:r>
        <w:rPr>
          <w:rFonts w:ascii="Arial" w:eastAsia="Arial" w:hAnsi="Arial" w:cs="Arial"/>
          <w:b/>
          <w:sz w:val="24"/>
        </w:rPr>
        <w:t>Sec. 7.</w:t>
      </w:r>
      <w:r>
        <w:rPr>
          <w:rFonts w:ascii="Arial" w:eastAsia="Arial" w:hAnsi="Arial" w:cs="Arial"/>
        </w:rPr>
        <w:t xml:space="preserve">  </w:t>
      </w:r>
      <w:r w:rsidRPr="0080415B">
        <w:rPr>
          <w:rFonts w:ascii="Arial" w:eastAsia="Arial" w:hAnsi="Arial" w:cs="Arial"/>
          <w:b/>
          <w:sz w:val="24"/>
          <w:szCs w:val="24"/>
        </w:rPr>
        <w:t>Report. Resolved:</w:t>
      </w:r>
      <w:r w:rsidRPr="00974069">
        <w:rPr>
          <w:rFonts w:ascii="Arial" w:eastAsia="Arial" w:hAnsi="Arial" w:cs="Arial"/>
        </w:rPr>
        <w:t xml:space="preserve"> That, notwithstanding Joint Rule 353, no later than December 2, 2026, the commission shall submit a report to the joint standing committee of the Legislature having jurisdiction over energy matters that includes the commission's findings and recommendations. The committee may report out legislation related to the report to the 133rd Legislature in 2027.</w:t>
      </w:r>
      <w:r>
        <w:rPr>
          <w:rFonts w:ascii="Arial" w:eastAsia="Arial" w:hAnsi="Arial" w:cs="Arial"/>
        </w:rPr>
        <w:t>'</w:t>
      </w:r>
    </w:p>
    <w:p w:rsidR="00B12EE7" w:rsidP="00B12EE7">
      <w:pPr>
        <w:ind w:left="360" w:firstLine="360"/>
        <w:rPr>
          <w:rFonts w:ascii="Arial" w:eastAsia="Arial" w:hAnsi="Arial" w:cs="Arial"/>
        </w:rPr>
      </w:pPr>
      <w:bookmarkStart w:id="47" w:name="_INSTRUCTION__b7081a7f_4c05_4e14_ae3e_0b"/>
      <w:bookmarkStart w:id="48" w:name="_PAR__6_df5c09af_f039_4df1_9022_40d650c4"/>
      <w:bookmarkEnd w:id="14"/>
      <w:bookmarkEnd w:id="46"/>
      <w:r>
        <w:rPr>
          <w:rFonts w:ascii="Arial" w:eastAsia="Arial" w:hAnsi="Arial" w:cs="Arial"/>
        </w:rPr>
        <w:t>Amend the bill by relettering or renumbering any nonconsecutive Part letter or section number to read consecutively.</w:t>
      </w:r>
    </w:p>
    <w:p w:rsidR="00B12EE7" w:rsidP="00B12EE7">
      <w:pPr>
        <w:keepNext/>
        <w:spacing w:before="240"/>
        <w:ind w:left="360"/>
        <w:jc w:val="center"/>
        <w:rPr>
          <w:rFonts w:ascii="Arial" w:eastAsia="Arial" w:hAnsi="Arial" w:cs="Arial"/>
        </w:rPr>
      </w:pPr>
      <w:bookmarkStart w:id="49" w:name="_SUMMARY__0cda1b00_4883_40dc_bd01_258682"/>
      <w:bookmarkStart w:id="50" w:name="_PAR__7_788aa0fb_3521_458e_8913_aa81294d"/>
      <w:bookmarkEnd w:id="47"/>
      <w:bookmarkEnd w:id="48"/>
      <w:r>
        <w:rPr>
          <w:rFonts w:ascii="Arial" w:eastAsia="Arial" w:hAnsi="Arial" w:cs="Arial"/>
          <w:b/>
          <w:sz w:val="24"/>
        </w:rPr>
        <w:t>SUMMARY</w:t>
      </w:r>
    </w:p>
    <w:p w:rsidR="00B12EE7" w:rsidP="00B12EE7">
      <w:pPr>
        <w:keepNext/>
        <w:ind w:left="360" w:firstLine="360"/>
        <w:rPr>
          <w:rFonts w:ascii="Arial" w:eastAsia="Arial" w:hAnsi="Arial" w:cs="Arial"/>
        </w:rPr>
      </w:pPr>
      <w:bookmarkStart w:id="51" w:name="_PAR__8_2279bb38_ec78_4750_b023_7a1aa825"/>
      <w:bookmarkEnd w:id="50"/>
      <w:r w:rsidRPr="00974069">
        <w:rPr>
          <w:rFonts w:ascii="Arial" w:eastAsia="Arial" w:hAnsi="Arial" w:cs="Arial"/>
        </w:rPr>
        <w:t xml:space="preserve">This amendment replaces the bill, which is a concept draft, with a resolve. </w:t>
      </w:r>
      <w:r>
        <w:rPr>
          <w:rFonts w:ascii="Arial" w:eastAsia="Arial" w:hAnsi="Arial" w:cs="Arial"/>
        </w:rPr>
        <w:t>The amendment</w:t>
      </w:r>
      <w:r w:rsidRPr="00974069">
        <w:rPr>
          <w:rFonts w:ascii="Arial" w:eastAsia="Arial" w:hAnsi="Arial" w:cs="Arial"/>
        </w:rPr>
        <w:t xml:space="preserve"> creates the Commission to Study Options for Public Financing of Transmission and Distribution Infrastructure, Generation Projects and Energy Storage Projects. The commission is charged with examining various aspects of public financing of energy projects, including approaches to public financing used by other states. By December 2, 202</w:t>
      </w:r>
      <w:r>
        <w:rPr>
          <w:rFonts w:ascii="Arial" w:eastAsia="Arial" w:hAnsi="Arial" w:cs="Arial"/>
        </w:rPr>
        <w:t>6</w:t>
      </w:r>
      <w:r w:rsidRPr="00974069">
        <w:rPr>
          <w:rFonts w:ascii="Arial" w:eastAsia="Arial" w:hAnsi="Arial" w:cs="Arial"/>
        </w:rPr>
        <w:t>, the commission must submit a report to the joint standing committee of the Legislature having jurisdiction over energy matters that includes study findings and recommendations for public financing of transmission and distribution infrastructure, generation projects and energy storage projects. The committee may report out legislation related to the report to the 133rd Legislature in 2027.</w:t>
      </w:r>
    </w:p>
    <w:p w:rsidR="00B12EE7" w:rsidP="00B12EE7">
      <w:pPr>
        <w:keepNext/>
        <w:spacing w:before="60" w:after="60"/>
        <w:ind w:left="360"/>
        <w:jc w:val="center"/>
        <w:rPr>
          <w:rFonts w:ascii="Arial" w:eastAsia="Arial" w:hAnsi="Arial" w:cs="Arial"/>
        </w:rPr>
      </w:pPr>
      <w:bookmarkStart w:id="52" w:name="_FISCAL_NOTE_REQUIRED__9337a342_6877_4ab"/>
      <w:bookmarkStart w:id="53" w:name="_PAR__9_e894bb5f_8b46_469a_81cf_cfee90a5"/>
      <w:bookmarkEnd w:id="51"/>
      <w:r>
        <w:rPr>
          <w:rFonts w:ascii="Arial" w:eastAsia="Arial" w:hAnsi="Arial" w:cs="Arial"/>
          <w:b/>
        </w:rPr>
        <w:t>FISCAL NOTE REQUIRED</w:t>
      </w:r>
    </w:p>
    <w:p w:rsidR="00000000" w:rsidRPr="00B12EE7" w:rsidP="00B12EE7">
      <w:pPr>
        <w:spacing w:before="60" w:after="60"/>
        <w:ind w:left="360"/>
        <w:jc w:val="center"/>
        <w:rPr>
          <w:rFonts w:ascii="Arial" w:eastAsia="Arial" w:hAnsi="Arial" w:cs="Arial"/>
          <w:b/>
        </w:rPr>
      </w:pPr>
      <w:bookmarkStart w:id="54" w:name="_PAR__10_b45b2a41_4b64_4d44_aa90_e4baf3a"/>
      <w:bookmarkEnd w:id="53"/>
      <w:r>
        <w:rPr>
          <w:rFonts w:ascii="Arial" w:eastAsia="Arial" w:hAnsi="Arial" w:cs="Arial"/>
          <w:b/>
        </w:rPr>
        <w:t>(See attached)</w:t>
      </w:r>
      <w:bookmarkEnd w:id="42"/>
      <w:bookmarkEnd w:id="49"/>
      <w:bookmarkEnd w:id="52"/>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Study Options for Public Financing of Transmission and Distribution Infrastructure, Generation Projects and Energy Storage Projects</w:t>
    </w:r>
  </w:p>
  <w:p>
    <w:pPr>
      <w:suppressLineNumbers/>
      <w:spacing w:before="0" w:after="0"/>
      <w:jc w:val="center"/>
      <w:rPr>
        <w:rFonts w:ascii="Arial" w:eastAsia="Arial" w:hAnsi="Arial" w:cs="Arial"/>
      </w:rPr>
    </w:pPr>
    <w:r>
      <w:rPr>
        <w:rFonts w:ascii="Arial" w:eastAsia="Arial" w:hAnsi="Arial" w:cs="Arial"/>
        <w:sz w:val="22"/>
      </w:rPr>
      <w:t>L.D. 838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48E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415B"/>
    <w:rsid w:val="00806421"/>
    <w:rsid w:val="008A5943"/>
    <w:rsid w:val="0092322A"/>
    <w:rsid w:val="009367EC"/>
    <w:rsid w:val="00974069"/>
    <w:rsid w:val="0099722B"/>
    <w:rsid w:val="009B3D4F"/>
    <w:rsid w:val="009D6A0B"/>
    <w:rsid w:val="009E724F"/>
    <w:rsid w:val="009F6C9E"/>
    <w:rsid w:val="00A81643"/>
    <w:rsid w:val="00AA73FC"/>
    <w:rsid w:val="00B12EE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