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Laws of the State of Maine</w:t>
      </w:r>
    </w:p>
    <w:p w:rsidR="008817F1" w:rsidP="008817F1">
      <w:pPr>
        <w:spacing w:after="240"/>
        <w:ind w:left="360"/>
        <w:jc w:val="right"/>
        <w:rPr>
          <w:rFonts w:ascii="Arial" w:eastAsia="Arial" w:hAnsi="Arial" w:cs="Arial"/>
          <w:caps/>
        </w:rPr>
      </w:pPr>
      <w:bookmarkStart w:id="0" w:name="_AMEND_TITLE__d4ba0f68_13f9_4024_a52e_fe"/>
      <w:bookmarkStart w:id="1" w:name="_PAGE__1_b71c0071_0298_4242_b3f6_0aa59fc"/>
      <w:bookmarkStart w:id="2" w:name="_PAR__2_798340ed_5cff_4341_927a_1d916fa8"/>
      <w:r>
        <w:rPr>
          <w:rFonts w:ascii="Arial" w:eastAsia="Arial" w:hAnsi="Arial" w:cs="Arial"/>
          <w:caps/>
        </w:rPr>
        <w:t>L.D. 695</w:t>
      </w:r>
    </w:p>
    <w:p w:rsidR="008817F1" w:rsidP="008817F1">
      <w:pPr>
        <w:tabs>
          <w:tab w:val="right" w:pos="8928"/>
        </w:tabs>
        <w:spacing w:after="360"/>
        <w:ind w:left="360"/>
        <w:rPr>
          <w:rFonts w:ascii="Arial" w:eastAsia="Arial" w:hAnsi="Arial" w:cs="Arial"/>
        </w:rPr>
      </w:pPr>
      <w:bookmarkStart w:id="3" w:name="_PAR__3_474a9c2f_aeaa_43fd_ad80_f929378b"/>
      <w:bookmarkEnd w:id="2"/>
      <w:r>
        <w:rPr>
          <w:rFonts w:ascii="Arial" w:eastAsia="Arial" w:hAnsi="Arial" w:cs="Arial"/>
        </w:rPr>
        <w:t>Date:</w:t>
      </w:r>
      <w:r>
        <w:rPr>
          <w:rFonts w:ascii="Arial" w:eastAsia="Arial" w:hAnsi="Arial" w:cs="Arial"/>
        </w:rPr>
        <w:tab/>
        <w:t>(Filing No. S-         )</w:t>
      </w:r>
    </w:p>
    <w:p w:rsidR="008817F1" w:rsidP="008817F1">
      <w:pPr>
        <w:spacing w:before="600" w:after="300"/>
        <w:ind w:left="360"/>
        <w:jc w:val="center"/>
        <w:outlineLvl w:val="0"/>
        <w:rPr>
          <w:rFonts w:ascii="Arial" w:eastAsia="Arial" w:hAnsi="Arial" w:cs="Arial"/>
        </w:rPr>
      </w:pPr>
      <w:bookmarkStart w:id="4" w:name="_PAR__4_5f607607_b49f_44f2_8859_256ad0fd"/>
      <w:bookmarkEnd w:id="3"/>
      <w:r>
        <w:rPr>
          <w:rFonts w:ascii="Arial" w:eastAsia="Arial" w:hAnsi="Arial" w:cs="Arial"/>
          <w:b/>
          <w:caps/>
          <w:sz w:val="24"/>
          <w:szCs w:val="32"/>
        </w:rPr>
        <w:t xml:space="preserve">State and Local Government </w:t>
      </w:r>
    </w:p>
    <w:p w:rsidR="008817F1" w:rsidP="008817F1">
      <w:pPr>
        <w:spacing w:before="60" w:after="60"/>
        <w:ind w:left="720"/>
        <w:rPr>
          <w:rFonts w:ascii="Arial" w:eastAsia="Arial" w:hAnsi="Arial" w:cs="Arial"/>
        </w:rPr>
      </w:pPr>
      <w:bookmarkStart w:id="5" w:name="_PAR__5_0ca0cfb8_8ace_425f_b9c3_b3eeca99"/>
      <w:bookmarkEnd w:id="4"/>
      <w:r>
        <w:rPr>
          <w:rFonts w:ascii="Arial" w:eastAsia="Arial" w:hAnsi="Arial" w:cs="Arial"/>
        </w:rPr>
        <w:t>Reproduced and distributed under the direction of the Secretary of the Senate.</w:t>
      </w:r>
    </w:p>
    <w:p w:rsidR="008817F1" w:rsidP="008817F1">
      <w:pPr>
        <w:spacing w:before="160" w:after="0"/>
        <w:ind w:left="360"/>
        <w:jc w:val="center"/>
        <w:outlineLvl w:val="0"/>
        <w:rPr>
          <w:rFonts w:ascii="Arial" w:eastAsia="Arial" w:hAnsi="Arial" w:cs="Arial"/>
          <w:b/>
          <w:caps/>
          <w:sz w:val="24"/>
          <w:szCs w:val="32"/>
        </w:rPr>
      </w:pPr>
      <w:bookmarkStart w:id="6" w:name="_PAR__6_34f0c03b_7609_4744_8b63_b2cfd045"/>
      <w:bookmarkEnd w:id="5"/>
      <w:r>
        <w:rPr>
          <w:rFonts w:ascii="Arial" w:eastAsia="Arial" w:hAnsi="Arial" w:cs="Arial"/>
          <w:b/>
          <w:caps/>
          <w:sz w:val="24"/>
          <w:szCs w:val="32"/>
        </w:rPr>
        <w:t>STATE OF MAINE</w:t>
      </w:r>
    </w:p>
    <w:p w:rsidR="008817F1" w:rsidP="008817F1">
      <w:pPr>
        <w:spacing w:after="0"/>
        <w:ind w:left="360"/>
        <w:jc w:val="center"/>
        <w:outlineLvl w:val="0"/>
        <w:rPr>
          <w:rFonts w:ascii="Arial" w:eastAsia="Arial" w:hAnsi="Arial" w:cs="Arial"/>
          <w:b/>
          <w:caps/>
          <w:sz w:val="24"/>
          <w:szCs w:val="32"/>
        </w:rPr>
      </w:pPr>
      <w:bookmarkStart w:id="7" w:name="_PAR__7_64c3ad28_22be_4916_bc12_4b925ef6"/>
      <w:bookmarkEnd w:id="6"/>
      <w:r>
        <w:rPr>
          <w:rFonts w:ascii="Arial" w:eastAsia="Arial" w:hAnsi="Arial" w:cs="Arial"/>
          <w:b/>
          <w:caps/>
          <w:sz w:val="24"/>
          <w:szCs w:val="32"/>
        </w:rPr>
        <w:t>SENATE</w:t>
      </w:r>
    </w:p>
    <w:p w:rsidR="008817F1" w:rsidP="008817F1">
      <w:pPr>
        <w:spacing w:after="0"/>
        <w:ind w:left="360"/>
        <w:jc w:val="center"/>
        <w:outlineLvl w:val="0"/>
        <w:rPr>
          <w:rFonts w:ascii="Arial" w:eastAsia="Arial" w:hAnsi="Arial" w:cs="Arial"/>
          <w:b/>
          <w:caps/>
          <w:sz w:val="24"/>
          <w:szCs w:val="32"/>
        </w:rPr>
      </w:pPr>
      <w:bookmarkStart w:id="8" w:name="_PAR__8_62f03c99_e212_4219_9465_9407b4ec"/>
      <w:bookmarkEnd w:id="7"/>
      <w:r>
        <w:rPr>
          <w:rFonts w:ascii="Arial" w:eastAsia="Arial" w:hAnsi="Arial" w:cs="Arial"/>
          <w:b/>
          <w:caps/>
          <w:sz w:val="24"/>
          <w:szCs w:val="32"/>
        </w:rPr>
        <w:t>132nd Legislature</w:t>
      </w:r>
    </w:p>
    <w:p w:rsidR="008817F1" w:rsidP="008817F1">
      <w:pPr>
        <w:spacing w:after="0"/>
        <w:ind w:left="360"/>
        <w:jc w:val="center"/>
        <w:outlineLvl w:val="0"/>
        <w:rPr>
          <w:rFonts w:ascii="Arial" w:eastAsia="Arial" w:hAnsi="Arial" w:cs="Arial"/>
          <w:b/>
          <w:caps/>
          <w:sz w:val="24"/>
          <w:szCs w:val="32"/>
        </w:rPr>
      </w:pPr>
      <w:bookmarkStart w:id="9" w:name="_PAR__9_937d0c7f_b851_4241_a76c_fd9df06e"/>
      <w:bookmarkEnd w:id="8"/>
      <w:r>
        <w:rPr>
          <w:rFonts w:ascii="Arial" w:eastAsia="Arial" w:hAnsi="Arial" w:cs="Arial"/>
          <w:b/>
          <w:caps/>
          <w:sz w:val="24"/>
          <w:szCs w:val="32"/>
        </w:rPr>
        <w:t>Second Regular Session</w:t>
      </w:r>
    </w:p>
    <w:p w:rsidR="008817F1" w:rsidP="008817F1">
      <w:pPr>
        <w:spacing w:before="400" w:after="200"/>
        <w:ind w:left="360" w:firstLine="360"/>
        <w:rPr>
          <w:rFonts w:ascii="Arial" w:eastAsia="Arial" w:hAnsi="Arial" w:cs="Arial"/>
        </w:rPr>
      </w:pPr>
      <w:bookmarkStart w:id="10" w:name="_PAR__10_1de44a33_065a_400b_8071_484a520"/>
      <w:bookmarkEnd w:id="9"/>
      <w:r>
        <w:rPr>
          <w:rFonts w:ascii="Arial" w:eastAsia="Arial" w:hAnsi="Arial" w:cs="Arial"/>
          <w:szCs w:val="22"/>
        </w:rPr>
        <w:t>COMMITTEE AMENDMENT “      ” to S.P. 312, L.D. 695, “An Act Regarding the Laws of the State of Maine”</w:t>
      </w:r>
    </w:p>
    <w:p w:rsidR="008817F1" w:rsidP="008817F1">
      <w:pPr>
        <w:ind w:left="360" w:firstLine="360"/>
        <w:rPr>
          <w:rFonts w:ascii="Arial" w:eastAsia="Arial" w:hAnsi="Arial" w:cs="Arial"/>
        </w:rPr>
      </w:pPr>
      <w:bookmarkStart w:id="11" w:name="_INSTRUCTION__a49894cb_ce18_4441_a9ae_5e"/>
      <w:bookmarkStart w:id="12" w:name="_PAR__11_78ba1050_38dc_4d4d_9926_bde59f3"/>
      <w:bookmarkEnd w:id="0"/>
      <w:bookmarkEnd w:id="10"/>
      <w:r>
        <w:rPr>
          <w:rFonts w:ascii="Arial" w:eastAsia="Arial" w:hAnsi="Arial" w:cs="Arial"/>
        </w:rPr>
        <w:t>Amend the bill by striking out the title and substituting the following:</w:t>
      </w:r>
    </w:p>
    <w:p w:rsidR="008817F1" w:rsidP="008817F1">
      <w:pPr>
        <w:ind w:left="360"/>
        <w:rPr>
          <w:rFonts w:ascii="Arial" w:eastAsia="Arial" w:hAnsi="Arial" w:cs="Arial"/>
        </w:rPr>
      </w:pPr>
      <w:bookmarkStart w:id="13" w:name="_PAR__12_dcdde208_44fe_47e5_8a28_4b16f63"/>
      <w:bookmarkEnd w:id="12"/>
      <w:r>
        <w:rPr>
          <w:rFonts w:ascii="Arial" w:eastAsia="Arial" w:hAnsi="Arial" w:cs="Arial"/>
          <w:b/>
        </w:rPr>
        <w:t>'An Act to Improve the Safety of Those in Public Service'</w:t>
      </w:r>
    </w:p>
    <w:p w:rsidR="008817F1" w:rsidP="008817F1">
      <w:pPr>
        <w:ind w:left="360" w:firstLine="360"/>
        <w:rPr>
          <w:rFonts w:ascii="Arial" w:eastAsia="Arial" w:hAnsi="Arial" w:cs="Arial"/>
        </w:rPr>
      </w:pPr>
      <w:bookmarkStart w:id="14" w:name="_INSTRUCTION__832c1516_beb1_4ca3_a9f4_04"/>
      <w:bookmarkStart w:id="15" w:name="_PAR__13_3c95498e_7597_494b_adac_b9865d5"/>
      <w:bookmarkEnd w:id="11"/>
      <w:bookmarkEnd w:id="13"/>
      <w:r>
        <w:rPr>
          <w:rFonts w:ascii="Arial" w:eastAsia="Arial" w:hAnsi="Arial" w:cs="Arial"/>
        </w:rPr>
        <w:t>Amend the bill by striking out everything after the enacting clause and inserting the following:</w:t>
      </w:r>
    </w:p>
    <w:p w:rsidR="008817F1" w:rsidP="008817F1">
      <w:pPr>
        <w:ind w:left="360" w:firstLine="360"/>
        <w:rPr>
          <w:rFonts w:ascii="Arial" w:eastAsia="Arial" w:hAnsi="Arial" w:cs="Arial"/>
        </w:rPr>
      </w:pPr>
      <w:bookmarkStart w:id="16" w:name="_PAR__14_2579f940_cbe4_4b7f_9dd9_b0c1c77"/>
      <w:bookmarkEnd w:id="15"/>
      <w:r>
        <w:rPr>
          <w:rFonts w:ascii="Arial" w:eastAsia="Arial" w:hAnsi="Arial" w:cs="Arial"/>
        </w:rPr>
        <w:t>'</w:t>
      </w:r>
      <w:r>
        <w:rPr>
          <w:rFonts w:ascii="Arial" w:eastAsia="Arial" w:hAnsi="Arial" w:cs="Arial"/>
          <w:b/>
          <w:sz w:val="24"/>
        </w:rPr>
        <w:t>Sec. 1.  3 MRSA §162, sub-§18,</w:t>
      </w:r>
      <w:r>
        <w:rPr>
          <w:rFonts w:ascii="Arial" w:eastAsia="Arial" w:hAnsi="Arial" w:cs="Arial"/>
        </w:rPr>
        <w:t xml:space="preserve"> as amended by PL 1997, c. 43, §2, is further amended to read:</w:t>
      </w:r>
    </w:p>
    <w:p w:rsidR="008817F1" w:rsidP="008817F1">
      <w:pPr>
        <w:ind w:left="360" w:firstLine="360"/>
        <w:rPr>
          <w:rFonts w:ascii="Arial" w:eastAsia="Arial" w:hAnsi="Arial" w:cs="Arial"/>
        </w:rPr>
      </w:pPr>
      <w:bookmarkStart w:id="17" w:name="_PAR__15_493ed2f9_42d7_42b0_b9ec_c9f72ff"/>
      <w:bookmarkEnd w:id="16"/>
      <w:r>
        <w:rPr>
          <w:rFonts w:ascii="Arial" w:eastAsia="Arial" w:hAnsi="Arial" w:cs="Arial"/>
          <w:b/>
        </w:rPr>
        <w:t xml:space="preserve">18.  Out-of-state travel report. </w:t>
      </w:r>
      <w:r>
        <w:rPr>
          <w:rFonts w:ascii="Arial" w:eastAsia="Arial" w:hAnsi="Arial" w:cs="Arial"/>
        </w:rPr>
        <w:t xml:space="preserve"> To submit to the joint standing committee of the Legislature having jurisdiction over appropriations and financial affairs a quarterly report on out-of-state travel activity of the Legislature.  The report must be submitted within 15 days after the end of each quarter and must include, for each individual who has been authorized to travel, the destination, purpose and cost by funding source of each trip; </w:t>
      </w:r>
      <w:r>
        <w:rPr>
          <w:rFonts w:ascii="Arial" w:eastAsia="Arial" w:hAnsi="Arial" w:cs="Arial"/>
          <w:strike/>
        </w:rPr>
        <w:t>and</w:t>
      </w:r>
    </w:p>
    <w:p w:rsidR="008817F1" w:rsidP="008817F1">
      <w:pPr>
        <w:ind w:left="360" w:firstLine="360"/>
        <w:rPr>
          <w:rFonts w:ascii="Arial" w:eastAsia="Arial" w:hAnsi="Arial" w:cs="Arial"/>
        </w:rPr>
      </w:pPr>
      <w:bookmarkStart w:id="18" w:name="_PAR__16_de5325dd_d1a4_4c89_a097_6924780"/>
      <w:bookmarkEnd w:id="17"/>
      <w:r>
        <w:rPr>
          <w:rFonts w:ascii="Arial" w:eastAsia="Arial" w:hAnsi="Arial" w:cs="Arial"/>
          <w:b/>
          <w:sz w:val="24"/>
        </w:rPr>
        <w:t>Sec. 2.  3 MRSA §162, sub-§19,</w:t>
      </w:r>
      <w:r>
        <w:rPr>
          <w:rFonts w:ascii="Arial" w:eastAsia="Arial" w:hAnsi="Arial" w:cs="Arial"/>
        </w:rPr>
        <w:t xml:space="preserve"> as enacted by PL 1997, c. 43, §3, is amended to read:</w:t>
      </w:r>
    </w:p>
    <w:p w:rsidR="008817F1" w:rsidP="008817F1">
      <w:pPr>
        <w:ind w:left="360" w:firstLine="360"/>
        <w:rPr>
          <w:rFonts w:ascii="Arial" w:eastAsia="Arial" w:hAnsi="Arial" w:cs="Arial"/>
        </w:rPr>
      </w:pPr>
      <w:bookmarkStart w:id="19" w:name="_PAR__17_e05f2bf9_a1a4_4d33_a4e8_acbd858"/>
      <w:bookmarkEnd w:id="18"/>
      <w:r>
        <w:rPr>
          <w:rFonts w:ascii="Arial" w:eastAsia="Arial" w:hAnsi="Arial" w:cs="Arial"/>
          <w:b/>
        </w:rPr>
        <w:t xml:space="preserve">19.  Legislative information available through the Internet. </w:t>
      </w:r>
      <w:r>
        <w:rPr>
          <w:rFonts w:ascii="Arial" w:eastAsia="Arial" w:hAnsi="Arial" w:cs="Arial"/>
        </w:rPr>
        <w:t xml:space="preserve"> To make the following information available through the Internet:  legislative documents, committee hearing schedules, work session schedules, status of legislation, voting records of Legislators, the laws of Maine, study reports and reports of other study groups established by the Legislature and any other information designated by the Legislative Council</w:t>
      </w:r>
      <w:r>
        <w:rPr>
          <w:rFonts w:ascii="Arial" w:eastAsia="Arial" w:hAnsi="Arial" w:cs="Arial"/>
          <w:strike/>
        </w:rPr>
        <w:t>.</w:t>
      </w:r>
      <w:r>
        <w:rPr>
          <w:rFonts w:ascii="Arial" w:eastAsia="Arial" w:hAnsi="Arial" w:cs="Arial"/>
          <w:u w:val="single"/>
        </w:rPr>
        <w:t>; and</w:t>
      </w:r>
    </w:p>
    <w:p w:rsidR="008817F1" w:rsidP="008817F1">
      <w:pPr>
        <w:ind w:left="360" w:firstLine="360"/>
        <w:rPr>
          <w:rFonts w:ascii="Arial" w:eastAsia="Arial" w:hAnsi="Arial" w:cs="Arial"/>
        </w:rPr>
      </w:pPr>
      <w:bookmarkStart w:id="20" w:name="_PAR__18_897077d6_ed15_4d10_bf54_c958419"/>
      <w:bookmarkEnd w:id="19"/>
      <w:r>
        <w:rPr>
          <w:rFonts w:ascii="Arial" w:eastAsia="Arial" w:hAnsi="Arial" w:cs="Arial"/>
          <w:b/>
          <w:sz w:val="24"/>
        </w:rPr>
        <w:t>Sec. 3.  3 MRSA §162, sub-§20</w:t>
      </w:r>
      <w:r>
        <w:rPr>
          <w:rFonts w:ascii="Arial" w:eastAsia="Arial" w:hAnsi="Arial" w:cs="Arial"/>
        </w:rPr>
        <w:t xml:space="preserve"> is enacted to read:</w:t>
      </w:r>
    </w:p>
    <w:p w:rsidR="008817F1" w:rsidP="008817F1">
      <w:pPr>
        <w:ind w:left="360" w:firstLine="360"/>
        <w:rPr>
          <w:rFonts w:ascii="Arial" w:eastAsia="Arial" w:hAnsi="Arial" w:cs="Arial"/>
        </w:rPr>
      </w:pPr>
      <w:bookmarkStart w:id="21" w:name="_PAR__19_0618b8fa_cf4a_4202_beb8_1e95588"/>
      <w:bookmarkEnd w:id="20"/>
      <w:r>
        <w:rPr>
          <w:rFonts w:ascii="Arial" w:eastAsia="Arial" w:hAnsi="Arial" w:cs="Arial"/>
          <w:b/>
          <w:u w:val="single"/>
        </w:rPr>
        <w:t xml:space="preserve">20.  Legislator Residential Security Program. </w:t>
      </w:r>
      <w:r>
        <w:rPr>
          <w:rFonts w:ascii="Arial" w:eastAsia="Arial" w:hAnsi="Arial" w:cs="Arial"/>
          <w:u w:val="single"/>
        </w:rPr>
        <w:t xml:space="preserve"> To establish policies and procedures for the administration of the Legislator Residential Security Program established in section 170-C.</w:t>
      </w:r>
    </w:p>
    <w:p w:rsidR="008817F1" w:rsidP="008817F1">
      <w:pPr>
        <w:ind w:left="360" w:firstLine="360"/>
        <w:rPr>
          <w:rFonts w:ascii="Arial" w:eastAsia="Arial" w:hAnsi="Arial" w:cs="Arial"/>
        </w:rPr>
      </w:pPr>
      <w:bookmarkStart w:id="22" w:name="_PAR__20_0f427152_5590_4398_a04b_903a94f"/>
      <w:bookmarkEnd w:id="21"/>
      <w:r>
        <w:rPr>
          <w:rFonts w:ascii="Arial" w:eastAsia="Arial" w:hAnsi="Arial" w:cs="Arial"/>
          <w:b/>
          <w:sz w:val="24"/>
        </w:rPr>
        <w:t>Sec. 4.  3 MRSA §170-C</w:t>
      </w:r>
      <w:r>
        <w:rPr>
          <w:rFonts w:ascii="Arial" w:eastAsia="Arial" w:hAnsi="Arial" w:cs="Arial"/>
        </w:rPr>
        <w:t xml:space="preserve"> is enacted to read:</w:t>
      </w:r>
    </w:p>
    <w:p w:rsidR="008817F1" w:rsidP="008817F1">
      <w:pPr>
        <w:ind w:left="1080" w:hanging="720"/>
        <w:rPr>
          <w:rFonts w:ascii="Arial" w:eastAsia="Arial" w:hAnsi="Arial" w:cs="Arial"/>
          <w:b/>
        </w:rPr>
      </w:pPr>
      <w:bookmarkStart w:id="23" w:name="_PAR__21_d12073f1_f154_43b2_8f15_86781d6"/>
      <w:bookmarkEnd w:id="22"/>
      <w:r>
        <w:rPr>
          <w:rFonts w:ascii="Arial" w:eastAsia="Arial" w:hAnsi="Arial" w:cs="Arial"/>
          <w:b/>
          <w:u w:val="single"/>
        </w:rPr>
        <w:t>§170-C.  Legislator Residential Security Program</w:t>
      </w:r>
    </w:p>
    <w:p w:rsidR="008817F1" w:rsidRPr="00B067A7" w:rsidP="008817F1">
      <w:pPr>
        <w:ind w:left="360" w:firstLine="360"/>
        <w:rPr>
          <w:rFonts w:ascii="Arial" w:eastAsia="Arial" w:hAnsi="Arial" w:cs="Arial"/>
        </w:rPr>
      </w:pPr>
      <w:bookmarkStart w:id="24" w:name="_PAGE__2_9273aa43_facd_43a9_bc2f_a3146e6"/>
      <w:bookmarkStart w:id="25" w:name="_PAR__2_1c7b4774_2adb_4175_8a2e_c038dc1b"/>
      <w:bookmarkEnd w:id="1"/>
      <w:bookmarkEnd w:id="23"/>
      <w:r w:rsidRPr="00B067A7">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8817F1" w:rsidRPr="00B067A7" w:rsidP="008817F1">
      <w:pPr>
        <w:ind w:left="720"/>
        <w:rPr>
          <w:rFonts w:ascii="Arial" w:eastAsia="Arial" w:hAnsi="Arial" w:cs="Arial"/>
        </w:rPr>
      </w:pPr>
      <w:bookmarkStart w:id="26" w:name="_PAR__3_f6c3e143_4efa_46be_9a10_3374de0d"/>
      <w:bookmarkEnd w:id="25"/>
      <w:r>
        <w:rPr>
          <w:rFonts w:ascii="Arial" w:eastAsia="Arial" w:hAnsi="Arial" w:cs="Arial"/>
          <w:u w:val="single"/>
        </w:rPr>
        <w:t>A.</w:t>
      </w:r>
      <w:r w:rsidRPr="005D1218">
        <w:rPr>
          <w:rFonts w:ascii="Arial" w:eastAsia="Arial" w:hAnsi="Arial" w:cs="Arial"/>
          <w:b/>
          <w:u w:val="single"/>
        </w:rPr>
        <w:t xml:space="preserve">  </w:t>
      </w:r>
      <w:r>
        <w:rPr>
          <w:rFonts w:ascii="Arial" w:eastAsia="Arial" w:hAnsi="Arial" w:cs="Arial"/>
          <w:u w:val="single"/>
        </w:rPr>
        <w:t>"Fund" means the Legislator Residential Security Fund established in subsection 6.</w:t>
      </w:r>
      <w:r>
        <w:rPr>
          <w:rFonts w:ascii="Arial" w:eastAsia="Arial" w:hAnsi="Arial" w:cs="Arial"/>
        </w:rPr>
        <w:t xml:space="preserve"> </w:t>
      </w:r>
    </w:p>
    <w:p w:rsidR="008817F1" w:rsidRPr="00B067A7" w:rsidP="008817F1">
      <w:pPr>
        <w:ind w:left="720"/>
        <w:rPr>
          <w:rFonts w:ascii="Arial" w:eastAsia="Arial" w:hAnsi="Arial" w:cs="Arial"/>
        </w:rPr>
      </w:pPr>
      <w:bookmarkStart w:id="27" w:name="_PAR__4_b3dc92f6_91aa_44f1_88aa_8959faea"/>
      <w:bookmarkEnd w:id="26"/>
      <w:r>
        <w:rPr>
          <w:rFonts w:ascii="Arial" w:eastAsia="Arial" w:hAnsi="Arial" w:cs="Arial"/>
          <w:u w:val="single"/>
        </w:rPr>
        <w:t>B.</w:t>
      </w:r>
      <w:r w:rsidRPr="005D1218">
        <w:rPr>
          <w:rFonts w:ascii="Arial" w:eastAsia="Arial" w:hAnsi="Arial" w:cs="Arial"/>
          <w:b/>
          <w:u w:val="single"/>
        </w:rPr>
        <w:t xml:space="preserve">  </w:t>
      </w:r>
      <w:r>
        <w:rPr>
          <w:rFonts w:ascii="Arial" w:eastAsia="Arial" w:hAnsi="Arial" w:cs="Arial"/>
          <w:u w:val="single"/>
        </w:rPr>
        <w:t>"Program" means the Legislator Residential Security Program established in subsection 2.</w:t>
      </w:r>
      <w:r>
        <w:rPr>
          <w:rFonts w:ascii="Arial" w:eastAsia="Arial" w:hAnsi="Arial" w:cs="Arial"/>
        </w:rPr>
        <w:t xml:space="preserve"> </w:t>
      </w:r>
    </w:p>
    <w:p w:rsidR="008817F1" w:rsidRPr="00B067A7" w:rsidP="008817F1">
      <w:pPr>
        <w:ind w:left="720"/>
        <w:rPr>
          <w:rFonts w:ascii="Arial" w:eastAsia="Arial" w:hAnsi="Arial" w:cs="Arial"/>
        </w:rPr>
      </w:pPr>
      <w:bookmarkStart w:id="28" w:name="_PAR__5_86f1ce91_afaf_4874_9b4e_c77d43e5"/>
      <w:bookmarkEnd w:id="27"/>
      <w:r>
        <w:rPr>
          <w:rFonts w:ascii="Arial" w:eastAsia="Arial" w:hAnsi="Arial" w:cs="Arial"/>
          <w:u w:val="single"/>
        </w:rPr>
        <w:t>C.</w:t>
      </w:r>
      <w:r w:rsidRPr="005D1218">
        <w:rPr>
          <w:rFonts w:ascii="Arial" w:eastAsia="Arial" w:hAnsi="Arial" w:cs="Arial"/>
          <w:b/>
          <w:u w:val="single"/>
        </w:rPr>
        <w:t xml:space="preserve">  </w:t>
      </w:r>
      <w:r>
        <w:rPr>
          <w:rFonts w:ascii="Arial" w:eastAsia="Arial" w:hAnsi="Arial" w:cs="Arial"/>
          <w:u w:val="single"/>
        </w:rPr>
        <w:t>"Security professional" means a person selected by the Legislative Council pursuant to subsection 5 to install, monitor or maintain home security systems.</w:t>
      </w:r>
      <w:r>
        <w:rPr>
          <w:rFonts w:ascii="Arial" w:eastAsia="Arial" w:hAnsi="Arial" w:cs="Arial"/>
        </w:rPr>
        <w:t xml:space="preserve"> </w:t>
      </w:r>
    </w:p>
    <w:p w:rsidR="008817F1" w:rsidRPr="00B067A7" w:rsidP="008817F1">
      <w:pPr>
        <w:ind w:left="360" w:firstLine="360"/>
        <w:rPr>
          <w:rFonts w:ascii="Arial" w:eastAsia="Arial" w:hAnsi="Arial" w:cs="Arial"/>
        </w:rPr>
      </w:pPr>
      <w:bookmarkStart w:id="29" w:name="_PAR__6_7e1b48f6_b4ec_4eb6_944c_8e7f6cde"/>
      <w:bookmarkEnd w:id="28"/>
      <w:r w:rsidRPr="00B067A7">
        <w:rPr>
          <w:rFonts w:ascii="Arial" w:eastAsia="Arial" w:hAnsi="Arial" w:cs="Arial"/>
          <w:b/>
          <w:u w:val="single"/>
        </w:rPr>
        <w:t>2.  Program established.</w:t>
      </w:r>
      <w:r>
        <w:rPr>
          <w:rFonts w:ascii="Arial" w:eastAsia="Arial" w:hAnsi="Arial" w:cs="Arial"/>
          <w:u w:val="single"/>
        </w:rPr>
        <w:t xml:space="preserve">  The Legislator Residential Security Program is established to mitigate the risks to the physical security of members of the Legislature in their residences.</w:t>
      </w:r>
      <w:r>
        <w:rPr>
          <w:rFonts w:ascii="Arial" w:eastAsia="Arial" w:hAnsi="Arial" w:cs="Arial"/>
        </w:rPr>
        <w:t xml:space="preserve"> </w:t>
      </w:r>
    </w:p>
    <w:p w:rsidR="008817F1" w:rsidRPr="00B067A7" w:rsidP="008817F1">
      <w:pPr>
        <w:ind w:left="360" w:firstLine="360"/>
        <w:rPr>
          <w:rFonts w:ascii="Arial" w:eastAsia="Arial" w:hAnsi="Arial" w:cs="Arial"/>
        </w:rPr>
      </w:pPr>
      <w:bookmarkStart w:id="30" w:name="_PAR__7_309179d9_d6f6_400d_91ac_576462d2"/>
      <w:bookmarkEnd w:id="29"/>
      <w:r w:rsidRPr="00B067A7">
        <w:rPr>
          <w:rFonts w:ascii="Arial" w:eastAsia="Arial" w:hAnsi="Arial" w:cs="Arial"/>
          <w:b/>
          <w:u w:val="single"/>
        </w:rPr>
        <w:t>3.  Home security system.</w:t>
      </w:r>
      <w:r>
        <w:rPr>
          <w:rFonts w:ascii="Arial" w:eastAsia="Arial" w:hAnsi="Arial" w:cs="Arial"/>
          <w:u w:val="single"/>
        </w:rPr>
        <w:t xml:space="preserve">  At the request of a current member of the Legislature, if sufficient funds are available, the Legislative Council shall use the fund, in accordance with policies and procedures established under subsection 4, to:</w:t>
      </w:r>
      <w:r>
        <w:rPr>
          <w:rFonts w:ascii="Arial" w:eastAsia="Arial" w:hAnsi="Arial" w:cs="Arial"/>
        </w:rPr>
        <w:t xml:space="preserve"> </w:t>
      </w:r>
    </w:p>
    <w:p w:rsidR="008817F1" w:rsidRPr="00B067A7" w:rsidP="008817F1">
      <w:pPr>
        <w:ind w:left="720"/>
        <w:rPr>
          <w:rFonts w:ascii="Arial" w:eastAsia="Arial" w:hAnsi="Arial" w:cs="Arial"/>
        </w:rPr>
      </w:pPr>
      <w:bookmarkStart w:id="31" w:name="_PAR__8_1d1b38f1_0acf_450b_9b42_330cf2da"/>
      <w:bookmarkEnd w:id="30"/>
      <w:r>
        <w:rPr>
          <w:rFonts w:ascii="Arial" w:eastAsia="Arial" w:hAnsi="Arial" w:cs="Arial"/>
          <w:u w:val="single"/>
        </w:rPr>
        <w:t>A.  Issue payment for the cost of installing a wireless, wired or hybrid home security system by a security professional at that member's residence; and</w:t>
      </w:r>
    </w:p>
    <w:p w:rsidR="008817F1" w:rsidRPr="00B067A7" w:rsidP="008817F1">
      <w:pPr>
        <w:ind w:left="720"/>
        <w:rPr>
          <w:rFonts w:ascii="Arial" w:eastAsia="Arial" w:hAnsi="Arial" w:cs="Arial"/>
        </w:rPr>
      </w:pPr>
      <w:bookmarkStart w:id="32" w:name="_PAR__9_d13ba93a_c1ce_47e0_91ce_f0cb044e"/>
      <w:bookmarkEnd w:id="31"/>
      <w:r>
        <w:rPr>
          <w:rFonts w:ascii="Arial" w:eastAsia="Arial" w:hAnsi="Arial" w:cs="Arial"/>
          <w:u w:val="single"/>
        </w:rPr>
        <w:t>B.  Issue payments for service fees associated with monitoring and maintaining a home security system installed at that member's residence by a security professional.</w:t>
      </w:r>
      <w:r>
        <w:rPr>
          <w:rFonts w:ascii="Arial" w:eastAsia="Arial" w:hAnsi="Arial" w:cs="Arial"/>
        </w:rPr>
        <w:t xml:space="preserve"> </w:t>
      </w:r>
    </w:p>
    <w:p w:rsidR="008817F1" w:rsidRPr="00B067A7" w:rsidP="008817F1">
      <w:pPr>
        <w:ind w:left="360"/>
        <w:rPr>
          <w:rFonts w:ascii="Arial" w:eastAsia="Arial" w:hAnsi="Arial" w:cs="Arial"/>
        </w:rPr>
      </w:pPr>
      <w:bookmarkStart w:id="33" w:name="_PAR__10_6d253403_0b72_411b_9e67_7e10d93"/>
      <w:bookmarkEnd w:id="32"/>
      <w:r>
        <w:rPr>
          <w:rFonts w:ascii="Arial" w:eastAsia="Arial" w:hAnsi="Arial" w:cs="Arial"/>
          <w:u w:val="single"/>
        </w:rPr>
        <w:t>Upon the termination of a member's legislative service, the Legislative Council may not expend funds from the fund for service fees associated with monitoring or maintaining that former member's home security system.</w:t>
      </w:r>
      <w:r>
        <w:rPr>
          <w:rFonts w:ascii="Arial" w:eastAsia="Arial" w:hAnsi="Arial" w:cs="Arial"/>
        </w:rPr>
        <w:t xml:space="preserve"> </w:t>
      </w:r>
    </w:p>
    <w:p w:rsidR="008817F1" w:rsidRPr="00B067A7" w:rsidP="008817F1">
      <w:pPr>
        <w:ind w:left="360" w:firstLine="360"/>
        <w:rPr>
          <w:rFonts w:ascii="Arial" w:eastAsia="Arial" w:hAnsi="Arial" w:cs="Arial"/>
        </w:rPr>
      </w:pPr>
      <w:bookmarkStart w:id="34" w:name="_PAR__11_efe9dc95_4616_462d_88cb_6f698a2"/>
      <w:bookmarkEnd w:id="33"/>
      <w:r w:rsidRPr="00B067A7">
        <w:rPr>
          <w:rFonts w:ascii="Arial" w:eastAsia="Arial" w:hAnsi="Arial" w:cs="Arial"/>
          <w:b/>
          <w:u w:val="single"/>
        </w:rPr>
        <w:t>4.  Administration of program.</w:t>
      </w:r>
      <w:r>
        <w:rPr>
          <w:rFonts w:ascii="Arial" w:eastAsia="Arial" w:hAnsi="Arial" w:cs="Arial"/>
          <w:u w:val="single"/>
        </w:rPr>
        <w:t xml:space="preserve">  The Executive Director of the Legislative Council shall administer the program in accordance with policies and procedures established by the Legislative Council as required by Title 3, section 162, subsection 20 and in the manner determined by the Executive Director of the Legislative Council.</w:t>
      </w:r>
      <w:r>
        <w:rPr>
          <w:rFonts w:ascii="Arial" w:eastAsia="Arial" w:hAnsi="Arial" w:cs="Arial"/>
        </w:rPr>
        <w:t xml:space="preserve"> </w:t>
      </w:r>
    </w:p>
    <w:p w:rsidR="008817F1" w:rsidRPr="00B067A7" w:rsidP="008817F1">
      <w:pPr>
        <w:ind w:left="360" w:firstLine="360"/>
        <w:rPr>
          <w:rFonts w:ascii="Arial" w:eastAsia="Arial" w:hAnsi="Arial" w:cs="Arial"/>
        </w:rPr>
      </w:pPr>
      <w:bookmarkStart w:id="35" w:name="_PAR__12_e232a0b0_ceb6_4c97_9b0a_10968a0"/>
      <w:bookmarkEnd w:id="34"/>
      <w:r w:rsidRPr="00B067A7">
        <w:rPr>
          <w:rFonts w:ascii="Arial" w:eastAsia="Arial" w:hAnsi="Arial" w:cs="Arial"/>
          <w:b/>
          <w:u w:val="single"/>
        </w:rPr>
        <w:t>5.  Selection of security professionals.</w:t>
      </w:r>
      <w:r>
        <w:rPr>
          <w:rFonts w:ascii="Arial" w:eastAsia="Arial" w:hAnsi="Arial" w:cs="Arial"/>
          <w:u w:val="single"/>
        </w:rPr>
        <w:t xml:space="preserve">  The Legislative Council shall select, through a competitive bidding process, licensed and qualified security professionals to install, monitor and maintain home security systems pursuant to this section and in accordance with the policies and procedures established by the Legislative Council.</w:t>
      </w:r>
      <w:r>
        <w:rPr>
          <w:rFonts w:ascii="Arial" w:eastAsia="Arial" w:hAnsi="Arial" w:cs="Arial"/>
        </w:rPr>
        <w:t xml:space="preserve"> </w:t>
      </w:r>
    </w:p>
    <w:p w:rsidR="008817F1" w:rsidP="008817F1">
      <w:pPr>
        <w:ind w:left="360" w:firstLine="360"/>
        <w:rPr>
          <w:rFonts w:ascii="Arial" w:eastAsia="Arial" w:hAnsi="Arial" w:cs="Arial"/>
        </w:rPr>
      </w:pPr>
      <w:bookmarkStart w:id="36" w:name="_PAR__13_46579b38_a340_4c96_8dcf_d0260c1"/>
      <w:bookmarkEnd w:id="35"/>
      <w:r w:rsidRPr="00B067A7">
        <w:rPr>
          <w:rFonts w:ascii="Arial" w:eastAsia="Arial" w:hAnsi="Arial" w:cs="Arial"/>
          <w:b/>
          <w:u w:val="single"/>
        </w:rPr>
        <w:t>6.  Legislator Residential Security Fund.</w:t>
      </w:r>
      <w:r>
        <w:rPr>
          <w:rFonts w:ascii="Arial" w:eastAsia="Arial" w:hAnsi="Arial" w:cs="Arial"/>
          <w:u w:val="single"/>
        </w:rPr>
        <w:t xml:space="preserve">  The Legislator Residential Security Fund is established in the Legislature as a nonlapsing account in accordance with Title 5, section 1591, subsection 11 administered by the Legislative Council to be used for the purposes of this section.</w:t>
      </w:r>
    </w:p>
    <w:p w:rsidR="008817F1" w:rsidP="008817F1">
      <w:pPr>
        <w:ind w:left="360" w:firstLine="360"/>
        <w:rPr>
          <w:rFonts w:ascii="Arial" w:eastAsia="Arial" w:hAnsi="Arial" w:cs="Arial"/>
        </w:rPr>
      </w:pPr>
      <w:bookmarkStart w:id="37" w:name="_PAR__14_9e7cc8d4_c573_4b4b_99ee_292dde4"/>
      <w:bookmarkEnd w:id="36"/>
      <w:r>
        <w:rPr>
          <w:rFonts w:ascii="Arial" w:eastAsia="Arial" w:hAnsi="Arial" w:cs="Arial"/>
          <w:b/>
          <w:sz w:val="24"/>
        </w:rPr>
        <w:t>Sec. 5.  5 MRSA §1591, sub-§11</w:t>
      </w:r>
      <w:r>
        <w:rPr>
          <w:rFonts w:ascii="Arial" w:eastAsia="Arial" w:hAnsi="Arial" w:cs="Arial"/>
        </w:rPr>
        <w:t xml:space="preserve"> is enacted to read:</w:t>
      </w:r>
    </w:p>
    <w:p w:rsidR="008817F1" w:rsidP="008817F1">
      <w:pPr>
        <w:ind w:left="360" w:firstLine="360"/>
        <w:rPr>
          <w:rFonts w:ascii="Arial" w:eastAsia="Arial" w:hAnsi="Arial" w:cs="Arial"/>
        </w:rPr>
      </w:pPr>
      <w:bookmarkStart w:id="38" w:name="_PAR__15_3f3e6ad8_fc12_423c_8794_ba6d05b"/>
      <w:bookmarkEnd w:id="37"/>
      <w:r>
        <w:rPr>
          <w:rFonts w:ascii="Arial" w:eastAsia="Arial" w:hAnsi="Arial" w:cs="Arial"/>
          <w:b/>
          <w:u w:val="single"/>
        </w:rPr>
        <w:t xml:space="preserve">11.  Legislature. </w:t>
      </w:r>
      <w:r>
        <w:rPr>
          <w:rFonts w:ascii="Arial" w:eastAsia="Arial" w:hAnsi="Arial" w:cs="Arial"/>
          <w:u w:val="single"/>
        </w:rPr>
        <w:t xml:space="preserve"> Any balance remaining in the Legislator Residential Security Fund program, General Fund account in the Legislature at the end of any fiscal year must be carried forward for use by the program in the next fiscal year for the same purpose.</w:t>
      </w:r>
    </w:p>
    <w:p w:rsidR="008817F1" w:rsidP="008817F1">
      <w:pPr>
        <w:ind w:left="360" w:firstLine="360"/>
        <w:rPr>
          <w:rFonts w:ascii="Arial" w:eastAsia="Arial" w:hAnsi="Arial" w:cs="Arial"/>
        </w:rPr>
      </w:pPr>
      <w:bookmarkStart w:id="39" w:name="_PAR__16_281f8f6f_c39a_4d12_89fc_812cbcd"/>
      <w:bookmarkEnd w:id="38"/>
      <w:r>
        <w:rPr>
          <w:rFonts w:ascii="Arial" w:eastAsia="Arial" w:hAnsi="Arial" w:cs="Arial"/>
          <w:b/>
          <w:sz w:val="24"/>
        </w:rPr>
        <w:t>Sec. 6.  Appropriations and allocations.</w:t>
      </w:r>
      <w:r>
        <w:rPr>
          <w:rFonts w:ascii="Arial" w:eastAsia="Arial" w:hAnsi="Arial" w:cs="Arial"/>
        </w:rPr>
        <w:t>  The following appropriations and allocations are made.</w:t>
      </w:r>
    </w:p>
    <w:p w:rsidR="008817F1" w:rsidP="008817F1">
      <w:pPr>
        <w:pStyle w:val="BPSParagraphLeftAlign"/>
        <w:suppressAutoHyphens/>
        <w:ind w:left="360"/>
        <w:rPr>
          <w:rFonts w:ascii="Arial" w:eastAsia="Arial" w:hAnsi="Arial" w:cs="Arial"/>
        </w:rPr>
      </w:pPr>
      <w:bookmarkStart w:id="40" w:name="_PAR__17_44bde12c_669a_4a1c_aa8d_bc4c9cf"/>
      <w:bookmarkEnd w:id="39"/>
      <w:r>
        <w:rPr>
          <w:rFonts w:ascii="Arial" w:eastAsia="Arial" w:hAnsi="Arial" w:cs="Arial"/>
          <w:b/>
        </w:rPr>
        <w:t>LEGISLATURE</w:t>
      </w:r>
    </w:p>
    <w:p w:rsidR="008817F1" w:rsidP="008817F1">
      <w:pPr>
        <w:pStyle w:val="BPSParagraphLeftAlign"/>
        <w:suppressAutoHyphens/>
        <w:ind w:left="360"/>
        <w:rPr>
          <w:rFonts w:ascii="Arial" w:eastAsia="Arial" w:hAnsi="Arial" w:cs="Arial"/>
        </w:rPr>
      </w:pPr>
      <w:bookmarkStart w:id="41" w:name="_PAR__18_3aad4e00_15cc_4b27_8bf2_60bf489"/>
      <w:bookmarkEnd w:id="40"/>
      <w:r>
        <w:rPr>
          <w:rFonts w:ascii="Arial" w:eastAsia="Arial" w:hAnsi="Arial" w:cs="Arial"/>
          <w:b/>
        </w:rPr>
        <w:t>Legislator Residential Security Fund N576</w:t>
      </w:r>
    </w:p>
    <w:p w:rsidR="008817F1" w:rsidP="008817F1">
      <w:pPr>
        <w:ind w:left="360"/>
        <w:rPr>
          <w:rFonts w:ascii="Arial" w:eastAsia="Arial" w:hAnsi="Arial" w:cs="Arial"/>
        </w:rPr>
      </w:pPr>
      <w:bookmarkStart w:id="42" w:name="_PAGE__3_68516a79_cbb1_4f22_af71_1442a2f"/>
      <w:bookmarkStart w:id="43" w:name="_PAR__2_9801b5fa_0244_45cb_b0f1_0d4575b2"/>
      <w:bookmarkEnd w:id="24"/>
      <w:bookmarkEnd w:id="41"/>
      <w:r>
        <w:rPr>
          <w:rFonts w:ascii="Arial" w:eastAsia="Arial" w:hAnsi="Arial" w:cs="Arial"/>
        </w:rPr>
        <w:t>Initiative: Provides one-time funding to mitigate risks to the physical security of Legislators in their residences.</w:t>
      </w:r>
    </w:p>
    <w:tbl>
      <w:tblPr>
        <w:tblStyle w:val="BPSTable"/>
        <w:tblW w:w="0" w:type="auto"/>
        <w:tblInd w:w="360" w:type="dxa"/>
        <w:tblCellMar>
          <w:left w:w="0" w:type="dxa"/>
          <w:right w:w="0" w:type="dxa"/>
        </w:tblCellMar>
        <w:tblLook w:val="04A0"/>
      </w:tblPr>
      <w:tblGrid>
        <w:gridCol w:w="5009"/>
        <w:gridCol w:w="1463"/>
        <w:gridCol w:w="1463"/>
      </w:tblGrid>
      <w:tr w:rsidTr="00CF7E87">
        <w:tblPrEx>
          <w:tblW w:w="0" w:type="auto"/>
          <w:tblInd w:w="360" w:type="dxa"/>
          <w:tblCellMar>
            <w:left w:w="0" w:type="dxa"/>
            <w:right w:w="0" w:type="dxa"/>
          </w:tblCellMar>
          <w:tblLook w:val="04A0"/>
        </w:tblPrEx>
        <w:tc>
          <w:tcPr>
            <w:tcW w:w="5069" w:type="dxa"/>
          </w:tcPr>
          <w:p w:rsidR="008817F1" w:rsidP="00CF7E87">
            <w:pPr>
              <w:spacing w:before="0" w:after="0"/>
              <w:rPr>
                <w:rFonts w:ascii="Arial" w:eastAsia="Arial" w:hAnsi="Arial" w:cs="Arial"/>
              </w:rPr>
            </w:pPr>
            <w:bookmarkStart w:id="44" w:name="_PAR__3_283b927a_2fb2_4340_a54b_6753b044"/>
            <w:bookmarkStart w:id="45" w:name="_LINE__3_867b01c7_6edf_408e_83bf_41f8c25"/>
            <w:bookmarkEnd w:id="43"/>
            <w:r>
              <w:rPr>
                <w:rFonts w:ascii="Arial" w:eastAsia="Arial" w:hAnsi="Arial" w:cs="Arial"/>
                <w:b/>
              </w:rPr>
              <w:t>GENERAL FUND</w:t>
            </w:r>
            <w:bookmarkEnd w:id="45"/>
          </w:p>
        </w:tc>
        <w:tc>
          <w:tcPr>
            <w:tcW w:w="1469" w:type="dxa"/>
          </w:tcPr>
          <w:p w:rsidR="008817F1" w:rsidP="00CF7E87">
            <w:pPr>
              <w:spacing w:before="0" w:after="0"/>
              <w:jc w:val="right"/>
              <w:rPr>
                <w:rFonts w:ascii="Arial" w:eastAsia="Arial" w:hAnsi="Arial" w:cs="Arial"/>
              </w:rPr>
            </w:pPr>
            <w:bookmarkStart w:id="46" w:name="_LINE__3_5274c7f1_e60b_4d73_b239_31aea6b"/>
            <w:r>
              <w:rPr>
                <w:rFonts w:ascii="Arial" w:eastAsia="Arial" w:hAnsi="Arial" w:cs="Arial"/>
                <w:b/>
              </w:rPr>
              <w:t>2025-26</w:t>
            </w:r>
            <w:bookmarkEnd w:id="46"/>
          </w:p>
        </w:tc>
        <w:tc>
          <w:tcPr>
            <w:tcW w:w="1469" w:type="dxa"/>
          </w:tcPr>
          <w:p w:rsidR="008817F1" w:rsidP="00CF7E87">
            <w:pPr>
              <w:spacing w:before="0" w:after="0"/>
              <w:jc w:val="right"/>
              <w:rPr>
                <w:rFonts w:ascii="Arial" w:eastAsia="Arial" w:hAnsi="Arial" w:cs="Arial"/>
              </w:rPr>
            </w:pPr>
            <w:bookmarkStart w:id="47" w:name="_LINE__3_4a9a8a6d_baea_46b6_b3cf_a952824"/>
            <w:r>
              <w:rPr>
                <w:rFonts w:ascii="Arial" w:eastAsia="Arial" w:hAnsi="Arial" w:cs="Arial"/>
                <w:b/>
              </w:rPr>
              <w:t>2026-27</w:t>
            </w:r>
            <w:bookmarkEnd w:id="47"/>
          </w:p>
        </w:tc>
      </w:tr>
      <w:tr w:rsidTr="00CF7E87">
        <w:tblPrEx>
          <w:tblW w:w="0" w:type="auto"/>
          <w:tblInd w:w="360" w:type="dxa"/>
          <w:tblCellMar>
            <w:left w:w="0" w:type="dxa"/>
            <w:right w:w="0" w:type="dxa"/>
          </w:tblCellMar>
          <w:tblLook w:val="04A0"/>
        </w:tblPrEx>
        <w:tc>
          <w:tcPr>
            <w:tcW w:w="5069" w:type="dxa"/>
          </w:tcPr>
          <w:p w:rsidR="008817F1" w:rsidP="00CF7E87">
            <w:pPr>
              <w:spacing w:before="0" w:after="0"/>
              <w:ind w:left="180"/>
              <w:rPr>
                <w:rFonts w:ascii="Arial" w:eastAsia="Arial" w:hAnsi="Arial" w:cs="Arial"/>
              </w:rPr>
            </w:pPr>
            <w:bookmarkStart w:id="48" w:name="_LINE__4_d2f05a31_eff2_4cbb_b8f5_538e3d1"/>
            <w:r>
              <w:rPr>
                <w:rFonts w:ascii="Arial" w:eastAsia="Arial" w:hAnsi="Arial" w:cs="Arial"/>
              </w:rPr>
              <w:t>All Other</w:t>
            </w:r>
            <w:bookmarkEnd w:id="48"/>
          </w:p>
        </w:tc>
        <w:tc>
          <w:tcPr>
            <w:tcW w:w="1469" w:type="dxa"/>
          </w:tcPr>
          <w:p w:rsidR="008817F1" w:rsidP="00CF7E87">
            <w:pPr>
              <w:spacing w:before="0" w:after="0"/>
              <w:jc w:val="right"/>
              <w:rPr>
                <w:rFonts w:ascii="Arial" w:eastAsia="Arial" w:hAnsi="Arial" w:cs="Arial"/>
              </w:rPr>
            </w:pPr>
            <w:bookmarkStart w:id="49" w:name="_LINE__4_ebe2f593_a82f_4309_9bfc_d1b3000"/>
            <w:r>
              <w:rPr>
                <w:rFonts w:ascii="Arial" w:eastAsia="Arial" w:hAnsi="Arial" w:cs="Arial"/>
              </w:rPr>
              <w:t>$0</w:t>
            </w:r>
            <w:bookmarkEnd w:id="49"/>
          </w:p>
        </w:tc>
        <w:tc>
          <w:tcPr>
            <w:tcW w:w="1469" w:type="dxa"/>
          </w:tcPr>
          <w:p w:rsidR="008817F1" w:rsidP="00CF7E87">
            <w:pPr>
              <w:spacing w:before="0" w:after="0"/>
              <w:jc w:val="right"/>
              <w:rPr>
                <w:rFonts w:ascii="Arial" w:eastAsia="Arial" w:hAnsi="Arial" w:cs="Arial"/>
              </w:rPr>
            </w:pPr>
            <w:bookmarkStart w:id="50" w:name="_LINE__4_d42ea729_eb95_4f82_8480_d763f58"/>
            <w:r>
              <w:rPr>
                <w:rFonts w:ascii="Arial" w:eastAsia="Arial" w:hAnsi="Arial" w:cs="Arial"/>
              </w:rPr>
              <w:t>$450,000</w:t>
            </w:r>
            <w:bookmarkEnd w:id="50"/>
          </w:p>
        </w:tc>
      </w:tr>
      <w:tr w:rsidTr="00CF7E87">
        <w:tblPrEx>
          <w:tblW w:w="0" w:type="auto"/>
          <w:tblInd w:w="360" w:type="dxa"/>
          <w:tblCellMar>
            <w:left w:w="0" w:type="dxa"/>
            <w:right w:w="0" w:type="dxa"/>
          </w:tblCellMar>
          <w:tblLook w:val="04A0"/>
        </w:tblPrEx>
        <w:tc>
          <w:tcPr>
            <w:tcW w:w="5069" w:type="dxa"/>
          </w:tcPr>
          <w:p w:rsidR="008817F1" w:rsidP="00CF7E87">
            <w:pPr>
              <w:spacing w:before="0" w:after="0"/>
              <w:rPr>
                <w:rFonts w:ascii="Arial" w:eastAsia="Arial" w:hAnsi="Arial" w:cs="Arial"/>
              </w:rPr>
            </w:pPr>
            <w:bookmarkStart w:id="51" w:name="_LINE__5_42cb8a04_a331_4476_a929_96865bd"/>
            <w:r>
              <w:rPr>
                <w:rFonts w:ascii="Arial" w:eastAsia="Arial" w:hAnsi="Arial" w:cs="Arial"/>
              </w:rPr>
              <w:t xml:space="preserve"> </w:t>
            </w:r>
            <w:bookmarkEnd w:id="51"/>
          </w:p>
        </w:tc>
        <w:tc>
          <w:tcPr>
            <w:tcW w:w="1469" w:type="dxa"/>
          </w:tcPr>
          <w:p w:rsidR="008817F1" w:rsidP="00CF7E87">
            <w:pPr>
              <w:spacing w:before="0" w:after="0"/>
              <w:jc w:val="right"/>
              <w:rPr>
                <w:rFonts w:ascii="Arial" w:eastAsia="Arial" w:hAnsi="Arial" w:cs="Arial"/>
              </w:rPr>
            </w:pPr>
            <w:bookmarkStart w:id="52" w:name="_LINE__5_4eac92fa_e55b_4e70_8e64_09a2b6e"/>
            <w:r>
              <w:rPr>
                <w:rFonts w:ascii="Arial" w:eastAsia="Arial" w:hAnsi="Arial" w:cs="Arial"/>
              </w:rPr>
              <w:t>__________</w:t>
            </w:r>
            <w:bookmarkEnd w:id="52"/>
          </w:p>
        </w:tc>
        <w:tc>
          <w:tcPr>
            <w:tcW w:w="1469" w:type="dxa"/>
          </w:tcPr>
          <w:p w:rsidR="008817F1" w:rsidP="00CF7E87">
            <w:pPr>
              <w:spacing w:before="0" w:after="0"/>
              <w:jc w:val="right"/>
              <w:rPr>
                <w:rFonts w:ascii="Arial" w:eastAsia="Arial" w:hAnsi="Arial" w:cs="Arial"/>
              </w:rPr>
            </w:pPr>
            <w:bookmarkStart w:id="53" w:name="_LINE__5_29868476_18ef_4d59_97bc_d775648"/>
            <w:r>
              <w:rPr>
                <w:rFonts w:ascii="Arial" w:eastAsia="Arial" w:hAnsi="Arial" w:cs="Arial"/>
              </w:rPr>
              <w:t>__________</w:t>
            </w:r>
            <w:bookmarkEnd w:id="53"/>
          </w:p>
        </w:tc>
      </w:tr>
      <w:tr w:rsidTr="00CF7E87">
        <w:tblPrEx>
          <w:tblW w:w="0" w:type="auto"/>
          <w:tblInd w:w="360" w:type="dxa"/>
          <w:tblCellMar>
            <w:left w:w="0" w:type="dxa"/>
            <w:right w:w="0" w:type="dxa"/>
          </w:tblCellMar>
          <w:tblLook w:val="04A0"/>
        </w:tblPrEx>
        <w:tc>
          <w:tcPr>
            <w:tcW w:w="5069" w:type="dxa"/>
          </w:tcPr>
          <w:p w:rsidR="008817F1" w:rsidP="00CF7E87">
            <w:pPr>
              <w:spacing w:before="0" w:after="0"/>
              <w:rPr>
                <w:rFonts w:ascii="Arial" w:eastAsia="Arial" w:hAnsi="Arial" w:cs="Arial"/>
              </w:rPr>
            </w:pPr>
            <w:bookmarkStart w:id="54" w:name="_LINE__6_079a12f3_0e8a_4ad6_a09a_c14dc52"/>
            <w:r>
              <w:rPr>
                <w:rFonts w:ascii="Arial" w:eastAsia="Arial" w:hAnsi="Arial" w:cs="Arial"/>
              </w:rPr>
              <w:t>GENERAL FUND TOTAL</w:t>
            </w:r>
            <w:bookmarkEnd w:id="54"/>
          </w:p>
        </w:tc>
        <w:tc>
          <w:tcPr>
            <w:tcW w:w="1469" w:type="dxa"/>
          </w:tcPr>
          <w:p w:rsidR="008817F1" w:rsidP="00CF7E87">
            <w:pPr>
              <w:spacing w:before="0" w:after="0"/>
              <w:jc w:val="right"/>
              <w:rPr>
                <w:rFonts w:ascii="Arial" w:eastAsia="Arial" w:hAnsi="Arial" w:cs="Arial"/>
              </w:rPr>
            </w:pPr>
            <w:bookmarkStart w:id="55" w:name="_LINE__6_669edff4_b8d3_4be9_9212_d11305b"/>
            <w:r>
              <w:rPr>
                <w:rFonts w:ascii="Arial" w:eastAsia="Arial" w:hAnsi="Arial" w:cs="Arial"/>
              </w:rPr>
              <w:t>$0</w:t>
            </w:r>
            <w:bookmarkEnd w:id="55"/>
          </w:p>
        </w:tc>
        <w:tc>
          <w:tcPr>
            <w:tcW w:w="1469" w:type="dxa"/>
          </w:tcPr>
          <w:p w:rsidR="008817F1" w:rsidP="00CF7E87">
            <w:pPr>
              <w:spacing w:before="0" w:after="0"/>
              <w:jc w:val="right"/>
              <w:rPr>
                <w:rFonts w:ascii="Arial" w:eastAsia="Arial" w:hAnsi="Arial" w:cs="Arial"/>
              </w:rPr>
            </w:pPr>
            <w:bookmarkStart w:id="56" w:name="_LINE__6_cd59b9f1_e30c_4d49_a262_0e0b2c4"/>
            <w:r>
              <w:rPr>
                <w:rFonts w:ascii="Arial" w:eastAsia="Arial" w:hAnsi="Arial" w:cs="Arial"/>
              </w:rPr>
              <w:t>$450,000</w:t>
            </w:r>
            <w:bookmarkEnd w:id="56"/>
          </w:p>
        </w:tc>
      </w:tr>
    </w:tbl>
    <w:p w:rsidR="008817F1" w:rsidP="008817F1">
      <w:pPr>
        <w:ind w:left="360"/>
        <w:rPr>
          <w:rFonts w:ascii="Arial" w:eastAsia="Arial" w:hAnsi="Arial" w:cs="Arial"/>
        </w:rPr>
      </w:pPr>
      <w:bookmarkStart w:id="57" w:name="_PAR__4_2c0fc695_1098_4969_bcfd_6932aac2"/>
      <w:bookmarkEnd w:id="44"/>
      <w:r>
        <w:rPr>
          <w:rFonts w:ascii="Arial" w:eastAsia="Arial" w:hAnsi="Arial" w:cs="Arial"/>
        </w:rPr>
        <w:t>'</w:t>
      </w:r>
    </w:p>
    <w:p w:rsidR="008817F1" w:rsidP="008817F1">
      <w:pPr>
        <w:ind w:left="360" w:firstLine="360"/>
        <w:rPr>
          <w:rFonts w:ascii="Arial" w:eastAsia="Arial" w:hAnsi="Arial" w:cs="Arial"/>
        </w:rPr>
      </w:pPr>
      <w:bookmarkStart w:id="58" w:name="_INSTRUCTION__bfc2c7c6_7571_4c3d_8cf3_19"/>
      <w:bookmarkStart w:id="59" w:name="_PAR__5_4e5d7afe_ec3c_4677_8e09_98540882"/>
      <w:bookmarkEnd w:id="14"/>
      <w:bookmarkEnd w:id="57"/>
      <w:r>
        <w:rPr>
          <w:rFonts w:ascii="Arial" w:eastAsia="Arial" w:hAnsi="Arial" w:cs="Arial"/>
        </w:rPr>
        <w:t>Amend the bill by relettering or renumbering any nonconsecutive Part letter or section number to read consecutively.</w:t>
      </w:r>
    </w:p>
    <w:p w:rsidR="008817F1" w:rsidP="008817F1">
      <w:pPr>
        <w:keepNext/>
        <w:spacing w:before="240"/>
        <w:ind w:left="360"/>
        <w:jc w:val="center"/>
        <w:rPr>
          <w:rFonts w:ascii="Arial" w:eastAsia="Arial" w:hAnsi="Arial" w:cs="Arial"/>
        </w:rPr>
      </w:pPr>
      <w:bookmarkStart w:id="60" w:name="_SUMMARY__2f655d9d_d7a8_4c2f_b2e6_ebe701"/>
      <w:bookmarkStart w:id="61" w:name="_PAR__6_48114761_1f62_4f2c_ab6d_559768c7"/>
      <w:bookmarkEnd w:id="58"/>
      <w:bookmarkEnd w:id="59"/>
      <w:r>
        <w:rPr>
          <w:rFonts w:ascii="Arial" w:eastAsia="Arial" w:hAnsi="Arial" w:cs="Arial"/>
          <w:b/>
          <w:sz w:val="24"/>
        </w:rPr>
        <w:t>SUMMARY</w:t>
      </w:r>
    </w:p>
    <w:p w:rsidR="008817F1" w:rsidP="008817F1">
      <w:pPr>
        <w:keepNext/>
        <w:ind w:left="360" w:firstLine="360"/>
        <w:rPr>
          <w:rFonts w:ascii="Arial" w:eastAsia="Arial" w:hAnsi="Arial" w:cs="Arial"/>
        </w:rPr>
      </w:pPr>
      <w:bookmarkStart w:id="62" w:name="_PAR__7_ba448027_ecbf_4a60_9203_c6317832"/>
      <w:bookmarkEnd w:id="61"/>
      <w:r w:rsidRPr="008D0D24">
        <w:rPr>
          <w:rFonts w:ascii="Arial" w:eastAsia="Arial" w:hAnsi="Arial" w:cs="Arial"/>
        </w:rPr>
        <w:t>This amendment, which is the majority report of the committee, replaces th</w:t>
      </w:r>
      <w:r>
        <w:rPr>
          <w:rFonts w:ascii="Arial" w:eastAsia="Arial" w:hAnsi="Arial" w:cs="Arial"/>
        </w:rPr>
        <w:t>e</w:t>
      </w:r>
      <w:r w:rsidRPr="008D0D24">
        <w:rPr>
          <w:rFonts w:ascii="Arial" w:eastAsia="Arial" w:hAnsi="Arial" w:cs="Arial"/>
        </w:rPr>
        <w:t xml:space="preserve"> bill, which is a concept draft</w:t>
      </w:r>
      <w:r>
        <w:rPr>
          <w:rFonts w:ascii="Arial" w:eastAsia="Arial" w:hAnsi="Arial" w:cs="Arial"/>
        </w:rPr>
        <w:t>,</w:t>
      </w:r>
      <w:r w:rsidRPr="008D0D24">
        <w:rPr>
          <w:rFonts w:ascii="Arial" w:eastAsia="Arial" w:hAnsi="Arial" w:cs="Arial"/>
        </w:rPr>
        <w:t xml:space="preserve"> </w:t>
      </w:r>
      <w:r>
        <w:rPr>
          <w:rFonts w:ascii="Arial" w:eastAsia="Arial" w:hAnsi="Arial" w:cs="Arial"/>
        </w:rPr>
        <w:t xml:space="preserve">and </w:t>
      </w:r>
      <w:r w:rsidRPr="008D0D24">
        <w:rPr>
          <w:rFonts w:ascii="Arial" w:eastAsia="Arial" w:hAnsi="Arial" w:cs="Arial"/>
        </w:rPr>
        <w:t xml:space="preserve">changes the title. </w:t>
      </w:r>
      <w:r>
        <w:rPr>
          <w:rFonts w:ascii="Arial" w:eastAsia="Arial" w:hAnsi="Arial" w:cs="Arial"/>
        </w:rPr>
        <w:t xml:space="preserve"> </w:t>
      </w:r>
      <w:r w:rsidRPr="008D0D24">
        <w:rPr>
          <w:rFonts w:ascii="Arial" w:eastAsia="Arial" w:hAnsi="Arial" w:cs="Arial"/>
        </w:rPr>
        <w:t xml:space="preserve">This amendment establishes </w:t>
      </w:r>
      <w:r>
        <w:rPr>
          <w:rFonts w:ascii="Arial" w:eastAsia="Arial" w:hAnsi="Arial" w:cs="Arial"/>
        </w:rPr>
        <w:t>the Legislator</w:t>
      </w:r>
      <w:r w:rsidRPr="008D0D24">
        <w:rPr>
          <w:rFonts w:ascii="Arial" w:eastAsia="Arial" w:hAnsi="Arial" w:cs="Arial"/>
        </w:rPr>
        <w:t xml:space="preserve"> </w:t>
      </w:r>
      <w:r>
        <w:rPr>
          <w:rFonts w:ascii="Arial" w:eastAsia="Arial" w:hAnsi="Arial" w:cs="Arial"/>
        </w:rPr>
        <w:t>R</w:t>
      </w:r>
      <w:r w:rsidRPr="008D0D24">
        <w:rPr>
          <w:rFonts w:ascii="Arial" w:eastAsia="Arial" w:hAnsi="Arial" w:cs="Arial"/>
        </w:rPr>
        <w:t xml:space="preserve">esidential </w:t>
      </w:r>
      <w:r>
        <w:rPr>
          <w:rFonts w:ascii="Arial" w:eastAsia="Arial" w:hAnsi="Arial" w:cs="Arial"/>
        </w:rPr>
        <w:t>S</w:t>
      </w:r>
      <w:r w:rsidRPr="008D0D24">
        <w:rPr>
          <w:rFonts w:ascii="Arial" w:eastAsia="Arial" w:hAnsi="Arial" w:cs="Arial"/>
        </w:rPr>
        <w:t xml:space="preserve">ecurity </w:t>
      </w:r>
      <w:r>
        <w:rPr>
          <w:rFonts w:ascii="Arial" w:eastAsia="Arial" w:hAnsi="Arial" w:cs="Arial"/>
        </w:rPr>
        <w:t>Program and Legislator Residential Security F</w:t>
      </w:r>
      <w:r w:rsidRPr="008D0D24">
        <w:rPr>
          <w:rFonts w:ascii="Arial" w:eastAsia="Arial" w:hAnsi="Arial" w:cs="Arial"/>
        </w:rPr>
        <w:t xml:space="preserve">und </w:t>
      </w:r>
      <w:r>
        <w:rPr>
          <w:rFonts w:ascii="Arial" w:eastAsia="Arial" w:hAnsi="Arial" w:cs="Arial"/>
        </w:rPr>
        <w:t xml:space="preserve">to mitigate the risks to the physical security of sitting Legislators.  The program is </w:t>
      </w:r>
      <w:r w:rsidRPr="008D0D24">
        <w:rPr>
          <w:rFonts w:ascii="Arial" w:eastAsia="Arial" w:hAnsi="Arial" w:cs="Arial"/>
        </w:rPr>
        <w:t xml:space="preserve">administered by the Executive Director of the Legislative Council. </w:t>
      </w:r>
      <w:r>
        <w:rPr>
          <w:rFonts w:ascii="Arial" w:eastAsia="Arial" w:hAnsi="Arial" w:cs="Arial"/>
        </w:rPr>
        <w:t xml:space="preserve"> </w:t>
      </w:r>
      <w:r w:rsidRPr="008D0D24">
        <w:rPr>
          <w:rFonts w:ascii="Arial" w:eastAsia="Arial" w:hAnsi="Arial" w:cs="Arial"/>
        </w:rPr>
        <w:t xml:space="preserve">The fund </w:t>
      </w:r>
      <w:r>
        <w:rPr>
          <w:rFonts w:ascii="Arial" w:eastAsia="Arial" w:hAnsi="Arial" w:cs="Arial"/>
        </w:rPr>
        <w:t>must be used</w:t>
      </w:r>
      <w:r w:rsidRPr="008D0D24">
        <w:rPr>
          <w:rFonts w:ascii="Arial" w:eastAsia="Arial" w:hAnsi="Arial" w:cs="Arial"/>
        </w:rPr>
        <w:t xml:space="preserve"> in accordance with policies and procedures established by the Legislative Council for the installation, monitoring and maintenance of a home security system</w:t>
      </w:r>
      <w:r>
        <w:rPr>
          <w:rFonts w:ascii="Arial" w:eastAsia="Arial" w:hAnsi="Arial" w:cs="Arial"/>
        </w:rPr>
        <w:t xml:space="preserve"> for the residence of each sitting Legislator who requests it, subject to the availability of funds</w:t>
      </w:r>
      <w:r w:rsidRPr="008D0D24">
        <w:rPr>
          <w:rFonts w:ascii="Arial" w:eastAsia="Arial" w:hAnsi="Arial" w:cs="Arial"/>
        </w:rPr>
        <w:t>.</w:t>
      </w:r>
    </w:p>
    <w:p w:rsidR="008817F1" w:rsidP="008817F1">
      <w:pPr>
        <w:keepNext/>
        <w:spacing w:before="60" w:after="60"/>
        <w:ind w:left="360"/>
        <w:jc w:val="center"/>
        <w:rPr>
          <w:rFonts w:ascii="Arial" w:eastAsia="Arial" w:hAnsi="Arial" w:cs="Arial"/>
        </w:rPr>
      </w:pPr>
      <w:bookmarkStart w:id="63" w:name="_FISCAL_NOTE_REQUIRED__56876a33_354c_4f3"/>
      <w:bookmarkStart w:id="64" w:name="_PAR__8_3c869e1c_445b_439a_8885_598af1e7"/>
      <w:bookmarkEnd w:id="62"/>
      <w:r>
        <w:rPr>
          <w:rFonts w:ascii="Arial" w:eastAsia="Arial" w:hAnsi="Arial" w:cs="Arial"/>
          <w:b/>
        </w:rPr>
        <w:t>FISCAL NOTE REQUIRED</w:t>
      </w:r>
    </w:p>
    <w:p w:rsidR="00000000" w:rsidRPr="008817F1" w:rsidP="008817F1">
      <w:pPr>
        <w:spacing w:before="60" w:after="60"/>
        <w:ind w:left="360"/>
        <w:jc w:val="center"/>
        <w:rPr>
          <w:rFonts w:ascii="Arial" w:eastAsia="Arial" w:hAnsi="Arial" w:cs="Arial"/>
          <w:b/>
        </w:rPr>
      </w:pPr>
      <w:bookmarkStart w:id="65" w:name="_PAR__9_33033862_e9a4_4ff5_8df6_04e170d9"/>
      <w:bookmarkEnd w:id="64"/>
      <w:r>
        <w:rPr>
          <w:rFonts w:ascii="Arial" w:eastAsia="Arial" w:hAnsi="Arial" w:cs="Arial"/>
          <w:b/>
        </w:rPr>
        <w:t>(See attached)</w:t>
      </w:r>
      <w:bookmarkEnd w:id="42"/>
      <w:bookmarkEnd w:id="60"/>
      <w:bookmarkEnd w:id="63"/>
      <w:bookmarkEnd w:id="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LR2170,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the Safety of Those in Public Service</w:t>
    </w:r>
  </w:p>
  <w:p>
    <w:pPr>
      <w:suppressLineNumbers/>
      <w:spacing w:before="0" w:after="0"/>
      <w:jc w:val="center"/>
      <w:rPr>
        <w:rFonts w:ascii="Arial" w:eastAsia="Arial" w:hAnsi="Arial" w:cs="Arial"/>
      </w:rPr>
    </w:pPr>
    <w:r>
      <w:rPr>
        <w:rFonts w:ascii="Arial" w:eastAsia="Arial" w:hAnsi="Arial" w:cs="Arial"/>
        <w:sz w:val="22"/>
      </w:rPr>
      <w:t>L.D. 695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1218"/>
    <w:rsid w:val="00610E2A"/>
    <w:rsid w:val="00641982"/>
    <w:rsid w:val="006714D5"/>
    <w:rsid w:val="00695EDF"/>
    <w:rsid w:val="006D40C3"/>
    <w:rsid w:val="007D72C8"/>
    <w:rsid w:val="007F3B1E"/>
    <w:rsid w:val="00801F19"/>
    <w:rsid w:val="00806421"/>
    <w:rsid w:val="008817F1"/>
    <w:rsid w:val="008A5943"/>
    <w:rsid w:val="008D0D24"/>
    <w:rsid w:val="0092322A"/>
    <w:rsid w:val="009367EC"/>
    <w:rsid w:val="0099722B"/>
    <w:rsid w:val="009B3D4F"/>
    <w:rsid w:val="009D6A0B"/>
    <w:rsid w:val="009E724F"/>
    <w:rsid w:val="009F6C9E"/>
    <w:rsid w:val="00A81643"/>
    <w:rsid w:val="00AA73FC"/>
    <w:rsid w:val="00B067A7"/>
    <w:rsid w:val="00B4353D"/>
    <w:rsid w:val="00B45FFB"/>
    <w:rsid w:val="00B5130C"/>
    <w:rsid w:val="00B97FEC"/>
    <w:rsid w:val="00BC0528"/>
    <w:rsid w:val="00BC3B30"/>
    <w:rsid w:val="00BE5DC0"/>
    <w:rsid w:val="00C6107B"/>
    <w:rsid w:val="00C61EAA"/>
    <w:rsid w:val="00CA163F"/>
    <w:rsid w:val="00CF7E87"/>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