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the Powers of a Conservator to Transfer Property</w:t>
      </w:r>
    </w:p>
    <w:p w:rsidR="00D81886" w:rsidP="00D81886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d283c7f4_9730_480c_8b81_66"/>
      <w:bookmarkStart w:id="1" w:name="_PAGE__1_32be6221_b1fc_448c_b42b_bec6cf7"/>
      <w:bookmarkStart w:id="2" w:name="_PAR__2_ce129fd3_9632_4d56_b93e_d0d9b9cc"/>
      <w:r>
        <w:rPr>
          <w:rFonts w:ascii="Arial" w:eastAsia="Arial" w:hAnsi="Arial" w:cs="Arial"/>
          <w:caps/>
        </w:rPr>
        <w:t>L.D. 751</w:t>
      </w:r>
    </w:p>
    <w:p w:rsidR="00D81886" w:rsidP="00D81886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8dc26600_c4c9_4822_b138_cf2057c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D81886" w:rsidP="00D81886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d1cf2701_aed5_41fc_9338_15ca6b6c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D81886" w:rsidP="00D81886">
      <w:pPr>
        <w:spacing w:before="60" w:after="60"/>
        <w:ind w:left="720"/>
        <w:rPr>
          <w:rFonts w:ascii="Arial" w:eastAsia="Arial" w:hAnsi="Arial" w:cs="Arial"/>
        </w:rPr>
      </w:pPr>
      <w:bookmarkStart w:id="5" w:name="_PAR__5_0204bbc8_9593_49ed_8c52_07a32bc3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D81886" w:rsidP="00D81886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7b050746_22a2_4ebe_836d_9c6c8239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D81886" w:rsidP="00D8188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dcbf5b10_1703_4496_8c16_1e3113ab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D81886" w:rsidP="00D8188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8820f4ec_022b_49b9_b49b_35c8a87e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D81886" w:rsidP="00D8188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c98d70db_e6c0_4778_82e2_b04c5e8f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D81886" w:rsidP="00D81886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580bc8ae_af50_49dc_b24c_1ee6594"/>
      <w:bookmarkEnd w:id="9"/>
      <w:r>
        <w:rPr>
          <w:rFonts w:ascii="Arial" w:eastAsia="Arial" w:hAnsi="Arial" w:cs="Arial"/>
          <w:szCs w:val="22"/>
        </w:rPr>
        <w:t>COMMITTEE AMENDMENT “      ” to S.P. 309, L.D. 751, “An Act to Clarify the Powers of a Conservator to Transfer Property”</w:t>
      </w:r>
    </w:p>
    <w:p w:rsidR="00D81886" w:rsidP="00D81886">
      <w:pPr>
        <w:ind w:left="360" w:firstLine="360"/>
        <w:rPr>
          <w:rFonts w:ascii="Arial" w:eastAsia="Arial" w:hAnsi="Arial" w:cs="Arial"/>
        </w:rPr>
      </w:pPr>
      <w:bookmarkStart w:id="11" w:name="_INSTRUCTION__19d14401_3a20_4b65_9a53_5c"/>
      <w:bookmarkStart w:id="12" w:name="_PAR__11_321a3d3b_7397_4f8d_a6a9_9b0c40b"/>
      <w:bookmarkEnd w:id="0"/>
      <w:bookmarkEnd w:id="10"/>
      <w:r>
        <w:rPr>
          <w:rFonts w:ascii="Arial" w:eastAsia="Arial" w:hAnsi="Arial" w:cs="Arial"/>
        </w:rPr>
        <w:t>Amend the bill in section 1 in paragraph B in the first line (page 1, line 4 in L.D.) by inserting after the following: "</w:t>
      </w:r>
      <w:r>
        <w:rPr>
          <w:rFonts w:ascii="Arial" w:eastAsia="Arial" w:hAnsi="Arial" w:cs="Arial"/>
          <w:u w:val="single"/>
        </w:rPr>
        <w:t>sign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or revoke</w:t>
      </w:r>
      <w:r>
        <w:rPr>
          <w:rFonts w:ascii="Arial" w:eastAsia="Arial" w:hAnsi="Arial" w:cs="Arial"/>
        </w:rPr>
        <w:t>'</w:t>
      </w:r>
    </w:p>
    <w:p w:rsidR="00D81886" w:rsidP="00D81886">
      <w:pPr>
        <w:ind w:left="360" w:firstLine="360"/>
        <w:rPr>
          <w:rFonts w:ascii="Arial" w:eastAsia="Arial" w:hAnsi="Arial" w:cs="Arial"/>
        </w:rPr>
      </w:pPr>
      <w:bookmarkStart w:id="13" w:name="_INSTRUCTION__a67747b9_0b60_492f_b795_d1"/>
      <w:bookmarkStart w:id="14" w:name="_PAR__12_71c0da4a_2ead_4fbb_ab5b_57e73a1"/>
      <w:bookmarkEnd w:id="11"/>
      <w:bookmarkEnd w:id="12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D81886" w:rsidP="00D8188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" w:name="_SUMMARY__60cd2407_fbb8_4977_8e92_55de89"/>
      <w:bookmarkStart w:id="16" w:name="_PAR__13_201afa48_0e5a_429b_8bdb_4325294"/>
      <w:bookmarkEnd w:id="13"/>
      <w:bookmarkEnd w:id="14"/>
      <w:r>
        <w:rPr>
          <w:rFonts w:ascii="Arial" w:eastAsia="Arial" w:hAnsi="Arial" w:cs="Arial"/>
          <w:b/>
          <w:sz w:val="24"/>
        </w:rPr>
        <w:t>SUMMARY</w:t>
      </w:r>
    </w:p>
    <w:p w:rsidR="00000000" w:rsidP="00D81886">
      <w:pPr>
        <w:ind w:left="360" w:firstLine="360"/>
        <w:rPr>
          <w:rFonts w:ascii="Arial" w:eastAsia="Arial" w:hAnsi="Arial" w:cs="Arial"/>
        </w:rPr>
      </w:pPr>
      <w:bookmarkStart w:id="17" w:name="_PAR__14_234686d4_7d0b_45be_9c1f_a78faa1"/>
      <w:bookmarkEnd w:id="16"/>
      <w:r>
        <w:rPr>
          <w:rFonts w:ascii="Arial" w:eastAsia="Arial" w:hAnsi="Arial" w:cs="Arial"/>
        </w:rPr>
        <w:t>The bill authorizes a conservator to sign a transfer on death deed for the primary dwelling of the individual subject to the conservatorship, with court approval. This amendment, which is the majority report of the committee, also authorizes a conservator to revoke a transfer on death deed for the primary dwelling of the individual subject to the conservatorship, with court approval.</w:t>
      </w:r>
      <w:bookmarkEnd w:id="1"/>
      <w:bookmarkEnd w:id="15"/>
      <w:bookmarkEnd w:id="1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LR1312,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the Powers of a Conservator to Transfer Property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751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81886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