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Operations of the Department of Inland Fisheries and Wildlife</w:t>
      </w:r>
    </w:p>
    <w:p w:rsidR="00565204" w:rsidP="00565204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0518c6a5_2da5_4928_b4f2_89"/>
      <w:bookmarkStart w:id="1" w:name="_PAGE__1_e3857986_2bff_4689_a4f8_76e00ab"/>
      <w:bookmarkStart w:id="2" w:name="_PAR__2_c00ccf95_787d_4894_8ee7_9c1bae75"/>
      <w:r>
        <w:rPr>
          <w:rFonts w:ascii="Arial" w:eastAsia="Arial" w:hAnsi="Arial" w:cs="Arial"/>
          <w:caps/>
        </w:rPr>
        <w:t>L.D. 350</w:t>
      </w:r>
    </w:p>
    <w:p w:rsidR="00565204" w:rsidP="00565204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11d77fe_ecee_468c_9852_bd0eeadd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565204" w:rsidP="00565204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b9778011_5ab4_4059_96ec_9b042d62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Inland Fisheries and Wildlife </w:t>
      </w:r>
    </w:p>
    <w:p w:rsidR="00565204" w:rsidP="00565204">
      <w:pPr>
        <w:spacing w:before="60" w:after="60"/>
        <w:ind w:left="720"/>
        <w:rPr>
          <w:rFonts w:ascii="Arial" w:eastAsia="Arial" w:hAnsi="Arial" w:cs="Arial"/>
        </w:rPr>
      </w:pPr>
      <w:bookmarkStart w:id="5" w:name="_PAR__5_749a5401_ea49_4c42_b669_7d8f7a84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565204" w:rsidP="00565204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49c00140_caa6_4fa7_91fa_95fb356f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565204" w:rsidP="0056520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cd0e5cb0_d348_45f9_a877_8067e121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565204" w:rsidP="0056520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7234987_6849_4438_8b40_4d712a24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565204" w:rsidP="0056520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7803d54f_f212_4eec_a9a8_999aff4c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565204" w:rsidP="00565204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7844b6da_d72d_4777_918d_773a04e"/>
      <w:bookmarkEnd w:id="9"/>
      <w:r>
        <w:rPr>
          <w:rFonts w:ascii="Arial" w:eastAsia="Arial" w:hAnsi="Arial" w:cs="Arial"/>
          <w:szCs w:val="22"/>
        </w:rPr>
        <w:t>COMMITTEE AMENDMENT “      ” to S.P. 134, L.D. 350, “An Act Regarding the Operations of the Department of Inland Fisheries and Wildlife”</w:t>
      </w:r>
    </w:p>
    <w:p w:rsidR="00565204" w:rsidP="00565204">
      <w:pPr>
        <w:ind w:left="360" w:firstLine="360"/>
        <w:rPr>
          <w:rFonts w:ascii="Arial" w:eastAsia="Arial" w:hAnsi="Arial" w:cs="Arial"/>
        </w:rPr>
      </w:pPr>
      <w:bookmarkStart w:id="11" w:name="_INSTRUCTION__a379c57a_04a3_4669_a56a_ac"/>
      <w:bookmarkStart w:id="12" w:name="_PAR__11_23552e2b_532d_47f9_9294_e1f1d3e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565204" w:rsidP="00565204">
      <w:pPr>
        <w:ind w:left="360"/>
        <w:rPr>
          <w:rFonts w:ascii="Arial" w:eastAsia="Arial" w:hAnsi="Arial" w:cs="Arial"/>
        </w:rPr>
      </w:pPr>
      <w:bookmarkStart w:id="13" w:name="_PAR__12_796c93df_873e_4c76_816c_0d79961"/>
      <w:bookmarkEnd w:id="12"/>
      <w:r>
        <w:rPr>
          <w:rFonts w:ascii="Arial" w:eastAsia="Arial" w:hAnsi="Arial" w:cs="Arial"/>
          <w:b/>
        </w:rPr>
        <w:t>'Resolve, Directing the Landowners and Land Users Relations Advisory Board to Consider Issues Related to All-terrain Vehicles in the State'</w:t>
      </w:r>
    </w:p>
    <w:p w:rsidR="00565204" w:rsidP="00565204">
      <w:pPr>
        <w:ind w:left="360" w:firstLine="360"/>
        <w:rPr>
          <w:rFonts w:ascii="Arial" w:eastAsia="Arial" w:hAnsi="Arial" w:cs="Arial"/>
        </w:rPr>
      </w:pPr>
      <w:bookmarkStart w:id="14" w:name="_INSTRUCTION__bfef4f7b_a95c_4454_986f_fa"/>
      <w:bookmarkStart w:id="15" w:name="_PAR__13_bcc00079_735b_4b48_865a_aac25b5"/>
      <w:bookmarkEnd w:id="11"/>
      <w:bookmarkEnd w:id="13"/>
      <w:r>
        <w:rPr>
          <w:rFonts w:ascii="Arial" w:eastAsia="Arial" w:hAnsi="Arial" w:cs="Arial"/>
        </w:rPr>
        <w:t>Amend the bill by striking out everything after the title and inserting the following:</w:t>
      </w:r>
    </w:p>
    <w:p w:rsidR="00565204" w:rsidP="00565204">
      <w:pPr>
        <w:ind w:left="360" w:firstLine="360"/>
        <w:rPr>
          <w:rFonts w:ascii="Arial" w:eastAsia="Arial" w:hAnsi="Arial" w:cs="Arial"/>
        </w:rPr>
      </w:pPr>
      <w:bookmarkStart w:id="16" w:name="_PAR__14_b86de2cf_af5e_4e30_8b35_9739656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</w:t>
      </w:r>
      <w:r>
        <w:rPr>
          <w:rFonts w:ascii="Arial" w:eastAsia="Arial" w:hAnsi="Arial" w:cs="Arial"/>
        </w:rPr>
        <w:t xml:space="preserve">  </w:t>
      </w:r>
      <w:r w:rsidRPr="00D12DEF">
        <w:rPr>
          <w:rFonts w:ascii="Arial" w:eastAsia="Arial" w:hAnsi="Arial" w:cs="Arial"/>
          <w:b/>
          <w:sz w:val="24"/>
        </w:rPr>
        <w:t>Study ATV issues.  Resolved:</w:t>
      </w:r>
      <w:r w:rsidRPr="00D12DEF">
        <w:rPr>
          <w:rFonts w:ascii="Arial" w:eastAsia="Arial" w:hAnsi="Arial" w:cs="Arial"/>
          <w:sz w:val="24"/>
        </w:rPr>
        <w:t xml:space="preserve">  </w:t>
      </w:r>
      <w:r w:rsidRPr="00D12DEF">
        <w:rPr>
          <w:rFonts w:ascii="Arial" w:eastAsia="Arial" w:hAnsi="Arial" w:cs="Arial"/>
        </w:rPr>
        <w:t>That the Landowners and Land Users Relations Advisory Board, established in the Maine Revised Statutes, Title 12, section 10157</w:t>
      </w:r>
      <w:r>
        <w:rPr>
          <w:rFonts w:ascii="Arial" w:eastAsia="Arial" w:hAnsi="Arial" w:cs="Arial"/>
        </w:rPr>
        <w:t xml:space="preserve"> and referred to in this resolve as "the advisory board,"</w:t>
      </w:r>
      <w:r w:rsidRPr="00D12DEF">
        <w:rPr>
          <w:rFonts w:ascii="Arial" w:eastAsia="Arial" w:hAnsi="Arial" w:cs="Arial"/>
        </w:rPr>
        <w:t xml:space="preserve"> shall consider issues related to </w:t>
      </w:r>
      <w:r>
        <w:rPr>
          <w:rFonts w:ascii="Arial" w:eastAsia="Arial" w:hAnsi="Arial" w:cs="Arial"/>
        </w:rPr>
        <w:t xml:space="preserve">weights, sizes and classifications of </w:t>
      </w:r>
      <w:r w:rsidRPr="00D12DEF">
        <w:rPr>
          <w:rFonts w:ascii="Arial" w:eastAsia="Arial" w:hAnsi="Arial" w:cs="Arial"/>
        </w:rPr>
        <w:t>all-terrain vehicle</w:t>
      </w:r>
      <w:r>
        <w:rPr>
          <w:rFonts w:ascii="Arial" w:eastAsia="Arial" w:hAnsi="Arial" w:cs="Arial"/>
        </w:rPr>
        <w:t>s</w:t>
      </w:r>
      <w:r w:rsidRPr="00D12DEF">
        <w:rPr>
          <w:rFonts w:ascii="Arial" w:eastAsia="Arial" w:hAnsi="Arial" w:cs="Arial"/>
        </w:rPr>
        <w:t>, referred to in this resolve as "ATV</w:t>
      </w:r>
      <w:r>
        <w:rPr>
          <w:rFonts w:ascii="Arial" w:eastAsia="Arial" w:hAnsi="Arial" w:cs="Arial"/>
        </w:rPr>
        <w:t>s</w:t>
      </w:r>
      <w:r w:rsidRPr="00D12DEF">
        <w:rPr>
          <w:rFonts w:ascii="Arial" w:eastAsia="Arial" w:hAnsi="Arial" w:cs="Arial"/>
        </w:rPr>
        <w:t>," in the State. When considering issues related to ATVs, the advisory board shall consult with the following stakeholders:</w:t>
      </w:r>
    </w:p>
    <w:p w:rsidR="00565204" w:rsidP="00565204">
      <w:pPr>
        <w:ind w:left="360" w:firstLine="360"/>
        <w:rPr>
          <w:rFonts w:ascii="Arial" w:eastAsia="Arial" w:hAnsi="Arial" w:cs="Arial"/>
        </w:rPr>
      </w:pPr>
      <w:bookmarkStart w:id="17" w:name="_PAR__15_e76d80a0_5624_4fe5_beb6_464f0ae"/>
      <w:bookmarkEnd w:id="16"/>
      <w:r w:rsidRPr="00D12DEF">
        <w:rPr>
          <w:rFonts w:ascii="Arial" w:eastAsia="Arial" w:hAnsi="Arial" w:cs="Arial"/>
        </w:rPr>
        <w:t>1</w:t>
      </w:r>
      <w:r>
        <w:rPr>
          <w:rFonts w:ascii="Arial" w:eastAsia="Arial" w:hAnsi="Arial" w:cs="Arial"/>
        </w:rPr>
        <w:t xml:space="preserve">. </w:t>
      </w:r>
      <w:r w:rsidRPr="00D12DE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</w:t>
      </w:r>
      <w:r w:rsidRPr="00D12DEF">
        <w:rPr>
          <w:rFonts w:ascii="Arial" w:eastAsia="Arial" w:hAnsi="Arial" w:cs="Arial"/>
        </w:rPr>
        <w:t xml:space="preserve">n individual who registered an oversized ATV and had that registration rescinded by the State; </w:t>
      </w:r>
    </w:p>
    <w:p w:rsidR="00565204" w:rsidP="00565204">
      <w:pPr>
        <w:ind w:left="360" w:firstLine="360"/>
        <w:rPr>
          <w:rFonts w:ascii="Arial" w:eastAsia="Arial" w:hAnsi="Arial" w:cs="Arial"/>
        </w:rPr>
      </w:pPr>
      <w:bookmarkStart w:id="18" w:name="_PAR__16_0bf961cc_0e19_4ffe_8f1c_ad71ba7"/>
      <w:bookmarkEnd w:id="17"/>
      <w:r w:rsidRPr="00D12DEF"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t xml:space="preserve">. </w:t>
      </w:r>
      <w:r w:rsidRPr="00D12DE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</w:t>
      </w:r>
      <w:r w:rsidRPr="00D12DEF">
        <w:rPr>
          <w:rFonts w:ascii="Arial" w:eastAsia="Arial" w:hAnsi="Arial" w:cs="Arial"/>
        </w:rPr>
        <w:t>n ATV manufacturer;</w:t>
      </w:r>
      <w:r>
        <w:rPr>
          <w:rFonts w:ascii="Arial" w:eastAsia="Arial" w:hAnsi="Arial" w:cs="Arial"/>
        </w:rPr>
        <w:t xml:space="preserve"> </w:t>
      </w:r>
    </w:p>
    <w:p w:rsidR="00565204" w:rsidP="00565204">
      <w:pPr>
        <w:ind w:left="360" w:firstLine="360"/>
        <w:rPr>
          <w:rFonts w:ascii="Arial" w:eastAsia="Arial" w:hAnsi="Arial" w:cs="Arial"/>
        </w:rPr>
      </w:pPr>
      <w:bookmarkStart w:id="19" w:name="_PAR__17_c0e40a18_9c37_4f32_8055_e6ff687"/>
      <w:bookmarkEnd w:id="18"/>
      <w:r w:rsidRPr="00D12DEF">
        <w:rPr>
          <w:rFonts w:ascii="Arial" w:eastAsia="Arial" w:hAnsi="Arial" w:cs="Arial"/>
        </w:rPr>
        <w:t>3</w:t>
      </w:r>
      <w:r>
        <w:rPr>
          <w:rFonts w:ascii="Arial" w:eastAsia="Arial" w:hAnsi="Arial" w:cs="Arial"/>
        </w:rPr>
        <w:t xml:space="preserve">. </w:t>
      </w:r>
      <w:r w:rsidRPr="00D12DE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</w:t>
      </w:r>
      <w:r w:rsidRPr="00D12DEF">
        <w:rPr>
          <w:rFonts w:ascii="Arial" w:eastAsia="Arial" w:hAnsi="Arial" w:cs="Arial"/>
        </w:rPr>
        <w:t>n ATV dealer;</w:t>
      </w:r>
      <w:r>
        <w:rPr>
          <w:rFonts w:ascii="Arial" w:eastAsia="Arial" w:hAnsi="Arial" w:cs="Arial"/>
        </w:rPr>
        <w:t xml:space="preserve"> and</w:t>
      </w:r>
    </w:p>
    <w:p w:rsidR="00565204" w:rsidP="00565204">
      <w:pPr>
        <w:ind w:left="360" w:firstLine="360"/>
        <w:rPr>
          <w:rFonts w:ascii="Arial" w:eastAsia="Arial" w:hAnsi="Arial" w:cs="Arial"/>
        </w:rPr>
      </w:pPr>
      <w:bookmarkStart w:id="20" w:name="_PAR__18_4a799a6c_2e52_4c9a_8401_08936f9"/>
      <w:bookmarkEnd w:id="19"/>
      <w:r w:rsidRPr="00D12DEF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 xml:space="preserve">. </w:t>
      </w:r>
      <w:r w:rsidRPr="00D12DE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</w:t>
      </w:r>
      <w:r w:rsidRPr="00D12DEF">
        <w:rPr>
          <w:rFonts w:ascii="Arial" w:eastAsia="Arial" w:hAnsi="Arial" w:cs="Arial"/>
        </w:rPr>
        <w:t xml:space="preserve">ny other stakeholders </w:t>
      </w:r>
      <w:r>
        <w:rPr>
          <w:rFonts w:ascii="Arial" w:eastAsia="Arial" w:hAnsi="Arial" w:cs="Arial"/>
        </w:rPr>
        <w:t xml:space="preserve">as </w:t>
      </w:r>
      <w:r w:rsidRPr="00D12DEF">
        <w:rPr>
          <w:rFonts w:ascii="Arial" w:eastAsia="Arial" w:hAnsi="Arial" w:cs="Arial"/>
        </w:rPr>
        <w:t>determined by the advisory board.</w:t>
      </w:r>
    </w:p>
    <w:p w:rsidR="00565204" w:rsidP="00565204">
      <w:pPr>
        <w:ind w:left="360" w:firstLine="360"/>
        <w:rPr>
          <w:rFonts w:ascii="Arial" w:eastAsia="Arial" w:hAnsi="Arial" w:cs="Arial"/>
        </w:rPr>
      </w:pPr>
      <w:bookmarkStart w:id="21" w:name="_PAR__19_5cd75326_fc2c_4444_b07e_0ac2aff"/>
      <w:bookmarkEnd w:id="20"/>
      <w:r>
        <w:rPr>
          <w:rFonts w:ascii="Arial" w:eastAsia="Arial" w:hAnsi="Arial" w:cs="Arial"/>
          <w:b/>
          <w:sz w:val="24"/>
        </w:rPr>
        <w:t>Sec. 2.</w:t>
      </w:r>
      <w:r>
        <w:rPr>
          <w:rFonts w:ascii="Arial" w:eastAsia="Arial" w:hAnsi="Arial" w:cs="Arial"/>
        </w:rPr>
        <w:t xml:space="preserve">  </w:t>
      </w:r>
      <w:r w:rsidRPr="00D12DEF">
        <w:rPr>
          <w:rFonts w:ascii="Arial" w:eastAsia="Arial" w:hAnsi="Arial" w:cs="Arial"/>
          <w:b/>
          <w:sz w:val="24"/>
        </w:rPr>
        <w:t>Report.  Resolved:</w:t>
      </w:r>
      <w:r w:rsidRPr="00D12DEF">
        <w:rPr>
          <w:rFonts w:ascii="Arial" w:eastAsia="Arial" w:hAnsi="Arial" w:cs="Arial"/>
          <w:sz w:val="24"/>
        </w:rPr>
        <w:t xml:space="preserve">  </w:t>
      </w:r>
      <w:r w:rsidRPr="00D12DEF">
        <w:rPr>
          <w:rFonts w:ascii="Arial" w:eastAsia="Arial" w:hAnsi="Arial" w:cs="Arial"/>
        </w:rPr>
        <w:t xml:space="preserve">That the </w:t>
      </w:r>
      <w:r>
        <w:rPr>
          <w:rFonts w:ascii="Arial" w:eastAsia="Arial" w:hAnsi="Arial" w:cs="Arial"/>
        </w:rPr>
        <w:t>a</w:t>
      </w:r>
      <w:r w:rsidRPr="00D12DEF">
        <w:rPr>
          <w:rFonts w:ascii="Arial" w:eastAsia="Arial" w:hAnsi="Arial" w:cs="Arial"/>
        </w:rPr>
        <w:t xml:space="preserve">dvisory </w:t>
      </w:r>
      <w:r>
        <w:rPr>
          <w:rFonts w:ascii="Arial" w:eastAsia="Arial" w:hAnsi="Arial" w:cs="Arial"/>
        </w:rPr>
        <w:t>b</w:t>
      </w:r>
      <w:r w:rsidRPr="00D12DEF">
        <w:rPr>
          <w:rFonts w:ascii="Arial" w:eastAsia="Arial" w:hAnsi="Arial" w:cs="Arial"/>
        </w:rPr>
        <w:t xml:space="preserve">oard shall report to the </w:t>
      </w:r>
      <w:r>
        <w:rPr>
          <w:rFonts w:ascii="Arial" w:eastAsia="Arial" w:hAnsi="Arial" w:cs="Arial"/>
        </w:rPr>
        <w:t>j</w:t>
      </w:r>
      <w:r w:rsidRPr="00D12DEF"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 w:rsidRPr="00D12DEF"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 w:rsidRPr="00D12DEF">
        <w:rPr>
          <w:rFonts w:ascii="Arial" w:eastAsia="Arial" w:hAnsi="Arial" w:cs="Arial"/>
        </w:rPr>
        <w:t>ommittee o</w:t>
      </w:r>
      <w:r>
        <w:rPr>
          <w:rFonts w:ascii="Arial" w:eastAsia="Arial" w:hAnsi="Arial" w:cs="Arial"/>
        </w:rPr>
        <w:t>f the Legislature having jurisdiction over</w:t>
      </w:r>
      <w:r w:rsidRPr="00D12DE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</w:t>
      </w:r>
      <w:r w:rsidRPr="00D12DEF">
        <w:rPr>
          <w:rFonts w:ascii="Arial" w:eastAsia="Arial" w:hAnsi="Arial" w:cs="Arial"/>
        </w:rPr>
        <w:t xml:space="preserve">nland </w:t>
      </w:r>
      <w:r>
        <w:rPr>
          <w:rFonts w:ascii="Arial" w:eastAsia="Arial" w:hAnsi="Arial" w:cs="Arial"/>
        </w:rPr>
        <w:t>f</w:t>
      </w:r>
      <w:r w:rsidRPr="00D12DEF">
        <w:rPr>
          <w:rFonts w:ascii="Arial" w:eastAsia="Arial" w:hAnsi="Arial" w:cs="Arial"/>
        </w:rPr>
        <w:t xml:space="preserve">isheries and </w:t>
      </w:r>
      <w:r>
        <w:rPr>
          <w:rFonts w:ascii="Arial" w:eastAsia="Arial" w:hAnsi="Arial" w:cs="Arial"/>
        </w:rPr>
        <w:t>w</w:t>
      </w:r>
      <w:r w:rsidRPr="00D12DEF">
        <w:rPr>
          <w:rFonts w:ascii="Arial" w:eastAsia="Arial" w:hAnsi="Arial" w:cs="Arial"/>
        </w:rPr>
        <w:t xml:space="preserve">ildlife </w:t>
      </w:r>
      <w:r>
        <w:rPr>
          <w:rFonts w:ascii="Arial" w:eastAsia="Arial" w:hAnsi="Arial" w:cs="Arial"/>
        </w:rPr>
        <w:t xml:space="preserve">matters </w:t>
      </w:r>
      <w:r w:rsidRPr="00D12DEF">
        <w:rPr>
          <w:rFonts w:ascii="Arial" w:eastAsia="Arial" w:hAnsi="Arial" w:cs="Arial"/>
        </w:rPr>
        <w:t xml:space="preserve">with findings and recommendations no later than February 1, 2027. The report must include a summary of the meetings of the </w:t>
      </w:r>
      <w:r>
        <w:rPr>
          <w:rFonts w:ascii="Arial" w:eastAsia="Arial" w:hAnsi="Arial" w:cs="Arial"/>
        </w:rPr>
        <w:t>a</w:t>
      </w:r>
      <w:r w:rsidRPr="00D12DEF">
        <w:rPr>
          <w:rFonts w:ascii="Arial" w:eastAsia="Arial" w:hAnsi="Arial" w:cs="Arial"/>
        </w:rPr>
        <w:t xml:space="preserve">dvisory </w:t>
      </w:r>
      <w:r>
        <w:rPr>
          <w:rFonts w:ascii="Arial" w:eastAsia="Arial" w:hAnsi="Arial" w:cs="Arial"/>
        </w:rPr>
        <w:t>b</w:t>
      </w:r>
      <w:r w:rsidRPr="00D12DEF">
        <w:rPr>
          <w:rFonts w:ascii="Arial" w:eastAsia="Arial" w:hAnsi="Arial" w:cs="Arial"/>
        </w:rPr>
        <w:t>oard pertaining to the issues described in section 1 and a list of the additional stakeholders included in those meetings as described by section 1. The committee may report out a bill related to the report to the 133rd Legislature in 2027.</w:t>
      </w:r>
      <w:r>
        <w:rPr>
          <w:rFonts w:ascii="Arial" w:eastAsia="Arial" w:hAnsi="Arial" w:cs="Arial"/>
        </w:rPr>
        <w:t>'</w:t>
      </w:r>
    </w:p>
    <w:p w:rsidR="00565204" w:rsidP="00565204">
      <w:pPr>
        <w:ind w:left="360" w:firstLine="360"/>
        <w:rPr>
          <w:rFonts w:ascii="Arial" w:eastAsia="Arial" w:hAnsi="Arial" w:cs="Arial"/>
        </w:rPr>
      </w:pPr>
      <w:bookmarkStart w:id="22" w:name="_INSTRUCTION__4cfcdc0a_15c7_4960_804d_e5"/>
      <w:bookmarkStart w:id="23" w:name="_PAR__20_1942d448_cde6_442c_9859_49a2eb1"/>
      <w:bookmarkEnd w:id="14"/>
      <w:bookmarkEnd w:id="21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565204" w:rsidP="0056520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528b3200_fcb3_4f96_bbcc_3b2a22"/>
      <w:bookmarkStart w:id="25" w:name="_PAGE__2_19296e27_40bc_41e7_b72c_2931a36"/>
      <w:bookmarkStart w:id="26" w:name="_PAR__2_3de8017b_ce6b_41f0_a9fa_dba07c5e"/>
      <w:bookmarkEnd w:id="1"/>
      <w:bookmarkEnd w:id="22"/>
      <w:bookmarkEnd w:id="23"/>
      <w:r>
        <w:rPr>
          <w:rFonts w:ascii="Arial" w:eastAsia="Arial" w:hAnsi="Arial" w:cs="Arial"/>
          <w:b/>
          <w:sz w:val="24"/>
        </w:rPr>
        <w:t>SUMMARY</w:t>
      </w:r>
    </w:p>
    <w:p w:rsidR="00565204" w:rsidP="00565204">
      <w:pPr>
        <w:keepNext/>
        <w:ind w:left="360" w:firstLine="360"/>
        <w:rPr>
          <w:rFonts w:ascii="Arial" w:eastAsia="Arial" w:hAnsi="Arial" w:cs="Arial"/>
        </w:rPr>
      </w:pPr>
      <w:bookmarkStart w:id="27" w:name="_PAR__3_db6088ba_1787_4935_9597_6b049bef"/>
      <w:bookmarkEnd w:id="26"/>
      <w:r w:rsidRPr="00D12DEF">
        <w:rPr>
          <w:rFonts w:ascii="Arial" w:eastAsia="Arial" w:hAnsi="Arial" w:cs="Arial"/>
        </w:rPr>
        <w:t xml:space="preserve">This amendment replaces the bill, which is a concept draft, </w:t>
      </w:r>
      <w:r>
        <w:rPr>
          <w:rFonts w:ascii="Arial" w:eastAsia="Arial" w:hAnsi="Arial" w:cs="Arial"/>
        </w:rPr>
        <w:t>with a resolve</w:t>
      </w:r>
      <w:r w:rsidRPr="00D12DEF">
        <w:rPr>
          <w:rFonts w:ascii="Arial" w:eastAsia="Arial" w:hAnsi="Arial" w:cs="Arial"/>
        </w:rPr>
        <w:t xml:space="preserve">. It directs the Landowners and Land Users Relations Advisory Board to consider issues related to </w:t>
      </w:r>
      <w:r>
        <w:rPr>
          <w:rFonts w:ascii="Arial" w:eastAsia="Arial" w:hAnsi="Arial" w:cs="Arial"/>
        </w:rPr>
        <w:t>all-terrain vehicle</w:t>
      </w:r>
      <w:r w:rsidRPr="00D12DEF">
        <w:rPr>
          <w:rFonts w:ascii="Arial" w:eastAsia="Arial" w:hAnsi="Arial" w:cs="Arial"/>
        </w:rPr>
        <w:t xml:space="preserve"> weights, sizes and classifications and report to the </w:t>
      </w:r>
      <w:r>
        <w:rPr>
          <w:rFonts w:ascii="Arial" w:eastAsia="Arial" w:hAnsi="Arial" w:cs="Arial"/>
        </w:rPr>
        <w:t>j</w:t>
      </w:r>
      <w:r w:rsidRPr="00D12DEF"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 w:rsidRPr="00D12DEF"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 w:rsidRPr="00D12DEF">
        <w:rPr>
          <w:rFonts w:ascii="Arial" w:eastAsia="Arial" w:hAnsi="Arial" w:cs="Arial"/>
        </w:rPr>
        <w:t>ommittee o</w:t>
      </w:r>
      <w:r>
        <w:rPr>
          <w:rFonts w:ascii="Arial" w:eastAsia="Arial" w:hAnsi="Arial" w:cs="Arial"/>
        </w:rPr>
        <w:t>f the Legislature having jurisdiction over</w:t>
      </w:r>
      <w:r w:rsidRPr="00D12DE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</w:t>
      </w:r>
      <w:r w:rsidRPr="00D12DEF">
        <w:rPr>
          <w:rFonts w:ascii="Arial" w:eastAsia="Arial" w:hAnsi="Arial" w:cs="Arial"/>
        </w:rPr>
        <w:t xml:space="preserve">nland </w:t>
      </w:r>
      <w:r>
        <w:rPr>
          <w:rFonts w:ascii="Arial" w:eastAsia="Arial" w:hAnsi="Arial" w:cs="Arial"/>
        </w:rPr>
        <w:t>f</w:t>
      </w:r>
      <w:r w:rsidRPr="00D12DEF">
        <w:rPr>
          <w:rFonts w:ascii="Arial" w:eastAsia="Arial" w:hAnsi="Arial" w:cs="Arial"/>
        </w:rPr>
        <w:t xml:space="preserve">isheries and </w:t>
      </w:r>
      <w:r>
        <w:rPr>
          <w:rFonts w:ascii="Arial" w:eastAsia="Arial" w:hAnsi="Arial" w:cs="Arial"/>
        </w:rPr>
        <w:t>w</w:t>
      </w:r>
      <w:r w:rsidRPr="00D12DEF">
        <w:rPr>
          <w:rFonts w:ascii="Arial" w:eastAsia="Arial" w:hAnsi="Arial" w:cs="Arial"/>
        </w:rPr>
        <w:t xml:space="preserve">ildlife </w:t>
      </w:r>
      <w:r>
        <w:rPr>
          <w:rFonts w:ascii="Arial" w:eastAsia="Arial" w:hAnsi="Arial" w:cs="Arial"/>
        </w:rPr>
        <w:t xml:space="preserve">matters </w:t>
      </w:r>
      <w:r w:rsidRPr="00D12DEF">
        <w:rPr>
          <w:rFonts w:ascii="Arial" w:eastAsia="Arial" w:hAnsi="Arial" w:cs="Arial"/>
        </w:rPr>
        <w:t>by February 1, 2027 with findings and recommendations</w:t>
      </w:r>
      <w:r>
        <w:rPr>
          <w:rFonts w:ascii="Arial" w:eastAsia="Arial" w:hAnsi="Arial" w:cs="Arial"/>
        </w:rPr>
        <w:t>.  It</w:t>
      </w:r>
      <w:r w:rsidRPr="00D12DEF">
        <w:rPr>
          <w:rFonts w:ascii="Arial" w:eastAsia="Arial" w:hAnsi="Arial" w:cs="Arial"/>
        </w:rPr>
        <w:t xml:space="preserve"> authorizes the committee to report out a bill based on the report.</w:t>
      </w:r>
    </w:p>
    <w:p w:rsidR="00565204" w:rsidP="00565204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8" w:name="_FISCAL_NOTE_REQUIRED__63a50f60_0c33_42c"/>
      <w:bookmarkStart w:id="29" w:name="_PAR__4_4c6441b5_7728_47fd_b4eb_7c105b7b"/>
      <w:bookmarkEnd w:id="27"/>
      <w:r>
        <w:rPr>
          <w:rFonts w:ascii="Arial" w:eastAsia="Arial" w:hAnsi="Arial" w:cs="Arial"/>
          <w:b/>
        </w:rPr>
        <w:t>FISCAL NOTE REQUIRED</w:t>
      </w:r>
    </w:p>
    <w:p w:rsidR="00000000" w:rsidRPr="00565204" w:rsidP="00565204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0" w:name="_PAR__5_3b1f4349_c501_4ef9_a2b4_13c19ec8"/>
      <w:bookmarkEnd w:id="29"/>
      <w:r>
        <w:rPr>
          <w:rFonts w:ascii="Arial" w:eastAsia="Arial" w:hAnsi="Arial" w:cs="Arial"/>
          <w:b/>
        </w:rPr>
        <w:t>(See attached)</w:t>
      </w:r>
      <w:bookmarkEnd w:id="24"/>
      <w:bookmarkEnd w:id="25"/>
      <w:bookmarkEnd w:id="28"/>
      <w:bookmarkEnd w:id="3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LR1957,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Landowners and Land Users Relations Advisory Board to Consider Issues Related to All-terrain Vehicles in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350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65204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2DE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