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Private Insurance Coverage for Donor Breast Milk</w:t>
      </w:r>
    </w:p>
    <w:p w:rsidR="00720440" w:rsidP="0072044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cff4c50_25c1_4820_8911_9c"/>
      <w:bookmarkStart w:id="1" w:name="_PAGE__1_90c4cd19_083e_4f8e_ac18_4971110"/>
      <w:bookmarkStart w:id="2" w:name="_PAR__2_995da596_a0e5_45a9_8e0d_5624a011"/>
      <w:r>
        <w:rPr>
          <w:rFonts w:ascii="Arial" w:eastAsia="Arial" w:hAnsi="Arial" w:cs="Arial"/>
          <w:caps/>
        </w:rPr>
        <w:t>L.D. 267</w:t>
      </w:r>
    </w:p>
    <w:p w:rsidR="00720440" w:rsidP="0072044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af01cff1_9067_43be_8387_a589f75c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720440" w:rsidP="0072044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d143cb75_3b89_401d_8c3c_4a5b9bb8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720440" w:rsidP="00720440">
      <w:pPr>
        <w:spacing w:before="60" w:after="60"/>
        <w:ind w:left="720"/>
        <w:rPr>
          <w:rFonts w:ascii="Arial" w:eastAsia="Arial" w:hAnsi="Arial" w:cs="Arial"/>
        </w:rPr>
      </w:pPr>
      <w:bookmarkStart w:id="5" w:name="_PAR__5_28735c9e_d27f_42f3_ac21_377b530e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720440" w:rsidP="0072044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6465d88e_bc3e_4508_a905_c07c8993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720440" w:rsidP="0072044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1ce2f41d_46a6_4bad_b535_ab63ff9f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720440" w:rsidP="0072044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59e87218_9b20_4575_bf2d_f54e166b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720440" w:rsidP="0072044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9a012600_597d_4f76_9f46_b7e04ed6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720440" w:rsidP="0072044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a94701f_10eb_4643_9ebf_f7bfbe6"/>
      <w:bookmarkEnd w:id="9"/>
      <w:r>
        <w:rPr>
          <w:rFonts w:ascii="Arial" w:eastAsia="Arial" w:hAnsi="Arial" w:cs="Arial"/>
          <w:szCs w:val="22"/>
        </w:rPr>
        <w:t>COMMITTEE AMENDMENT “      ” to S.P. 126, L.D. 267, “An Act to Require Private Insurance Coverage for Donor Breast Milk”</w:t>
      </w:r>
    </w:p>
    <w:p w:rsidR="00720440" w:rsidP="00720440">
      <w:pPr>
        <w:ind w:left="360" w:firstLine="360"/>
        <w:rPr>
          <w:rFonts w:ascii="Arial" w:eastAsia="Arial" w:hAnsi="Arial" w:cs="Arial"/>
        </w:rPr>
      </w:pPr>
      <w:bookmarkStart w:id="11" w:name="_INSTRUCTION__a148b821_d7d7_4ce7_b918_60"/>
      <w:bookmarkStart w:id="12" w:name="_PAR__11_2755bdbd_b81d_4dbe_8b15_75b83c7"/>
      <w:bookmarkEnd w:id="0"/>
      <w:bookmarkEnd w:id="10"/>
      <w:r>
        <w:rPr>
          <w:rFonts w:ascii="Arial" w:eastAsia="Arial" w:hAnsi="Arial" w:cs="Arial"/>
        </w:rPr>
        <w:t>Amend the bill in section 1 in §4320-V by striking out all of subsection 2 (page 1, lines 24 to 26 in L.D.).</w:t>
      </w:r>
    </w:p>
    <w:p w:rsidR="00720440" w:rsidP="00720440">
      <w:pPr>
        <w:ind w:left="360" w:firstLine="360"/>
        <w:rPr>
          <w:rFonts w:ascii="Arial" w:eastAsia="Arial" w:hAnsi="Arial" w:cs="Arial"/>
        </w:rPr>
      </w:pPr>
      <w:bookmarkStart w:id="13" w:name="_INSTRUCTION__59ef9bb7_10db_4add_a861_ef"/>
      <w:bookmarkStart w:id="14" w:name="_PAR__12_1426ff8d_aeb7_4882_88e0_55b6824"/>
      <w:bookmarkEnd w:id="11"/>
      <w:bookmarkEnd w:id="12"/>
      <w:r>
        <w:rPr>
          <w:rFonts w:ascii="Arial" w:eastAsia="Arial" w:hAnsi="Arial" w:cs="Arial"/>
        </w:rPr>
        <w:t>Amend the bill by inserting after section 2 the following:</w:t>
      </w:r>
    </w:p>
    <w:p w:rsidR="00720440" w:rsidP="00720440">
      <w:pPr>
        <w:ind w:left="360" w:firstLine="360"/>
        <w:rPr>
          <w:rFonts w:ascii="Arial" w:eastAsia="Arial" w:hAnsi="Arial" w:cs="Arial"/>
        </w:rPr>
      </w:pPr>
      <w:bookmarkStart w:id="15" w:name="_PAR__13_82075971_86f2_4e52_a8a6_7649ad0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3.</w:t>
      </w:r>
      <w:r>
        <w:rPr>
          <w:rFonts w:ascii="Arial" w:eastAsia="Arial" w:hAnsi="Arial" w:cs="Arial"/>
        </w:rPr>
        <w:t xml:space="preserve">  </w:t>
      </w:r>
      <w:r w:rsidRPr="001546A5">
        <w:rPr>
          <w:rFonts w:ascii="Arial" w:eastAsia="Arial" w:hAnsi="Arial" w:cs="Arial"/>
          <w:b/>
          <w:sz w:val="24"/>
          <w:szCs w:val="24"/>
        </w:rPr>
        <w:t>Exemption from mandate review.</w:t>
      </w:r>
      <w:r w:rsidRPr="001546A5">
        <w:rPr>
          <w:rFonts w:ascii="Arial" w:eastAsia="Arial" w:hAnsi="Arial" w:cs="Arial"/>
        </w:rPr>
        <w:t xml:space="preserve">  Notwithstanding the Maine Revised Statutes, Title 24-A, section 2752, this Act is enacted without review and evaluation by the Department of Professional and Financial Regulation, Bureau of Insurance.</w:t>
      </w:r>
      <w:r>
        <w:rPr>
          <w:rFonts w:ascii="Arial" w:eastAsia="Arial" w:hAnsi="Arial" w:cs="Arial"/>
        </w:rPr>
        <w:t>'</w:t>
      </w:r>
    </w:p>
    <w:p w:rsidR="00720440" w:rsidP="00720440">
      <w:pPr>
        <w:ind w:left="360" w:firstLine="360"/>
        <w:rPr>
          <w:rFonts w:ascii="Arial" w:eastAsia="Arial" w:hAnsi="Arial" w:cs="Arial"/>
        </w:rPr>
      </w:pPr>
      <w:bookmarkStart w:id="16" w:name="_INSTRUCTION__caa836bf_f36e_478e_a542_27"/>
      <w:bookmarkStart w:id="17" w:name="_PAR__14_62aead51_11ee_4ad7_8ed7_49ae4ba"/>
      <w:bookmarkEnd w:id="13"/>
      <w:bookmarkEnd w:id="15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720440" w:rsidP="0072044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b8a201c8_4ee6_4d32_bc54_00966b"/>
      <w:bookmarkStart w:id="19" w:name="_PAR__15_e155ac44_3ec9_4614_a199_0b581f5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720440" w:rsidP="00720440">
      <w:pPr>
        <w:keepNext/>
        <w:ind w:left="360" w:firstLine="360"/>
        <w:rPr>
          <w:rFonts w:ascii="Arial" w:eastAsia="Arial" w:hAnsi="Arial" w:cs="Arial"/>
        </w:rPr>
      </w:pPr>
      <w:bookmarkStart w:id="20" w:name="_PAR__16_1ae61e2e_c934_46d4_8e81_e86046e"/>
      <w:bookmarkEnd w:id="19"/>
      <w:r w:rsidRPr="001546A5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>, which</w:t>
      </w:r>
      <w:r w:rsidRPr="001546A5">
        <w:rPr>
          <w:rFonts w:ascii="Arial" w:eastAsia="Arial" w:hAnsi="Arial" w:cs="Arial"/>
        </w:rPr>
        <w:t xml:space="preserve"> is the majority report of the committee</w:t>
      </w:r>
      <w:r>
        <w:rPr>
          <w:rFonts w:ascii="Arial" w:eastAsia="Arial" w:hAnsi="Arial" w:cs="Arial"/>
        </w:rPr>
        <w:t>,</w:t>
      </w:r>
      <w:r w:rsidRPr="001546A5">
        <w:rPr>
          <w:rFonts w:ascii="Arial" w:eastAsia="Arial" w:hAnsi="Arial" w:cs="Arial"/>
        </w:rPr>
        <w:t xml:space="preserve"> removes the </w:t>
      </w:r>
      <w:r>
        <w:rPr>
          <w:rFonts w:ascii="Arial" w:eastAsia="Arial" w:hAnsi="Arial" w:cs="Arial"/>
        </w:rPr>
        <w:t>provision</w:t>
      </w:r>
      <w:r w:rsidRPr="001546A5">
        <w:rPr>
          <w:rFonts w:ascii="Arial" w:eastAsia="Arial" w:hAnsi="Arial" w:cs="Arial"/>
        </w:rPr>
        <w:t xml:space="preserve"> in the bill that </w:t>
      </w:r>
      <w:r>
        <w:rPr>
          <w:rFonts w:ascii="Arial" w:eastAsia="Arial" w:hAnsi="Arial" w:cs="Arial"/>
        </w:rPr>
        <w:t>prohibits</w:t>
      </w:r>
      <w:r w:rsidRPr="001546A5">
        <w:rPr>
          <w:rFonts w:ascii="Arial" w:eastAsia="Arial" w:hAnsi="Arial" w:cs="Arial"/>
        </w:rPr>
        <w:t xml:space="preserve"> cost-sharing for donor breast milk. The amendment also exempts the health insurance requirements for coverage of donor breast milk from a review and evaluation by the </w:t>
      </w:r>
      <w:r>
        <w:rPr>
          <w:rFonts w:ascii="Arial" w:eastAsia="Arial" w:hAnsi="Arial" w:cs="Arial"/>
        </w:rPr>
        <w:t xml:space="preserve">Department of Professional and Financial Regulation, </w:t>
      </w:r>
      <w:r w:rsidRPr="001546A5">
        <w:rPr>
          <w:rFonts w:ascii="Arial" w:eastAsia="Arial" w:hAnsi="Arial" w:cs="Arial"/>
        </w:rPr>
        <w:t>Bureau of Insurance pursuant to the Maine Revised Statutes, Title 24-A, section 2752.</w:t>
      </w:r>
    </w:p>
    <w:p w:rsidR="00720440" w:rsidP="0072044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1" w:name="_FISCAL_NOTE_REQUIRED__8413295a_7f10_45c"/>
      <w:bookmarkStart w:id="22" w:name="_PAR__17_e249c490_64e3_4b2e_9871_226fa26"/>
      <w:bookmarkEnd w:id="20"/>
      <w:r>
        <w:rPr>
          <w:rFonts w:ascii="Arial" w:eastAsia="Arial" w:hAnsi="Arial" w:cs="Arial"/>
          <w:b/>
        </w:rPr>
        <w:t>FISCAL NOTE REQUIRED</w:t>
      </w:r>
    </w:p>
    <w:p w:rsidR="00000000" w:rsidRPr="00720440" w:rsidP="0072044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3" w:name="_PAR__18_3d90fe35_d2d8_4d13_9392_be0268f"/>
      <w:bookmarkEnd w:id="22"/>
      <w:r>
        <w:rPr>
          <w:rFonts w:ascii="Arial" w:eastAsia="Arial" w:hAnsi="Arial" w:cs="Arial"/>
          <w:b/>
        </w:rPr>
        <w:t>(See attached)</w:t>
      </w:r>
      <w:bookmarkEnd w:id="1"/>
      <w:bookmarkEnd w:id="18"/>
      <w:bookmarkEnd w:id="21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LR0364,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Private Insurance Coverage for Donor Breast Milk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267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46A5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20440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