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Offset Federal Cuts to Health Insurance for Certain Maine Families and Seniors</w:t>
      </w:r>
    </w:p>
    <w:p w:rsidR="00826BDF" w:rsidP="00826BDF">
      <w:pPr>
        <w:spacing w:after="240"/>
        <w:ind w:left="360"/>
        <w:jc w:val="right"/>
        <w:rPr>
          <w:rFonts w:ascii="Arial" w:eastAsia="Arial" w:hAnsi="Arial" w:cs="Arial"/>
          <w:caps/>
        </w:rPr>
      </w:pPr>
      <w:bookmarkStart w:id="0" w:name="_AMEND_TITLE__58d87aaf_a6eb_44c0_8384_8f"/>
      <w:bookmarkStart w:id="1" w:name="_PAGE__1_03933a45_0e7c_493e_9a2e_b65d79b"/>
      <w:bookmarkStart w:id="2" w:name="_PAR__2_fe593b04_c917_4992_8fca_dcac0ffb"/>
      <w:r>
        <w:rPr>
          <w:rFonts w:ascii="Arial" w:eastAsia="Arial" w:hAnsi="Arial" w:cs="Arial"/>
          <w:caps/>
        </w:rPr>
        <w:t>L.D. 2208</w:t>
      </w:r>
    </w:p>
    <w:p w:rsidR="00826BDF" w:rsidP="00826BDF">
      <w:pPr>
        <w:tabs>
          <w:tab w:val="right" w:pos="8928"/>
        </w:tabs>
        <w:spacing w:after="360"/>
        <w:ind w:left="360"/>
        <w:rPr>
          <w:rFonts w:ascii="Arial" w:eastAsia="Arial" w:hAnsi="Arial" w:cs="Arial"/>
        </w:rPr>
      </w:pPr>
      <w:bookmarkStart w:id="3" w:name="_PAR__3_49fbd6a4_7959_4eff_bd0a_6f741890"/>
      <w:bookmarkEnd w:id="2"/>
      <w:r>
        <w:rPr>
          <w:rFonts w:ascii="Arial" w:eastAsia="Arial" w:hAnsi="Arial" w:cs="Arial"/>
        </w:rPr>
        <w:t>Date:</w:t>
      </w:r>
      <w:r>
        <w:rPr>
          <w:rFonts w:ascii="Arial" w:eastAsia="Arial" w:hAnsi="Arial" w:cs="Arial"/>
        </w:rPr>
        <w:tab/>
        <w:t>(Filing No. H-         )</w:t>
      </w:r>
    </w:p>
    <w:p w:rsidR="00826BDF" w:rsidP="00826BDF">
      <w:pPr>
        <w:spacing w:before="600" w:after="300"/>
        <w:ind w:left="360"/>
        <w:jc w:val="center"/>
        <w:outlineLvl w:val="0"/>
        <w:rPr>
          <w:rFonts w:ascii="Arial" w:eastAsia="Arial" w:hAnsi="Arial" w:cs="Arial"/>
        </w:rPr>
      </w:pPr>
      <w:bookmarkStart w:id="4" w:name="_PAR__4_6efa5b2d_c3bc_4a80_90dc_1f6fbd95"/>
      <w:bookmarkEnd w:id="3"/>
      <w:r>
        <w:rPr>
          <w:rFonts w:ascii="Arial" w:eastAsia="Arial" w:hAnsi="Arial" w:cs="Arial"/>
          <w:b/>
          <w:caps/>
          <w:sz w:val="24"/>
          <w:szCs w:val="32"/>
        </w:rPr>
        <w:t xml:space="preserve">Health Coverage, Insurance and Financial Services </w:t>
      </w:r>
    </w:p>
    <w:p w:rsidR="00826BDF" w:rsidP="00826BDF">
      <w:pPr>
        <w:spacing w:before="60" w:after="60"/>
        <w:ind w:left="720"/>
        <w:rPr>
          <w:rFonts w:ascii="Arial" w:eastAsia="Arial" w:hAnsi="Arial" w:cs="Arial"/>
        </w:rPr>
      </w:pPr>
      <w:bookmarkStart w:id="5" w:name="_PAR__5_4fbd64f2_89a8_4377_99a5_2f6528f1"/>
      <w:bookmarkEnd w:id="4"/>
      <w:r>
        <w:rPr>
          <w:rFonts w:ascii="Arial" w:eastAsia="Arial" w:hAnsi="Arial" w:cs="Arial"/>
        </w:rPr>
        <w:t>Reproduced and distributed under the direction of the Clerk of the House.</w:t>
      </w:r>
    </w:p>
    <w:p w:rsidR="00826BDF" w:rsidP="00826BDF">
      <w:pPr>
        <w:spacing w:before="160" w:after="0"/>
        <w:ind w:left="360"/>
        <w:jc w:val="center"/>
        <w:outlineLvl w:val="0"/>
        <w:rPr>
          <w:rFonts w:ascii="Arial" w:eastAsia="Arial" w:hAnsi="Arial" w:cs="Arial"/>
          <w:b/>
          <w:caps/>
          <w:sz w:val="24"/>
          <w:szCs w:val="32"/>
        </w:rPr>
      </w:pPr>
      <w:bookmarkStart w:id="6" w:name="_PAR__6_c8e5215d_7508_4dbc_bad1_020a7b36"/>
      <w:bookmarkEnd w:id="5"/>
      <w:r>
        <w:rPr>
          <w:rFonts w:ascii="Arial" w:eastAsia="Arial" w:hAnsi="Arial" w:cs="Arial"/>
          <w:b/>
          <w:caps/>
          <w:sz w:val="24"/>
          <w:szCs w:val="32"/>
        </w:rPr>
        <w:t>STATE OF MAINE</w:t>
      </w:r>
    </w:p>
    <w:p w:rsidR="00826BDF" w:rsidP="00826BDF">
      <w:pPr>
        <w:spacing w:after="0"/>
        <w:ind w:left="360"/>
        <w:jc w:val="center"/>
        <w:outlineLvl w:val="0"/>
        <w:rPr>
          <w:rFonts w:ascii="Arial" w:eastAsia="Arial" w:hAnsi="Arial" w:cs="Arial"/>
          <w:b/>
          <w:caps/>
          <w:sz w:val="24"/>
          <w:szCs w:val="32"/>
        </w:rPr>
      </w:pPr>
      <w:bookmarkStart w:id="7" w:name="_PAR__7_1ed0b7a8_589c_4dce_8fb0_2fb1e17b"/>
      <w:bookmarkEnd w:id="6"/>
      <w:r>
        <w:rPr>
          <w:rFonts w:ascii="Arial" w:eastAsia="Arial" w:hAnsi="Arial" w:cs="Arial"/>
          <w:b/>
          <w:caps/>
          <w:sz w:val="24"/>
          <w:szCs w:val="32"/>
        </w:rPr>
        <w:t>HOUSE OF REPRESENTATIVES</w:t>
      </w:r>
    </w:p>
    <w:p w:rsidR="00826BDF" w:rsidP="00826BDF">
      <w:pPr>
        <w:spacing w:after="0"/>
        <w:ind w:left="360"/>
        <w:jc w:val="center"/>
        <w:outlineLvl w:val="0"/>
        <w:rPr>
          <w:rFonts w:ascii="Arial" w:eastAsia="Arial" w:hAnsi="Arial" w:cs="Arial"/>
          <w:b/>
          <w:caps/>
          <w:sz w:val="24"/>
          <w:szCs w:val="32"/>
        </w:rPr>
      </w:pPr>
      <w:bookmarkStart w:id="8" w:name="_PAR__8_371acaa2_d855_475d_94ca_382861f7"/>
      <w:bookmarkEnd w:id="7"/>
      <w:r>
        <w:rPr>
          <w:rFonts w:ascii="Arial" w:eastAsia="Arial" w:hAnsi="Arial" w:cs="Arial"/>
          <w:b/>
          <w:caps/>
          <w:sz w:val="24"/>
          <w:szCs w:val="32"/>
        </w:rPr>
        <w:t>132nd Legislature</w:t>
      </w:r>
    </w:p>
    <w:p w:rsidR="00826BDF" w:rsidP="00826BDF">
      <w:pPr>
        <w:spacing w:after="0"/>
        <w:ind w:left="360"/>
        <w:jc w:val="center"/>
        <w:outlineLvl w:val="0"/>
        <w:rPr>
          <w:rFonts w:ascii="Arial" w:eastAsia="Arial" w:hAnsi="Arial" w:cs="Arial"/>
          <w:b/>
          <w:caps/>
          <w:sz w:val="24"/>
          <w:szCs w:val="32"/>
        </w:rPr>
      </w:pPr>
      <w:bookmarkStart w:id="9" w:name="_PAR__9_ac276a29_b4bd_4cc0_8004_33a0489c"/>
      <w:bookmarkEnd w:id="8"/>
      <w:r>
        <w:rPr>
          <w:rFonts w:ascii="Arial" w:eastAsia="Arial" w:hAnsi="Arial" w:cs="Arial"/>
          <w:b/>
          <w:caps/>
          <w:sz w:val="24"/>
          <w:szCs w:val="32"/>
        </w:rPr>
        <w:t>Second Regular Session</w:t>
      </w:r>
    </w:p>
    <w:p w:rsidR="00826BDF" w:rsidP="00826BDF">
      <w:pPr>
        <w:spacing w:before="400" w:after="200"/>
        <w:ind w:left="360" w:firstLine="360"/>
        <w:rPr>
          <w:rFonts w:ascii="Arial" w:eastAsia="Arial" w:hAnsi="Arial" w:cs="Arial"/>
        </w:rPr>
      </w:pPr>
      <w:bookmarkStart w:id="10" w:name="_PAR__10_1cdb7732_284f_4eca_b354_5733920"/>
      <w:bookmarkEnd w:id="9"/>
      <w:r>
        <w:rPr>
          <w:rFonts w:ascii="Arial" w:eastAsia="Arial" w:hAnsi="Arial" w:cs="Arial"/>
          <w:szCs w:val="22"/>
        </w:rPr>
        <w:t>COMMITTEE AMENDMENT “      ” to H.P. 1487, L.D. 2208, “An Act to Offset Federal Cuts to Health Insurance for Certain Maine Families and Seniors”</w:t>
      </w:r>
    </w:p>
    <w:p w:rsidR="00826BDF" w:rsidP="00826BDF">
      <w:pPr>
        <w:ind w:left="360" w:firstLine="360"/>
        <w:rPr>
          <w:rFonts w:ascii="Arial" w:eastAsia="Arial" w:hAnsi="Arial" w:cs="Arial"/>
        </w:rPr>
      </w:pPr>
      <w:bookmarkStart w:id="11" w:name="_INSTRUCTION__1535f139_95be_426d_83cd_01"/>
      <w:bookmarkStart w:id="12" w:name="_PAR__11_b529ab9e_b7c5_4a90_a77a_1101be3"/>
      <w:bookmarkEnd w:id="0"/>
      <w:bookmarkEnd w:id="10"/>
      <w:r>
        <w:rPr>
          <w:rFonts w:ascii="Arial" w:eastAsia="Arial" w:hAnsi="Arial" w:cs="Arial"/>
        </w:rPr>
        <w:t>Amend the bill by striking out everything after the enacting clause and inserting the following:</w:t>
      </w:r>
    </w:p>
    <w:p w:rsidR="00826BDF" w:rsidP="00826BDF">
      <w:pPr>
        <w:ind w:left="360" w:firstLine="360"/>
        <w:rPr>
          <w:rFonts w:ascii="Arial" w:eastAsia="Arial" w:hAnsi="Arial" w:cs="Arial"/>
        </w:rPr>
      </w:pPr>
      <w:bookmarkStart w:id="13" w:name="_PAR__12_b60f0786_3c8b_4857_b09e_3cef682"/>
      <w:bookmarkEnd w:id="12"/>
      <w:r>
        <w:rPr>
          <w:rFonts w:ascii="Arial" w:eastAsia="Arial" w:hAnsi="Arial" w:cs="Arial"/>
        </w:rPr>
        <w:t>'</w:t>
      </w:r>
      <w:r>
        <w:rPr>
          <w:rFonts w:ascii="Arial" w:eastAsia="Arial" w:hAnsi="Arial" w:cs="Arial"/>
          <w:b/>
          <w:sz w:val="24"/>
        </w:rPr>
        <w:t>Sec. 1.  22 MRSA §1730-B</w:t>
      </w:r>
      <w:r>
        <w:rPr>
          <w:rFonts w:ascii="Arial" w:eastAsia="Arial" w:hAnsi="Arial" w:cs="Arial"/>
        </w:rPr>
        <w:t xml:space="preserve"> is enacted to read:</w:t>
      </w:r>
    </w:p>
    <w:p w:rsidR="00826BDF" w:rsidP="00826BDF">
      <w:pPr>
        <w:ind w:left="1080" w:hanging="720"/>
        <w:rPr>
          <w:rFonts w:ascii="Arial" w:eastAsia="Arial" w:hAnsi="Arial" w:cs="Arial"/>
          <w:b/>
        </w:rPr>
      </w:pPr>
      <w:bookmarkStart w:id="14" w:name="_PAR__13_a951c715_6f15_4c17_b009_526645d"/>
      <w:bookmarkEnd w:id="13"/>
      <w:r>
        <w:rPr>
          <w:rFonts w:ascii="Arial" w:eastAsia="Arial" w:hAnsi="Arial" w:cs="Arial"/>
          <w:b/>
          <w:u w:val="single"/>
        </w:rPr>
        <w:t>§1730-B.  Rural Health Stabilization Fund</w:t>
      </w:r>
    </w:p>
    <w:p w:rsidR="00826BDF" w:rsidP="00826BDF">
      <w:pPr>
        <w:ind w:left="360" w:firstLine="360"/>
        <w:rPr>
          <w:rFonts w:ascii="Arial" w:eastAsia="Arial" w:hAnsi="Arial" w:cs="Arial"/>
        </w:rPr>
      </w:pPr>
      <w:bookmarkStart w:id="15" w:name="_PAR__14_0b7864bf_d692_4a1c_85ff_0aa9a78"/>
      <w:bookmarkEnd w:id="14"/>
      <w:r>
        <w:rPr>
          <w:rFonts w:ascii="Arial" w:eastAsia="Arial" w:hAnsi="Arial" w:cs="Arial"/>
          <w:b/>
          <w:u w:val="single"/>
        </w:rPr>
        <w:t>1</w:t>
      </w:r>
      <w:r w:rsidRPr="00D264B4">
        <w:rPr>
          <w:rFonts w:ascii="Arial" w:eastAsia="Arial" w:hAnsi="Arial" w:cs="Arial"/>
          <w:b/>
          <w:u w:val="single"/>
        </w:rPr>
        <w:t>.  Definitions.</w:t>
      </w:r>
      <w:r>
        <w:rPr>
          <w:rFonts w:ascii="Arial" w:eastAsia="Arial" w:hAnsi="Arial" w:cs="Arial"/>
          <w:u w:val="single"/>
        </w:rPr>
        <w:t xml:space="preserve">  For the purposes of this section, unless the context otherwise indicates, the following terms have the following meanings.</w:t>
      </w:r>
    </w:p>
    <w:p w:rsidR="00826BDF" w:rsidP="00826BDF">
      <w:pPr>
        <w:ind w:left="720"/>
        <w:rPr>
          <w:rFonts w:ascii="Arial" w:eastAsia="Arial" w:hAnsi="Arial" w:cs="Arial"/>
        </w:rPr>
      </w:pPr>
      <w:bookmarkStart w:id="16" w:name="_PAR__15_81957503_50ec_48c5_8d23_59dce03"/>
      <w:bookmarkEnd w:id="15"/>
      <w:r>
        <w:rPr>
          <w:rFonts w:ascii="Arial" w:eastAsia="Arial" w:hAnsi="Arial" w:cs="Arial"/>
          <w:u w:val="single"/>
        </w:rPr>
        <w:t>A.  "Fund" means the Rural Health Stabilization Fund established in subsection 2.</w:t>
      </w:r>
    </w:p>
    <w:p w:rsidR="00826BDF" w:rsidP="00826BDF">
      <w:pPr>
        <w:ind w:left="720"/>
        <w:rPr>
          <w:rFonts w:ascii="Arial" w:eastAsia="Arial" w:hAnsi="Arial" w:cs="Arial"/>
        </w:rPr>
      </w:pPr>
      <w:bookmarkStart w:id="17" w:name="_PAR__16_21711153_f728_48da_a5d7_903ea77"/>
      <w:bookmarkEnd w:id="16"/>
      <w:r>
        <w:rPr>
          <w:rFonts w:ascii="Arial" w:eastAsia="Arial" w:hAnsi="Arial" w:cs="Arial"/>
          <w:u w:val="single"/>
        </w:rPr>
        <w:t>B.  "Hospital facility price" means the total amount a hospital expects to receive for health care services, including both the amount paid to a hospital by any insurer or plan sponsor and any payment received directly from an insured or uninsured individual for institutional services.</w:t>
      </w:r>
    </w:p>
    <w:p w:rsidR="00826BDF" w:rsidP="00826BDF">
      <w:pPr>
        <w:ind w:left="720"/>
        <w:rPr>
          <w:rFonts w:ascii="Arial" w:eastAsia="Arial" w:hAnsi="Arial" w:cs="Arial"/>
        </w:rPr>
      </w:pPr>
      <w:bookmarkStart w:id="18" w:name="_PAR__17_4d0fbcb2_f8ba_4f2b_b6b7_679dece"/>
      <w:bookmarkEnd w:id="17"/>
      <w:r>
        <w:rPr>
          <w:rFonts w:ascii="Arial" w:eastAsia="Arial" w:hAnsi="Arial" w:cs="Arial"/>
          <w:u w:val="single"/>
        </w:rPr>
        <w:t>C.  "Insurer" has the same meaning as in Title 24-A, section 3952, subsection 6.</w:t>
      </w:r>
    </w:p>
    <w:p w:rsidR="00826BDF" w:rsidP="00826BDF">
      <w:pPr>
        <w:ind w:left="720"/>
        <w:rPr>
          <w:rFonts w:ascii="Arial" w:eastAsia="Arial" w:hAnsi="Arial" w:cs="Arial"/>
        </w:rPr>
      </w:pPr>
      <w:bookmarkStart w:id="19" w:name="_PAR__18_8140ffd6_5770_488c_8d58_d7a0daf"/>
      <w:bookmarkEnd w:id="18"/>
      <w:r>
        <w:rPr>
          <w:rFonts w:ascii="Arial" w:eastAsia="Arial" w:hAnsi="Arial" w:cs="Arial"/>
          <w:u w:val="single"/>
        </w:rPr>
        <w:t>D.  "Plan sponsor" means any person, other than an insurer, that establishes or maintains a health plan covering residents of this State, including, but not limited to, plans established or maintained by 2 or more employers or jointly by one or more employers and one or more employee organizations, associations, committees, joint boards of trustees or other similar groups of representatives of the parties that establish or maintain the plan. "Plan sponsor" does not include the MaineCare program; the federal Medicare program; the Civilian Health and Medical Program for the Uniformed Services, known as TRICARE; the federal Employees Health Benefits program; the United States Department of Health and Human Services, Indian Health Service; or any program providing health benefits administered by the United States Department of Veterans Affairs.</w:t>
      </w:r>
    </w:p>
    <w:p w:rsidR="00826BDF" w:rsidP="00826BDF">
      <w:pPr>
        <w:ind w:left="360" w:firstLine="360"/>
        <w:rPr>
          <w:rFonts w:ascii="Arial" w:eastAsia="Arial" w:hAnsi="Arial" w:cs="Arial"/>
        </w:rPr>
      </w:pPr>
      <w:bookmarkStart w:id="20" w:name="_PAR__19_e39f7045_c520_49e1_8738_0d2ddac"/>
      <w:bookmarkEnd w:id="19"/>
      <w:r>
        <w:rPr>
          <w:rFonts w:ascii="Arial" w:eastAsia="Arial" w:hAnsi="Arial" w:cs="Arial"/>
          <w:b/>
          <w:u w:val="single"/>
        </w:rPr>
        <w:t>2</w:t>
      </w:r>
      <w:r w:rsidRPr="00D264B4">
        <w:rPr>
          <w:rFonts w:ascii="Arial" w:eastAsia="Arial" w:hAnsi="Arial" w:cs="Arial"/>
          <w:b/>
          <w:u w:val="single"/>
        </w:rPr>
        <w:t>.  Rural Health Stabilization Fund.</w:t>
      </w:r>
      <w:r>
        <w:rPr>
          <w:rFonts w:ascii="Arial" w:eastAsia="Arial" w:hAnsi="Arial" w:cs="Arial"/>
          <w:u w:val="single"/>
        </w:rPr>
        <w:t xml:space="preserve">  The Rural Health Stabilization Fund is established as a dedicated, nonlapsing fund administered by the department to support the </w:t>
      </w:r>
      <w:bookmarkStart w:id="21" w:name="_PAGE_SPLIT__94dc1284_f167_4241_8296_b6d"/>
      <w:bookmarkStart w:id="22" w:name="_PAGE__2_66833ba0_c3b6_49f7_bedb_a57431c"/>
      <w:bookmarkStart w:id="23" w:name="_PAR__2_4ae01c84_f3a9_4c19_84d9_31959259"/>
      <w:bookmarkEnd w:id="1"/>
      <w:bookmarkEnd w:id="20"/>
      <w:r>
        <w:rPr>
          <w:rFonts w:ascii="Arial" w:eastAsia="Arial" w:hAnsi="Arial" w:cs="Arial"/>
          <w:u w:val="single"/>
        </w:rPr>
        <w:t>d</w:t>
      </w:r>
      <w:bookmarkEnd w:id="21"/>
      <w:r>
        <w:rPr>
          <w:rFonts w:ascii="Arial" w:eastAsia="Arial" w:hAnsi="Arial" w:cs="Arial"/>
          <w:u w:val="single"/>
        </w:rPr>
        <w:t>epartment initiatives approved under the rural health transformation program authorized by the federal Act to Provide for Reconciliation Pursuant to Title II of H. Con. Res. 14, Public Law 119-21, Section 71401 that benefit rural health care providers in the State and that promote access and affordability of health care for residents of the State in rural areas.  The department may receive money from any gift, grant, contribution, legislative appropriation, allocation or transfer or bond proceeds. The money in the fund may be used only for the purposes described in this subsection and paying program administration costs.</w:t>
      </w:r>
    </w:p>
    <w:p w:rsidR="00826BDF" w:rsidP="00826BDF">
      <w:pPr>
        <w:ind w:left="360" w:firstLine="360"/>
        <w:rPr>
          <w:rFonts w:ascii="Arial" w:eastAsia="Arial" w:hAnsi="Arial" w:cs="Arial"/>
        </w:rPr>
      </w:pPr>
      <w:bookmarkStart w:id="24" w:name="_PAR__3_ed8ba6a5_c490_44e9_90e5_e20750b4"/>
      <w:bookmarkEnd w:id="23"/>
      <w:r>
        <w:rPr>
          <w:rFonts w:ascii="Arial" w:eastAsia="Arial" w:hAnsi="Arial" w:cs="Arial"/>
          <w:b/>
          <w:u w:val="single"/>
        </w:rPr>
        <w:t>3</w:t>
      </w:r>
      <w:r w:rsidRPr="00D264B4">
        <w:rPr>
          <w:rFonts w:ascii="Arial" w:eastAsia="Arial" w:hAnsi="Arial" w:cs="Arial"/>
          <w:b/>
          <w:u w:val="single"/>
        </w:rPr>
        <w:t>.  Funding eligibility.</w:t>
      </w:r>
      <w:r>
        <w:rPr>
          <w:rFonts w:ascii="Arial" w:eastAsia="Arial" w:hAnsi="Arial" w:cs="Arial"/>
          <w:u w:val="single"/>
        </w:rPr>
        <w:t xml:space="preserve">  As a condition of accepting funding from the department from the fund, a hospital or health system shall meet the following requirements.</w:t>
      </w:r>
    </w:p>
    <w:p w:rsidR="00826BDF" w:rsidP="00826BDF">
      <w:pPr>
        <w:ind w:left="720"/>
        <w:rPr>
          <w:rFonts w:ascii="Arial" w:eastAsia="Arial" w:hAnsi="Arial" w:cs="Arial"/>
        </w:rPr>
      </w:pPr>
      <w:bookmarkStart w:id="25" w:name="_PAR__4_663ea7f1_d4be_4cc4_868f_ad58f6a1"/>
      <w:bookmarkEnd w:id="24"/>
      <w:r>
        <w:rPr>
          <w:rFonts w:ascii="Arial" w:eastAsia="Arial" w:hAnsi="Arial" w:cs="Arial"/>
          <w:u w:val="single"/>
        </w:rPr>
        <w:t>A.  A hospital or health system that accepts funds must limit the annual growth of hospital facility prices to a percentage equal to the inpatient prospective payment system hospital market basket index established by the federal Medicare program for a period of 5 years from the time funds are initially disbursed. A hospital or health system that accepts funds may not:</w:t>
      </w:r>
    </w:p>
    <w:p w:rsidR="00826BDF" w:rsidP="00826BDF">
      <w:pPr>
        <w:ind w:left="1080"/>
        <w:rPr>
          <w:rFonts w:ascii="Arial" w:eastAsia="Arial" w:hAnsi="Arial" w:cs="Arial"/>
        </w:rPr>
      </w:pPr>
      <w:bookmarkStart w:id="26" w:name="_PAR__5_0118f622_da12_4f78_b72c_7cf08f21"/>
      <w:bookmarkEnd w:id="25"/>
      <w:r>
        <w:rPr>
          <w:rFonts w:ascii="Arial" w:eastAsia="Arial" w:hAnsi="Arial" w:cs="Arial"/>
          <w:u w:val="single"/>
        </w:rPr>
        <w:t>(1)  Enter into a contract with any insurer or plan sponsor in which the growth of the allowed amount for any inpatient or outpatient facility service exceeds the hospital facility price growth limit for that plan year; or</w:t>
      </w:r>
    </w:p>
    <w:p w:rsidR="00826BDF" w:rsidP="00826BDF">
      <w:pPr>
        <w:ind w:left="1080"/>
        <w:rPr>
          <w:rFonts w:ascii="Arial" w:eastAsia="Arial" w:hAnsi="Arial" w:cs="Arial"/>
        </w:rPr>
      </w:pPr>
      <w:bookmarkStart w:id="27" w:name="_PAR__6_d5ef1948_81da_4b10_a61e_56326941"/>
      <w:bookmarkEnd w:id="26"/>
      <w:r>
        <w:rPr>
          <w:rFonts w:ascii="Arial" w:eastAsia="Arial" w:hAnsi="Arial" w:cs="Arial"/>
          <w:u w:val="single"/>
        </w:rPr>
        <w:t>(2)  Charge or collect payment for any inpatient or outpatient facility service in an amount that exceeds the prior year's price for that same service by more than the hospital facility price growth limit for that plan year, including any amount charged to or collected from an insurer, plan sponsor or individual or any other source with respect to the service.</w:t>
      </w:r>
    </w:p>
    <w:p w:rsidR="00826BDF" w:rsidP="00826BDF">
      <w:pPr>
        <w:ind w:left="720"/>
        <w:rPr>
          <w:rFonts w:ascii="Arial" w:eastAsia="Arial" w:hAnsi="Arial" w:cs="Arial"/>
        </w:rPr>
      </w:pPr>
      <w:bookmarkStart w:id="28" w:name="_PAR__7_24205e0a_417c_46ad_8089_43e1fcf0"/>
      <w:bookmarkEnd w:id="27"/>
      <w:r>
        <w:rPr>
          <w:rFonts w:ascii="Arial" w:eastAsia="Arial" w:hAnsi="Arial" w:cs="Arial"/>
          <w:u w:val="single"/>
        </w:rPr>
        <w:t>B.  Except as otherwise provided in this subsection, for a period of 5 years from the disbursement of funds, a hospital or health system that accepts funds may not:</w:t>
      </w:r>
    </w:p>
    <w:p w:rsidR="00826BDF" w:rsidP="00826BDF">
      <w:pPr>
        <w:ind w:left="1080"/>
        <w:rPr>
          <w:rFonts w:ascii="Arial" w:eastAsia="Arial" w:hAnsi="Arial" w:cs="Arial"/>
        </w:rPr>
      </w:pPr>
      <w:bookmarkStart w:id="29" w:name="_PAR__8_c87f7652_674b_495f_8f6b_a91d1d99"/>
      <w:bookmarkEnd w:id="28"/>
      <w:r>
        <w:rPr>
          <w:rFonts w:ascii="Arial" w:eastAsia="Arial" w:hAnsi="Arial" w:cs="Arial"/>
          <w:u w:val="single"/>
        </w:rPr>
        <w:t>(1)  Charge or collect payment from any insurer, plan sponsor or patient for any inpatient or outpatient facility service in an amount that exceeds 200% of the Medicare rate for the same service in the same geographic area;</w:t>
      </w:r>
    </w:p>
    <w:p w:rsidR="00826BDF" w:rsidP="00826BDF">
      <w:pPr>
        <w:ind w:left="1080"/>
        <w:rPr>
          <w:rFonts w:ascii="Arial" w:eastAsia="Arial" w:hAnsi="Arial" w:cs="Arial"/>
        </w:rPr>
      </w:pPr>
      <w:bookmarkStart w:id="30" w:name="_PAR__9_b784416d_c1d1_445d_b4a6_3c6d2e37"/>
      <w:bookmarkEnd w:id="29"/>
      <w:r>
        <w:rPr>
          <w:rFonts w:ascii="Arial" w:eastAsia="Arial" w:hAnsi="Arial" w:cs="Arial"/>
          <w:u w:val="single"/>
        </w:rPr>
        <w:t>(2)  Enter into a contract with any insurer or plan sponsor in which the allowed amount paid for any inpatient or outpatient facility service exceeds 200% of the Medicare rate for the same service in the same geographic area; or</w:t>
      </w:r>
    </w:p>
    <w:p w:rsidR="00826BDF" w:rsidP="00826BDF">
      <w:pPr>
        <w:ind w:left="1080"/>
        <w:rPr>
          <w:rFonts w:ascii="Arial" w:eastAsia="Arial" w:hAnsi="Arial" w:cs="Arial"/>
        </w:rPr>
      </w:pPr>
      <w:bookmarkStart w:id="31" w:name="_PAR__10_a47c7e31_ff51_427b_b672_8a91c56"/>
      <w:bookmarkEnd w:id="30"/>
      <w:r>
        <w:rPr>
          <w:rFonts w:ascii="Arial" w:eastAsia="Arial" w:hAnsi="Arial" w:cs="Arial"/>
          <w:u w:val="single"/>
        </w:rPr>
        <w:t>(3)  Charge or collect payment for any amount exceeding the allowed amount for a covered health care service pursuant to this subsection, except for any applicable in-network coinsurance, deductible or copayment amount, including any amount charged to or collected from an insurer, plan sponsor or individual or any other source with respect to the service.</w:t>
      </w:r>
    </w:p>
    <w:p w:rsidR="00826BDF" w:rsidP="00826BDF">
      <w:pPr>
        <w:ind w:left="720"/>
        <w:rPr>
          <w:rFonts w:ascii="Arial" w:eastAsia="Arial" w:hAnsi="Arial" w:cs="Arial"/>
        </w:rPr>
      </w:pPr>
      <w:bookmarkStart w:id="32" w:name="_PAR__11_09984037_8e89_4c6b_a7ce_3e3f5a3"/>
      <w:bookmarkEnd w:id="31"/>
      <w:r>
        <w:rPr>
          <w:rFonts w:ascii="Arial" w:eastAsia="Arial" w:hAnsi="Arial" w:cs="Arial"/>
          <w:u w:val="single"/>
        </w:rPr>
        <w:t>C.  Paragraph B does not apply to:</w:t>
      </w:r>
    </w:p>
    <w:p w:rsidR="00826BDF" w:rsidP="00826BDF">
      <w:pPr>
        <w:ind w:left="1080"/>
        <w:rPr>
          <w:rFonts w:ascii="Arial" w:eastAsia="Arial" w:hAnsi="Arial" w:cs="Arial"/>
        </w:rPr>
      </w:pPr>
      <w:bookmarkStart w:id="33" w:name="_PAR__12_fef1731c_3177_4dbd_8588_89a3f35"/>
      <w:bookmarkEnd w:id="32"/>
      <w:r>
        <w:rPr>
          <w:rFonts w:ascii="Arial" w:eastAsia="Arial" w:hAnsi="Arial" w:cs="Arial"/>
          <w:u w:val="single"/>
        </w:rPr>
        <w:t>(1)  Charges for services provided to a critical access hospital that accepts funds under this subsection; or</w:t>
      </w:r>
    </w:p>
    <w:p w:rsidR="00826BDF" w:rsidP="00826BDF">
      <w:pPr>
        <w:ind w:left="1080"/>
        <w:rPr>
          <w:rFonts w:ascii="Arial" w:eastAsia="Arial" w:hAnsi="Arial" w:cs="Arial"/>
        </w:rPr>
      </w:pPr>
      <w:bookmarkStart w:id="34" w:name="_PAR__13_5a388ed0_098b_4ea5_a682_35868d0"/>
      <w:bookmarkEnd w:id="33"/>
      <w:r>
        <w:rPr>
          <w:rFonts w:ascii="Arial" w:eastAsia="Arial" w:hAnsi="Arial" w:cs="Arial"/>
          <w:u w:val="single"/>
        </w:rPr>
        <w:t>(2)  Charges for services provided to a hospital determined to be financially distressed by the Office of Affordable Health Care. A determination of financial distress is valid for a period of no less than one year.</w:t>
      </w:r>
    </w:p>
    <w:p w:rsidR="00826BDF" w:rsidP="00826BDF">
      <w:pPr>
        <w:ind w:left="720"/>
        <w:rPr>
          <w:rFonts w:ascii="Arial" w:eastAsia="Arial" w:hAnsi="Arial" w:cs="Arial"/>
        </w:rPr>
      </w:pPr>
      <w:bookmarkStart w:id="35" w:name="_PAR__14_f4701181_4b01_4d9d_ba5f_d229907"/>
      <w:bookmarkEnd w:id="34"/>
      <w:r>
        <w:rPr>
          <w:rFonts w:ascii="Arial" w:eastAsia="Arial" w:hAnsi="Arial" w:cs="Arial"/>
          <w:u w:val="single"/>
        </w:rPr>
        <w:t xml:space="preserve">D.  A hospital or health system that accepts funds under this subsection that fails to comply with the requirements of paragraph A or B commits a civil violation for which </w:t>
      </w:r>
      <w:bookmarkStart w:id="36" w:name="_PAGE_SPLIT__34480dde_6e1c_4820_a96a_a6b"/>
      <w:bookmarkStart w:id="37" w:name="_PAGE__3_7e0fbd02_7079_4478_855d_947857b"/>
      <w:bookmarkStart w:id="38" w:name="_PAR__2_b8a956dd_73f2_4e19_bb09_25ec28f3"/>
      <w:bookmarkEnd w:id="22"/>
      <w:bookmarkEnd w:id="35"/>
      <w:r>
        <w:rPr>
          <w:rFonts w:ascii="Arial" w:eastAsia="Arial" w:hAnsi="Arial" w:cs="Arial"/>
          <w:u w:val="single"/>
        </w:rPr>
        <w:t>a</w:t>
      </w:r>
      <w:bookmarkEnd w:id="36"/>
      <w:r>
        <w:rPr>
          <w:rFonts w:ascii="Arial" w:eastAsia="Arial" w:hAnsi="Arial" w:cs="Arial"/>
          <w:u w:val="single"/>
        </w:rPr>
        <w:t xml:space="preserve"> fine equal to at least 110% and no more than 200% of any charge exceeding the limits set forth in paragraph A or B may be adjudged and all funding granted to the hospital or health system under this section must be returned to the State.</w:t>
      </w:r>
    </w:p>
    <w:p w:rsidR="00826BDF" w:rsidP="00826BDF">
      <w:pPr>
        <w:ind w:left="360" w:firstLine="360"/>
        <w:rPr>
          <w:rFonts w:ascii="Arial" w:eastAsia="Arial" w:hAnsi="Arial" w:cs="Arial"/>
        </w:rPr>
      </w:pPr>
      <w:bookmarkStart w:id="39" w:name="_PAR__3_30e15f74_07c4_421a_9ba1_16d8cc7b"/>
      <w:bookmarkEnd w:id="38"/>
      <w:r>
        <w:rPr>
          <w:rFonts w:ascii="Arial" w:eastAsia="Arial" w:hAnsi="Arial" w:cs="Arial"/>
          <w:b/>
          <w:u w:val="single"/>
        </w:rPr>
        <w:t>4</w:t>
      </w:r>
      <w:r w:rsidRPr="00D264B4">
        <w:rPr>
          <w:rFonts w:ascii="Arial" w:eastAsia="Arial" w:hAnsi="Arial" w:cs="Arial"/>
          <w:b/>
          <w:u w:val="single"/>
        </w:rPr>
        <w:t>.  Rulemaking.</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p>
    <w:p w:rsidR="00826BDF" w:rsidP="00826BDF">
      <w:pPr>
        <w:ind w:left="360" w:firstLine="360"/>
        <w:rPr>
          <w:rFonts w:ascii="Arial" w:eastAsia="Arial" w:hAnsi="Arial" w:cs="Arial"/>
        </w:rPr>
      </w:pPr>
      <w:bookmarkStart w:id="40" w:name="_PAR__4_7ee3ac91_ab06_4245_a9fa_eee37bb9"/>
      <w:bookmarkEnd w:id="39"/>
      <w:r>
        <w:rPr>
          <w:rFonts w:ascii="Arial" w:eastAsia="Arial" w:hAnsi="Arial" w:cs="Arial"/>
          <w:b/>
          <w:sz w:val="24"/>
        </w:rPr>
        <w:t>Sec. 2.  22 MRSA §3198</w:t>
      </w:r>
      <w:r>
        <w:rPr>
          <w:rFonts w:ascii="Arial" w:eastAsia="Arial" w:hAnsi="Arial" w:cs="Arial"/>
        </w:rPr>
        <w:t xml:space="preserve"> is enacted to read:</w:t>
      </w:r>
    </w:p>
    <w:p w:rsidR="00826BDF" w:rsidP="00826BDF">
      <w:pPr>
        <w:ind w:left="1080" w:hanging="720"/>
        <w:rPr>
          <w:rFonts w:ascii="Arial" w:eastAsia="Arial" w:hAnsi="Arial" w:cs="Arial"/>
          <w:b/>
        </w:rPr>
      </w:pPr>
      <w:bookmarkStart w:id="41" w:name="_PAR__5_a76059d3_155d_454e_b24c_2f16eb41"/>
      <w:bookmarkEnd w:id="40"/>
      <w:r>
        <w:rPr>
          <w:rFonts w:ascii="Arial" w:eastAsia="Arial" w:hAnsi="Arial" w:cs="Arial"/>
          <w:b/>
          <w:u w:val="single"/>
        </w:rPr>
        <w:t>§3198.  Health Care Premium Stabilization Fund</w:t>
      </w:r>
    </w:p>
    <w:p w:rsidR="00826BDF" w:rsidP="00826BDF">
      <w:pPr>
        <w:ind w:left="360" w:firstLine="360"/>
        <w:rPr>
          <w:rFonts w:ascii="Arial" w:eastAsia="Arial" w:hAnsi="Arial" w:cs="Arial"/>
        </w:rPr>
      </w:pPr>
      <w:bookmarkStart w:id="42" w:name="_PAR__6_e9a9b299_cd4a_41e3_b8c2_cd75e7db"/>
      <w:bookmarkEnd w:id="41"/>
      <w:r w:rsidRPr="007051C5">
        <w:rPr>
          <w:rFonts w:ascii="Arial" w:eastAsia="Arial" w:hAnsi="Arial" w:cs="Arial"/>
          <w:b/>
          <w:u w:val="single"/>
        </w:rPr>
        <w:t>1.  Fund established.</w:t>
      </w:r>
      <w:r>
        <w:rPr>
          <w:rFonts w:ascii="Arial" w:eastAsia="Arial" w:hAnsi="Arial" w:cs="Arial"/>
          <w:u w:val="single"/>
        </w:rPr>
        <w:t xml:space="preserve">  The Health Care Premium Stabilization Fund, referred to in this section as "the fund," is established as a dedicated, nonlapsing fund administered by the department to maintain coverage for residents of the State through the Maine Health Insurance Marketplace, established in chapter 1479.</w:t>
      </w:r>
    </w:p>
    <w:p w:rsidR="00826BDF" w:rsidP="00826BDF">
      <w:pPr>
        <w:ind w:left="360" w:firstLine="360"/>
        <w:rPr>
          <w:rFonts w:ascii="Arial" w:eastAsia="Arial" w:hAnsi="Arial" w:cs="Arial"/>
        </w:rPr>
      </w:pPr>
      <w:bookmarkStart w:id="43" w:name="_PAR__7_2ceba769_7535_4895_9387_8c5e95ab"/>
      <w:bookmarkEnd w:id="42"/>
      <w:r w:rsidRPr="007051C5">
        <w:rPr>
          <w:rFonts w:ascii="Arial" w:eastAsia="Arial" w:hAnsi="Arial" w:cs="Arial"/>
          <w:b/>
          <w:u w:val="single"/>
        </w:rPr>
        <w:t>2.  Sources of fund.</w:t>
      </w:r>
      <w:r>
        <w:rPr>
          <w:rFonts w:ascii="Arial" w:eastAsia="Arial" w:hAnsi="Arial" w:cs="Arial"/>
          <w:u w:val="single"/>
        </w:rPr>
        <w:t xml:space="preserve">  The fund consists of amounts appropriated or allocated by the State.  The department may receive money from any gift, grant, contribution, legislative appropriation, allocation or transfer or bond proceeds.</w:t>
      </w:r>
    </w:p>
    <w:p w:rsidR="00826BDF" w:rsidP="00826BDF">
      <w:pPr>
        <w:ind w:left="360" w:firstLine="360"/>
        <w:rPr>
          <w:rFonts w:ascii="Arial" w:eastAsia="Arial" w:hAnsi="Arial" w:cs="Arial"/>
        </w:rPr>
      </w:pPr>
      <w:bookmarkStart w:id="44" w:name="_PAR__8_dcd5cb96_44c7_4e5e_b6e9_a2246593"/>
      <w:bookmarkEnd w:id="43"/>
      <w:r w:rsidRPr="007051C5">
        <w:rPr>
          <w:rFonts w:ascii="Arial" w:eastAsia="Arial" w:hAnsi="Arial" w:cs="Arial"/>
          <w:b/>
          <w:u w:val="single"/>
        </w:rPr>
        <w:t>3.  Uses of fund.</w:t>
      </w:r>
      <w:r>
        <w:rPr>
          <w:rFonts w:ascii="Arial" w:eastAsia="Arial" w:hAnsi="Arial" w:cs="Arial"/>
          <w:u w:val="single"/>
        </w:rPr>
        <w:t xml:space="preserve">  The department shall use the fund to establish a state subsidy to offset the financial impact of the expiration of the enhanced premium tax credits under the American Rescue Plan Act of 2021, Public Law 117-2.  The subsidy must be used to increase the amount of assistance available to those previously eligible for subsidies under the federal Affordable Care Act, Public Law 111-148 and to expand assistance to those with an income at or above 400% of the federal poverty level if the recipient's monthly premium cost of the second lowest cost silver health plan, as described in the United States Internal Revenue Code of 1986, Section 36B(b)(3)(B), would, prior to the receipt of a subsidy under this section, exceed 8.5% of the recipient's monthly household income.</w:t>
      </w:r>
    </w:p>
    <w:p w:rsidR="00826BDF" w:rsidP="00826BDF">
      <w:pPr>
        <w:ind w:left="360" w:firstLine="360"/>
        <w:rPr>
          <w:rFonts w:ascii="Arial" w:eastAsia="Arial" w:hAnsi="Arial" w:cs="Arial"/>
        </w:rPr>
      </w:pPr>
      <w:bookmarkStart w:id="45" w:name="_PAR__9_1b35962e_adb7_49e6_adb9_3bddba8d"/>
      <w:bookmarkEnd w:id="44"/>
      <w:r w:rsidRPr="007051C5">
        <w:rPr>
          <w:rFonts w:ascii="Arial" w:eastAsia="Arial" w:hAnsi="Arial" w:cs="Arial"/>
          <w:b/>
          <w:u w:val="single"/>
        </w:rPr>
        <w:t>4.  State subsidy; treatment for tax purposes.</w:t>
      </w:r>
      <w:r>
        <w:rPr>
          <w:rFonts w:ascii="Arial" w:eastAsia="Arial" w:hAnsi="Arial" w:cs="Arial"/>
          <w:u w:val="single"/>
        </w:rPr>
        <w:t xml:space="preserve">  The department shall implement this section in a manner that minimizes the impact of any subsidy on a recipient's income for federal tax purposes to the greatest extent permissible under federal law and the law of this State. Notwithstanding any provision of law to the contrary, for Maine income tax purposes, the amount of any subsidy provided to a recipient may not be considered income.</w:t>
      </w:r>
    </w:p>
    <w:p w:rsidR="00826BDF" w:rsidP="00826BDF">
      <w:pPr>
        <w:ind w:left="360" w:firstLine="360"/>
        <w:rPr>
          <w:rFonts w:ascii="Arial" w:eastAsia="Arial" w:hAnsi="Arial" w:cs="Arial"/>
        </w:rPr>
      </w:pPr>
      <w:bookmarkStart w:id="46" w:name="_PAR__10_ab2633ad_23c1_4934_bb7e_d6c4ac4"/>
      <w:bookmarkEnd w:id="45"/>
      <w:r w:rsidRPr="007051C5">
        <w:rPr>
          <w:rFonts w:ascii="Arial" w:eastAsia="Arial" w:hAnsi="Arial" w:cs="Arial"/>
          <w:b/>
          <w:u w:val="single"/>
        </w:rPr>
        <w:t>5.  Rulemaking.</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p>
    <w:p w:rsidR="00826BDF" w:rsidP="00826BDF">
      <w:pPr>
        <w:ind w:left="360" w:firstLine="360"/>
        <w:rPr>
          <w:rFonts w:ascii="Arial" w:eastAsia="Arial" w:hAnsi="Arial" w:cs="Arial"/>
        </w:rPr>
      </w:pPr>
      <w:bookmarkStart w:id="47" w:name="_PAR__11_2d6e13e3_2f01_4497_b6cd_555e21c"/>
      <w:bookmarkEnd w:id="46"/>
      <w:r>
        <w:rPr>
          <w:rFonts w:ascii="Arial" w:eastAsia="Arial" w:hAnsi="Arial" w:cs="Arial"/>
          <w:b/>
          <w:sz w:val="24"/>
        </w:rPr>
        <w:t>Sec. 3.  22 MRSA §3199</w:t>
      </w:r>
      <w:r>
        <w:rPr>
          <w:rFonts w:ascii="Arial" w:eastAsia="Arial" w:hAnsi="Arial" w:cs="Arial"/>
        </w:rPr>
        <w:t xml:space="preserve"> is enacted to read:</w:t>
      </w:r>
    </w:p>
    <w:p w:rsidR="00826BDF" w:rsidP="00826BDF">
      <w:pPr>
        <w:ind w:left="1080" w:hanging="720"/>
        <w:rPr>
          <w:rFonts w:ascii="Arial" w:eastAsia="Arial" w:hAnsi="Arial" w:cs="Arial"/>
          <w:b/>
        </w:rPr>
      </w:pPr>
      <w:bookmarkStart w:id="48" w:name="_PAR__12_861a25a6_9bd9_46a4_b453_8e21464"/>
      <w:bookmarkEnd w:id="47"/>
      <w:r>
        <w:rPr>
          <w:rFonts w:ascii="Arial" w:eastAsia="Arial" w:hAnsi="Arial" w:cs="Arial"/>
          <w:b/>
          <w:u w:val="single"/>
        </w:rPr>
        <w:t>§3199.  MaineCare Federal Response Fund</w:t>
      </w:r>
    </w:p>
    <w:p w:rsidR="00826BDF" w:rsidRPr="007143C2" w:rsidP="00826BDF">
      <w:pPr>
        <w:ind w:left="360" w:firstLine="360"/>
        <w:rPr>
          <w:rFonts w:ascii="Arial" w:eastAsia="Arial" w:hAnsi="Arial" w:cs="Arial"/>
        </w:rPr>
      </w:pPr>
      <w:bookmarkStart w:id="49" w:name="_PAR__13_a7b371f3_2d63_4d58_b4e1_68fbf22"/>
      <w:bookmarkEnd w:id="48"/>
      <w:r w:rsidRPr="007143C2">
        <w:rPr>
          <w:rFonts w:ascii="Arial" w:eastAsia="Arial" w:hAnsi="Arial" w:cs="Arial"/>
          <w:b/>
          <w:u w:val="single"/>
        </w:rPr>
        <w:t>1.  Fund established.</w:t>
      </w:r>
      <w:r>
        <w:rPr>
          <w:rFonts w:ascii="Arial" w:eastAsia="Arial" w:hAnsi="Arial" w:cs="Arial"/>
          <w:u w:val="single"/>
        </w:rPr>
        <w:t xml:space="preserve">  The MaineCare Federal Response Fund, referred to in this section as "the fund," is established as a dedicated, nonlapsing fund administered by the department to supplement funding for the MaineCare program in the case of funding revenue shortfalls due to reductions in federal contributions that support the MaineCare program.  The department may use funds in the fund to enhance program outreach and to address changes to federal requirements related to program eligibility and renewals. The department may not use funds in the fund to expand eligibility or services under the MaineCare program.</w:t>
      </w:r>
    </w:p>
    <w:p w:rsidR="00826BDF" w:rsidP="00826BDF">
      <w:pPr>
        <w:ind w:left="360" w:firstLine="360"/>
        <w:rPr>
          <w:rFonts w:ascii="Arial" w:eastAsia="Arial" w:hAnsi="Arial" w:cs="Arial"/>
        </w:rPr>
      </w:pPr>
      <w:bookmarkStart w:id="50" w:name="_PAGE__4_cb480153_5191_4da8_8fd4_3d3ddf6"/>
      <w:bookmarkStart w:id="51" w:name="_PAR__2_4ebb77c5_b834_4791_875b_d92d6d2f"/>
      <w:bookmarkEnd w:id="37"/>
      <w:bookmarkEnd w:id="49"/>
      <w:r w:rsidRPr="007143C2">
        <w:rPr>
          <w:rFonts w:ascii="Arial" w:eastAsia="Arial" w:hAnsi="Arial" w:cs="Arial"/>
          <w:b/>
          <w:u w:val="single"/>
        </w:rPr>
        <w:t>2.  Rulemaking.</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p>
    <w:p w:rsidR="00826BDF" w:rsidP="00826BDF">
      <w:pPr>
        <w:ind w:left="360" w:firstLine="360"/>
        <w:rPr>
          <w:rFonts w:ascii="Arial" w:eastAsia="Arial" w:hAnsi="Arial" w:cs="Arial"/>
        </w:rPr>
      </w:pPr>
      <w:bookmarkStart w:id="52" w:name="_PAR__3_199bf1ec_17cb_49f3_b486_ee8b9711"/>
      <w:bookmarkEnd w:id="51"/>
      <w:r>
        <w:rPr>
          <w:rFonts w:ascii="Arial" w:eastAsia="Arial" w:hAnsi="Arial" w:cs="Arial"/>
          <w:b/>
          <w:sz w:val="24"/>
        </w:rPr>
        <w:t>Sec. 4.  Appropriations and allocations.</w:t>
      </w:r>
      <w:r>
        <w:rPr>
          <w:rFonts w:ascii="Arial" w:eastAsia="Arial" w:hAnsi="Arial" w:cs="Arial"/>
        </w:rPr>
        <w:t>  The following appropriations and allocations are made.</w:t>
      </w:r>
    </w:p>
    <w:p w:rsidR="00826BDF" w:rsidP="00826BDF">
      <w:pPr>
        <w:pStyle w:val="BPSParagraphLeftAlign"/>
        <w:suppressAutoHyphens/>
        <w:ind w:left="360"/>
        <w:rPr>
          <w:rFonts w:ascii="Arial" w:eastAsia="Arial" w:hAnsi="Arial" w:cs="Arial"/>
        </w:rPr>
      </w:pPr>
      <w:bookmarkStart w:id="53" w:name="_PAR__4_f310d0d3_f013_4c0d_a2fe_069fdbdd"/>
      <w:bookmarkEnd w:id="52"/>
      <w:r>
        <w:rPr>
          <w:rFonts w:ascii="Arial" w:eastAsia="Arial" w:hAnsi="Arial" w:cs="Arial"/>
          <w:b/>
        </w:rPr>
        <w:t>ADMINISTRATIVE AND FINANCIAL SERVICES, DEPARTMENT OF</w:t>
      </w:r>
    </w:p>
    <w:p w:rsidR="00826BDF" w:rsidP="00826BDF">
      <w:pPr>
        <w:pStyle w:val="BPSParagraphLeftAlign"/>
        <w:suppressAutoHyphens/>
        <w:ind w:left="360"/>
        <w:rPr>
          <w:rFonts w:ascii="Arial" w:eastAsia="Arial" w:hAnsi="Arial" w:cs="Arial"/>
        </w:rPr>
      </w:pPr>
      <w:bookmarkStart w:id="54" w:name="_PAR__5_e64a50d4_1e01_4cf8_86f3_eba285d9"/>
      <w:bookmarkEnd w:id="53"/>
      <w:r>
        <w:rPr>
          <w:rFonts w:ascii="Arial" w:eastAsia="Arial" w:hAnsi="Arial" w:cs="Arial"/>
          <w:b/>
        </w:rPr>
        <w:t>Miscellaneous Acts and Resolves - Finance 0306</w:t>
      </w:r>
    </w:p>
    <w:p w:rsidR="00826BDF" w:rsidP="00826BDF">
      <w:pPr>
        <w:ind w:left="360"/>
        <w:rPr>
          <w:rFonts w:ascii="Arial" w:eastAsia="Arial" w:hAnsi="Arial" w:cs="Arial"/>
        </w:rPr>
      </w:pPr>
      <w:bookmarkStart w:id="55" w:name="_PAR__6_f29812a8_629f_4c12_a333_a90f3d51"/>
      <w:bookmarkEnd w:id="54"/>
      <w:r>
        <w:rPr>
          <w:rFonts w:ascii="Arial" w:eastAsia="Arial" w:hAnsi="Arial" w:cs="Arial"/>
        </w:rPr>
        <w:t>Initiative: Appropriates ongoing funding to be distributed to the Maine Guaranteed Access Reinsurance Association to support the reinsurance program.</w:t>
      </w:r>
    </w:p>
    <w:tbl>
      <w:tblPr>
        <w:tblStyle w:val="BPSTable"/>
        <w:tblW w:w="0" w:type="auto"/>
        <w:tblInd w:w="360" w:type="dxa"/>
        <w:tblCellMar>
          <w:left w:w="0" w:type="dxa"/>
          <w:right w:w="0" w:type="dxa"/>
        </w:tblCellMar>
        <w:tblLook w:val="04A0"/>
      </w:tblPr>
      <w:tblGrid>
        <w:gridCol w:w="5009"/>
        <w:gridCol w:w="1463"/>
        <w:gridCol w:w="1463"/>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56" w:name="_PAR__7_a5732446_8dfc_404b_ad2e_3c8686c3"/>
            <w:bookmarkStart w:id="57" w:name="_LINE__10_4e626ca1_897c_46e2_969e_1d80a4"/>
            <w:bookmarkEnd w:id="55"/>
            <w:r>
              <w:rPr>
                <w:rFonts w:ascii="Arial" w:eastAsia="Arial" w:hAnsi="Arial" w:cs="Arial"/>
                <w:b/>
              </w:rPr>
              <w:t>GENERAL FUND</w:t>
            </w:r>
            <w:bookmarkEnd w:id="57"/>
          </w:p>
        </w:tc>
        <w:tc>
          <w:tcPr>
            <w:tcW w:w="1469" w:type="dxa"/>
          </w:tcPr>
          <w:p w:rsidR="00826BDF" w:rsidP="00D86F9C">
            <w:pPr>
              <w:spacing w:before="0" w:after="0"/>
              <w:jc w:val="right"/>
              <w:rPr>
                <w:rFonts w:ascii="Arial" w:eastAsia="Arial" w:hAnsi="Arial" w:cs="Arial"/>
              </w:rPr>
            </w:pPr>
            <w:bookmarkStart w:id="58" w:name="_LINE__10_a8678a82_60d2_4738_922d_722356"/>
            <w:r>
              <w:rPr>
                <w:rFonts w:ascii="Arial" w:eastAsia="Arial" w:hAnsi="Arial" w:cs="Arial"/>
                <w:b/>
              </w:rPr>
              <w:t>2025-26</w:t>
            </w:r>
            <w:bookmarkEnd w:id="58"/>
          </w:p>
        </w:tc>
        <w:tc>
          <w:tcPr>
            <w:tcW w:w="1469" w:type="dxa"/>
          </w:tcPr>
          <w:p w:rsidR="00826BDF" w:rsidP="00D86F9C">
            <w:pPr>
              <w:spacing w:before="0" w:after="0"/>
              <w:jc w:val="right"/>
              <w:rPr>
                <w:rFonts w:ascii="Arial" w:eastAsia="Arial" w:hAnsi="Arial" w:cs="Arial"/>
              </w:rPr>
            </w:pPr>
            <w:bookmarkStart w:id="59" w:name="_LINE__10_fdf04c4e_fe2f_48c4_85c0_643269"/>
            <w:r>
              <w:rPr>
                <w:rFonts w:ascii="Arial" w:eastAsia="Arial" w:hAnsi="Arial" w:cs="Arial"/>
                <w:b/>
              </w:rPr>
              <w:t>2026-27</w:t>
            </w:r>
            <w:bookmarkEnd w:id="59"/>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60" w:name="_LINE__11_77428471_14cb_487e_9676_8dbf2c"/>
            <w:r>
              <w:rPr>
                <w:rFonts w:ascii="Arial" w:eastAsia="Arial" w:hAnsi="Arial" w:cs="Arial"/>
              </w:rPr>
              <w:t>All Other</w:t>
            </w:r>
            <w:bookmarkEnd w:id="60"/>
          </w:p>
        </w:tc>
        <w:tc>
          <w:tcPr>
            <w:tcW w:w="1469" w:type="dxa"/>
          </w:tcPr>
          <w:p w:rsidR="00826BDF" w:rsidP="00D86F9C">
            <w:pPr>
              <w:spacing w:before="0" w:after="0"/>
              <w:jc w:val="right"/>
              <w:rPr>
                <w:rFonts w:ascii="Arial" w:eastAsia="Arial" w:hAnsi="Arial" w:cs="Arial"/>
              </w:rPr>
            </w:pPr>
            <w:bookmarkStart w:id="61" w:name="_LINE__11_65724c87_c5c0_4bc3_bbea_3b5977"/>
            <w:r>
              <w:rPr>
                <w:rFonts w:ascii="Arial" w:eastAsia="Arial" w:hAnsi="Arial" w:cs="Arial"/>
              </w:rPr>
              <w:t>$0</w:t>
            </w:r>
            <w:bookmarkEnd w:id="61"/>
          </w:p>
        </w:tc>
        <w:tc>
          <w:tcPr>
            <w:tcW w:w="1469" w:type="dxa"/>
          </w:tcPr>
          <w:p w:rsidR="00826BDF" w:rsidP="00D86F9C">
            <w:pPr>
              <w:spacing w:before="0" w:after="0"/>
              <w:jc w:val="right"/>
              <w:rPr>
                <w:rFonts w:ascii="Arial" w:eastAsia="Arial" w:hAnsi="Arial" w:cs="Arial"/>
              </w:rPr>
            </w:pPr>
            <w:bookmarkStart w:id="62" w:name="_LINE__11_a75c5b22_1dea_4c78_8205_7d3fbe"/>
            <w:r>
              <w:rPr>
                <w:rFonts w:ascii="Arial" w:eastAsia="Arial" w:hAnsi="Arial" w:cs="Arial"/>
              </w:rPr>
              <w:t>$40,000,000</w:t>
            </w:r>
            <w:bookmarkEnd w:id="62"/>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63" w:name="_LINE__12_d3b86cea_8275_4f61_8d40_64a87d"/>
            <w:r>
              <w:rPr>
                <w:rFonts w:ascii="Arial" w:eastAsia="Arial" w:hAnsi="Arial" w:cs="Arial"/>
              </w:rPr>
              <w:t xml:space="preserve"> </w:t>
            </w:r>
            <w:bookmarkEnd w:id="63"/>
          </w:p>
        </w:tc>
        <w:tc>
          <w:tcPr>
            <w:tcW w:w="1469" w:type="dxa"/>
          </w:tcPr>
          <w:p w:rsidR="00826BDF" w:rsidP="00D86F9C">
            <w:pPr>
              <w:spacing w:before="0" w:after="0"/>
              <w:jc w:val="right"/>
              <w:rPr>
                <w:rFonts w:ascii="Arial" w:eastAsia="Arial" w:hAnsi="Arial" w:cs="Arial"/>
              </w:rPr>
            </w:pPr>
            <w:bookmarkStart w:id="64" w:name="_LINE__12_08624830_7190_4688_b53d_c23e16"/>
            <w:r>
              <w:rPr>
                <w:rFonts w:ascii="Arial" w:eastAsia="Arial" w:hAnsi="Arial" w:cs="Arial"/>
              </w:rPr>
              <w:t>__________</w:t>
            </w:r>
            <w:bookmarkEnd w:id="64"/>
          </w:p>
        </w:tc>
        <w:tc>
          <w:tcPr>
            <w:tcW w:w="1469" w:type="dxa"/>
          </w:tcPr>
          <w:p w:rsidR="00826BDF" w:rsidP="00D86F9C">
            <w:pPr>
              <w:spacing w:before="0" w:after="0"/>
              <w:jc w:val="right"/>
              <w:rPr>
                <w:rFonts w:ascii="Arial" w:eastAsia="Arial" w:hAnsi="Arial" w:cs="Arial"/>
              </w:rPr>
            </w:pPr>
            <w:bookmarkStart w:id="65" w:name="_LINE__12_bc099e02_1b80_4136_8deb_201193"/>
            <w:r>
              <w:rPr>
                <w:rFonts w:ascii="Arial" w:eastAsia="Arial" w:hAnsi="Arial" w:cs="Arial"/>
              </w:rPr>
              <w:t>__________</w:t>
            </w:r>
            <w:bookmarkEnd w:id="65"/>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66" w:name="_LINE__13_035ea905_be3f_4a43_bd8e_498a53"/>
            <w:r>
              <w:rPr>
                <w:rFonts w:ascii="Arial" w:eastAsia="Arial" w:hAnsi="Arial" w:cs="Arial"/>
              </w:rPr>
              <w:t>GENERAL FUND TOTAL</w:t>
            </w:r>
            <w:bookmarkEnd w:id="66"/>
          </w:p>
        </w:tc>
        <w:tc>
          <w:tcPr>
            <w:tcW w:w="1469" w:type="dxa"/>
          </w:tcPr>
          <w:p w:rsidR="00826BDF" w:rsidP="00D86F9C">
            <w:pPr>
              <w:spacing w:before="0" w:after="0"/>
              <w:jc w:val="right"/>
              <w:rPr>
                <w:rFonts w:ascii="Arial" w:eastAsia="Arial" w:hAnsi="Arial" w:cs="Arial"/>
              </w:rPr>
            </w:pPr>
            <w:bookmarkStart w:id="67" w:name="_LINE__13_0549a5bc_a8ca_4f19_a80c_d7930d"/>
            <w:r>
              <w:rPr>
                <w:rFonts w:ascii="Arial" w:eastAsia="Arial" w:hAnsi="Arial" w:cs="Arial"/>
              </w:rPr>
              <w:t>$0</w:t>
            </w:r>
            <w:bookmarkEnd w:id="67"/>
          </w:p>
        </w:tc>
        <w:tc>
          <w:tcPr>
            <w:tcW w:w="1469" w:type="dxa"/>
          </w:tcPr>
          <w:p w:rsidR="00826BDF" w:rsidP="00D86F9C">
            <w:pPr>
              <w:spacing w:before="0" w:after="0"/>
              <w:jc w:val="right"/>
              <w:rPr>
                <w:rFonts w:ascii="Arial" w:eastAsia="Arial" w:hAnsi="Arial" w:cs="Arial"/>
              </w:rPr>
            </w:pPr>
            <w:bookmarkStart w:id="68" w:name="_LINE__13_95f82150_8e1b_4957_8864_9a497f"/>
            <w:r>
              <w:rPr>
                <w:rFonts w:ascii="Arial" w:eastAsia="Arial" w:hAnsi="Arial" w:cs="Arial"/>
              </w:rPr>
              <w:t>$40,000,000</w:t>
            </w:r>
            <w:bookmarkEnd w:id="68"/>
          </w:p>
        </w:tc>
      </w:tr>
    </w:tbl>
    <w:p w:rsidR="00826BDF" w:rsidP="00826BDF">
      <w:pPr>
        <w:ind w:left="360"/>
        <w:rPr>
          <w:rFonts w:ascii="Arial" w:eastAsia="Arial" w:hAnsi="Arial" w:cs="Arial"/>
        </w:rPr>
      </w:pPr>
      <w:bookmarkStart w:id="69" w:name="_PAR__8_7b0a26f3_4d7c_415a_be4c_a53a51a7"/>
      <w:bookmarkEnd w:id="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70" w:name="_PAR__9_825de70a_ec19_4b6f_b3cf_5776bb38"/>
            <w:bookmarkStart w:id="71" w:name="_LINE__15_ef6fb29e_bf09_4fea_8b90_8def96"/>
            <w:bookmarkEnd w:id="69"/>
            <w:r>
              <w:rPr>
                <w:rFonts w:ascii="Arial" w:eastAsia="Arial" w:hAnsi="Arial" w:cs="Arial"/>
                <w:b/>
              </w:rPr>
              <w:t>ADMINISTRATIVE AND FINANCIAL</w:t>
            </w:r>
            <w:bookmarkEnd w:id="71"/>
            <w:r>
              <w:rPr>
                <w:rFonts w:ascii="Arial" w:eastAsia="Arial" w:hAnsi="Arial" w:cs="Arial"/>
                <w:b/>
              </w:rPr>
              <w:t xml:space="preserve"> </w:t>
            </w:r>
            <w:bookmarkStart w:id="72" w:name="_LINE__16_b06ef10f_3b6f_4eeb_9324_035504"/>
            <w:r>
              <w:rPr>
                <w:rFonts w:ascii="Arial" w:eastAsia="Arial" w:hAnsi="Arial" w:cs="Arial"/>
                <w:b/>
              </w:rPr>
              <w:t>SERVICES, DEPARTMENT OF</w:t>
            </w:r>
            <w:bookmarkEnd w:id="72"/>
          </w:p>
        </w:tc>
        <w:tc>
          <w:tcPr>
            <w:tcW w:w="1469" w:type="dxa"/>
          </w:tcPr>
          <w:p w:rsidR="00826BDF" w:rsidP="00D86F9C">
            <w:pPr>
              <w:spacing w:before="0" w:after="0"/>
              <w:rPr>
                <w:rFonts w:ascii="Arial" w:eastAsia="Arial" w:hAnsi="Arial" w:cs="Arial"/>
              </w:rPr>
            </w:pPr>
            <w:bookmarkStart w:id="73" w:name="_LINE__15_8a1cb623_2697_4866_ada6_268f20"/>
            <w:r>
              <w:rPr>
                <w:rFonts w:ascii="Arial" w:eastAsia="Arial" w:hAnsi="Arial" w:cs="Arial"/>
              </w:rPr>
              <w:t xml:space="preserve"> </w:t>
            </w:r>
            <w:bookmarkEnd w:id="73"/>
          </w:p>
        </w:tc>
        <w:tc>
          <w:tcPr>
            <w:tcW w:w="1469" w:type="dxa"/>
          </w:tcPr>
          <w:p w:rsidR="00826BDF" w:rsidP="00D86F9C">
            <w:pPr>
              <w:spacing w:before="0" w:after="0"/>
              <w:rPr>
                <w:rFonts w:ascii="Arial" w:eastAsia="Arial" w:hAnsi="Arial" w:cs="Arial"/>
              </w:rPr>
            </w:pPr>
            <w:bookmarkStart w:id="74" w:name="_LINE__15_09bca58d_0357_44f5_82c0_d2873a"/>
            <w:r>
              <w:rPr>
                <w:rFonts w:ascii="Arial" w:eastAsia="Arial" w:hAnsi="Arial" w:cs="Arial"/>
              </w:rPr>
              <w:t xml:space="preserve"> </w:t>
            </w:r>
            <w:bookmarkEnd w:id="74"/>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75" w:name="_LINE__17_c9c4ed0b_f1c6_4a22_be04_2d872c"/>
            <w:r>
              <w:rPr>
                <w:rFonts w:ascii="Arial" w:eastAsia="Arial" w:hAnsi="Arial" w:cs="Arial"/>
                <w:b/>
              </w:rPr>
              <w:t>DEPARTMENT TOTALS</w:t>
            </w:r>
            <w:bookmarkEnd w:id="75"/>
          </w:p>
        </w:tc>
        <w:tc>
          <w:tcPr>
            <w:tcW w:w="1469" w:type="dxa"/>
          </w:tcPr>
          <w:p w:rsidR="00826BDF" w:rsidP="00D86F9C">
            <w:pPr>
              <w:spacing w:before="0" w:after="0"/>
              <w:jc w:val="right"/>
              <w:rPr>
                <w:rFonts w:ascii="Arial" w:eastAsia="Arial" w:hAnsi="Arial" w:cs="Arial"/>
              </w:rPr>
            </w:pPr>
            <w:bookmarkStart w:id="76" w:name="_LINE__17_174c7c62_ebaa_4489_8160_813a54"/>
            <w:r>
              <w:rPr>
                <w:rFonts w:ascii="Arial" w:eastAsia="Arial" w:hAnsi="Arial" w:cs="Arial"/>
                <w:b/>
              </w:rPr>
              <w:t>2025-26</w:t>
            </w:r>
            <w:bookmarkEnd w:id="76"/>
          </w:p>
        </w:tc>
        <w:tc>
          <w:tcPr>
            <w:tcW w:w="1469" w:type="dxa"/>
          </w:tcPr>
          <w:p w:rsidR="00826BDF" w:rsidP="00D86F9C">
            <w:pPr>
              <w:spacing w:before="0" w:after="0"/>
              <w:jc w:val="right"/>
              <w:rPr>
                <w:rFonts w:ascii="Arial" w:eastAsia="Arial" w:hAnsi="Arial" w:cs="Arial"/>
              </w:rPr>
            </w:pPr>
            <w:bookmarkStart w:id="77" w:name="_LINE__17_a0390b33_07c2_4645_baab_ce74b3"/>
            <w:r>
              <w:rPr>
                <w:rFonts w:ascii="Arial" w:eastAsia="Arial" w:hAnsi="Arial" w:cs="Arial"/>
                <w:b/>
              </w:rPr>
              <w:t>2026-27</w:t>
            </w:r>
            <w:bookmarkEnd w:id="77"/>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78" w:name="_LINE__18_7d04cd60_0e70_4c09_b96d_5f6738"/>
            <w:r>
              <w:rPr>
                <w:rFonts w:ascii="Arial" w:eastAsia="Arial" w:hAnsi="Arial" w:cs="Arial"/>
              </w:rPr>
              <w:t xml:space="preserve"> </w:t>
            </w:r>
            <w:bookmarkEnd w:id="78"/>
          </w:p>
        </w:tc>
        <w:tc>
          <w:tcPr>
            <w:tcW w:w="1469" w:type="dxa"/>
          </w:tcPr>
          <w:p w:rsidR="00826BDF" w:rsidP="00D86F9C">
            <w:pPr>
              <w:spacing w:before="0" w:after="0"/>
              <w:rPr>
                <w:rFonts w:ascii="Arial" w:eastAsia="Arial" w:hAnsi="Arial" w:cs="Arial"/>
              </w:rPr>
            </w:pPr>
            <w:bookmarkStart w:id="79" w:name="_LINE__18_0779fff5_9d8d_4e95_8ae2_aa3d6d"/>
            <w:r>
              <w:rPr>
                <w:rFonts w:ascii="Arial" w:eastAsia="Arial" w:hAnsi="Arial" w:cs="Arial"/>
              </w:rPr>
              <w:t xml:space="preserve"> </w:t>
            </w:r>
            <w:bookmarkEnd w:id="79"/>
          </w:p>
        </w:tc>
        <w:tc>
          <w:tcPr>
            <w:tcW w:w="1469" w:type="dxa"/>
          </w:tcPr>
          <w:p w:rsidR="00826BDF" w:rsidP="00D86F9C">
            <w:pPr>
              <w:spacing w:before="0" w:after="0"/>
              <w:rPr>
                <w:rFonts w:ascii="Arial" w:eastAsia="Arial" w:hAnsi="Arial" w:cs="Arial"/>
              </w:rPr>
            </w:pPr>
            <w:bookmarkStart w:id="80" w:name="_LINE__18_dc889dbc_b6ff_4a3e_8bc4_8d0e3d"/>
            <w:r>
              <w:rPr>
                <w:rFonts w:ascii="Arial" w:eastAsia="Arial" w:hAnsi="Arial" w:cs="Arial"/>
              </w:rPr>
              <w:t xml:space="preserve"> </w:t>
            </w:r>
            <w:bookmarkEnd w:id="80"/>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81" w:name="_LINE__19_b12f20d5_f130_434f_955e_ac0599"/>
            <w:r>
              <w:rPr>
                <w:rFonts w:ascii="Arial" w:eastAsia="Arial" w:hAnsi="Arial" w:cs="Arial"/>
                <w:b/>
              </w:rPr>
              <w:t>GENERAL FUND</w:t>
            </w:r>
            <w:bookmarkEnd w:id="81"/>
          </w:p>
        </w:tc>
        <w:tc>
          <w:tcPr>
            <w:tcW w:w="1469" w:type="dxa"/>
          </w:tcPr>
          <w:p w:rsidR="00826BDF" w:rsidP="00D86F9C">
            <w:pPr>
              <w:spacing w:before="0" w:after="0"/>
              <w:jc w:val="right"/>
              <w:rPr>
                <w:rFonts w:ascii="Arial" w:eastAsia="Arial" w:hAnsi="Arial" w:cs="Arial"/>
              </w:rPr>
            </w:pPr>
            <w:bookmarkStart w:id="82" w:name="_LINE__19_2069ff82_90fa_421c_a59c_1ef2a9"/>
            <w:r>
              <w:rPr>
                <w:rFonts w:ascii="Arial" w:eastAsia="Arial" w:hAnsi="Arial" w:cs="Arial"/>
                <w:b/>
              </w:rPr>
              <w:t>$0</w:t>
            </w:r>
            <w:bookmarkEnd w:id="82"/>
          </w:p>
        </w:tc>
        <w:tc>
          <w:tcPr>
            <w:tcW w:w="1469" w:type="dxa"/>
          </w:tcPr>
          <w:p w:rsidR="00826BDF" w:rsidP="00D86F9C">
            <w:pPr>
              <w:spacing w:before="0" w:after="0"/>
              <w:jc w:val="right"/>
              <w:rPr>
                <w:rFonts w:ascii="Arial" w:eastAsia="Arial" w:hAnsi="Arial" w:cs="Arial"/>
              </w:rPr>
            </w:pPr>
            <w:bookmarkStart w:id="83" w:name="_LINE__19_dc0d9490_843b_42bc_93bd_41cd38"/>
            <w:r>
              <w:rPr>
                <w:rFonts w:ascii="Arial" w:eastAsia="Arial" w:hAnsi="Arial" w:cs="Arial"/>
                <w:b/>
              </w:rPr>
              <w:t>$40,000,000</w:t>
            </w:r>
            <w:bookmarkEnd w:id="83"/>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84" w:name="_LINE__20_24216d70_a2d2_4faf_904c_df364e"/>
            <w:r>
              <w:rPr>
                <w:rFonts w:ascii="Arial" w:eastAsia="Arial" w:hAnsi="Arial" w:cs="Arial"/>
              </w:rPr>
              <w:t xml:space="preserve"> </w:t>
            </w:r>
            <w:bookmarkEnd w:id="84"/>
          </w:p>
        </w:tc>
        <w:tc>
          <w:tcPr>
            <w:tcW w:w="1469" w:type="dxa"/>
          </w:tcPr>
          <w:p w:rsidR="00826BDF" w:rsidP="00D86F9C">
            <w:pPr>
              <w:spacing w:before="0" w:after="0"/>
              <w:jc w:val="right"/>
              <w:rPr>
                <w:rFonts w:ascii="Arial" w:eastAsia="Arial" w:hAnsi="Arial" w:cs="Arial"/>
              </w:rPr>
            </w:pPr>
            <w:bookmarkStart w:id="85" w:name="_LINE__20_735f060e_b3d7_4fc0_ba6e_39a1c4"/>
            <w:r>
              <w:rPr>
                <w:rFonts w:ascii="Arial" w:eastAsia="Arial" w:hAnsi="Arial" w:cs="Arial"/>
              </w:rPr>
              <w:t>__________</w:t>
            </w:r>
            <w:bookmarkEnd w:id="85"/>
          </w:p>
        </w:tc>
        <w:tc>
          <w:tcPr>
            <w:tcW w:w="1469" w:type="dxa"/>
          </w:tcPr>
          <w:p w:rsidR="00826BDF" w:rsidP="00D86F9C">
            <w:pPr>
              <w:spacing w:before="0" w:after="0"/>
              <w:jc w:val="right"/>
              <w:rPr>
                <w:rFonts w:ascii="Arial" w:eastAsia="Arial" w:hAnsi="Arial" w:cs="Arial"/>
              </w:rPr>
            </w:pPr>
            <w:bookmarkStart w:id="86" w:name="_LINE__20_4754ad61_22e1_4837_ad62_856f2d"/>
            <w:r>
              <w:rPr>
                <w:rFonts w:ascii="Arial" w:eastAsia="Arial" w:hAnsi="Arial" w:cs="Arial"/>
              </w:rPr>
              <w:t>__________</w:t>
            </w:r>
            <w:bookmarkEnd w:id="86"/>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87" w:name="_LINE__21_052abd17_1f1a_4f90_aee8_9e8c82"/>
            <w:r>
              <w:rPr>
                <w:rFonts w:ascii="Arial" w:eastAsia="Arial" w:hAnsi="Arial" w:cs="Arial"/>
                <w:b/>
              </w:rPr>
              <w:t>DEPARTMENT TOTAL - ALL FUNDS</w:t>
            </w:r>
            <w:bookmarkEnd w:id="87"/>
          </w:p>
        </w:tc>
        <w:tc>
          <w:tcPr>
            <w:tcW w:w="1469" w:type="dxa"/>
          </w:tcPr>
          <w:p w:rsidR="00826BDF" w:rsidP="00D86F9C">
            <w:pPr>
              <w:spacing w:before="0" w:after="0"/>
              <w:jc w:val="right"/>
              <w:rPr>
                <w:rFonts w:ascii="Arial" w:eastAsia="Arial" w:hAnsi="Arial" w:cs="Arial"/>
              </w:rPr>
            </w:pPr>
            <w:bookmarkStart w:id="88" w:name="_LINE__21_719ed969_93f1_4c5b_9afc_c7f1d5"/>
            <w:r>
              <w:rPr>
                <w:rFonts w:ascii="Arial" w:eastAsia="Arial" w:hAnsi="Arial" w:cs="Arial"/>
                <w:b/>
              </w:rPr>
              <w:t>$0</w:t>
            </w:r>
            <w:bookmarkEnd w:id="88"/>
          </w:p>
        </w:tc>
        <w:tc>
          <w:tcPr>
            <w:tcW w:w="1469" w:type="dxa"/>
          </w:tcPr>
          <w:p w:rsidR="00826BDF" w:rsidP="00D86F9C">
            <w:pPr>
              <w:spacing w:before="0" w:after="0"/>
              <w:jc w:val="right"/>
              <w:rPr>
                <w:rFonts w:ascii="Arial" w:eastAsia="Arial" w:hAnsi="Arial" w:cs="Arial"/>
              </w:rPr>
            </w:pPr>
            <w:bookmarkStart w:id="89" w:name="_LINE__21_4f41bd26_d15a_4ed4_b06e_b7352d"/>
            <w:r>
              <w:rPr>
                <w:rFonts w:ascii="Arial" w:eastAsia="Arial" w:hAnsi="Arial" w:cs="Arial"/>
                <w:b/>
              </w:rPr>
              <w:t>$40,000,000</w:t>
            </w:r>
            <w:bookmarkEnd w:id="89"/>
          </w:p>
        </w:tc>
      </w:tr>
    </w:tbl>
    <w:p w:rsidR="00826BDF" w:rsidP="00826BDF">
      <w:pPr>
        <w:pStyle w:val="BPSParagraphLeftAlign"/>
        <w:suppressAutoHyphens/>
        <w:ind w:left="360"/>
        <w:rPr>
          <w:rFonts w:ascii="Arial" w:eastAsia="Arial" w:hAnsi="Arial" w:cs="Arial"/>
        </w:rPr>
      </w:pPr>
      <w:bookmarkStart w:id="90" w:name="_PAR__10_f96e4b7d_3da9_42fd_9e72_b284902"/>
      <w:bookmarkEnd w:id="70"/>
      <w:r>
        <w:rPr>
          <w:rFonts w:ascii="Arial" w:eastAsia="Arial" w:hAnsi="Arial" w:cs="Arial"/>
          <w:b/>
        </w:rPr>
        <w:t>HEALTH AND HUMAN SERVICES, DEPARTMENT OF</w:t>
      </w:r>
    </w:p>
    <w:p w:rsidR="00826BDF" w:rsidP="00826BDF">
      <w:pPr>
        <w:pStyle w:val="BPSParagraphLeftAlign"/>
        <w:suppressAutoHyphens/>
        <w:ind w:left="360"/>
        <w:rPr>
          <w:rFonts w:ascii="Arial" w:eastAsia="Arial" w:hAnsi="Arial" w:cs="Arial"/>
        </w:rPr>
      </w:pPr>
      <w:bookmarkStart w:id="91" w:name="_PAR__11_a80cdb44_746b_4a71_9412_29975b9"/>
      <w:bookmarkEnd w:id="90"/>
      <w:r>
        <w:rPr>
          <w:rFonts w:ascii="Arial" w:eastAsia="Arial" w:hAnsi="Arial" w:cs="Arial"/>
          <w:b/>
        </w:rPr>
        <w:t>Health Care Premium Stabilization Fund N566</w:t>
      </w:r>
    </w:p>
    <w:p w:rsidR="00826BDF" w:rsidP="00826BDF">
      <w:pPr>
        <w:ind w:left="360"/>
        <w:rPr>
          <w:rFonts w:ascii="Arial" w:eastAsia="Arial" w:hAnsi="Arial" w:cs="Arial"/>
        </w:rPr>
      </w:pPr>
      <w:bookmarkStart w:id="92" w:name="_PAR__12_30a09ee4_0a06_452a_9643_cbd4b3f"/>
      <w:bookmarkEnd w:id="91"/>
      <w:r>
        <w:rPr>
          <w:rFonts w:ascii="Arial" w:eastAsia="Arial" w:hAnsi="Arial" w:cs="Arial"/>
        </w:rPr>
        <w:t>Initiative: Provides one-time funding for the Health Care Premium Stabilization Fund, including one-time funds for equipment and technology costs. The technology funds will be used to implement changes in the enrollment and eligibility system for state subsidy program eligibility determination, as well as changes to premium, coverage and billing information.</w:t>
      </w:r>
    </w:p>
    <w:tbl>
      <w:tblPr>
        <w:tblStyle w:val="BPSTable"/>
        <w:tblW w:w="0" w:type="auto"/>
        <w:tblInd w:w="360" w:type="dxa"/>
        <w:tblCellMar>
          <w:left w:w="0" w:type="dxa"/>
          <w:right w:w="0" w:type="dxa"/>
        </w:tblCellMar>
        <w:tblLook w:val="04A0"/>
      </w:tblPr>
      <w:tblGrid>
        <w:gridCol w:w="5009"/>
        <w:gridCol w:w="1463"/>
        <w:gridCol w:w="1463"/>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93" w:name="_PAR__13_ab99ed4f_1fe9_4d60_8906_d6a4a68"/>
            <w:bookmarkStart w:id="94" w:name="_LINE__29_a3080152_78a7_421e_98b0_44af4d"/>
            <w:bookmarkEnd w:id="92"/>
            <w:r>
              <w:rPr>
                <w:rFonts w:ascii="Arial" w:eastAsia="Arial" w:hAnsi="Arial" w:cs="Arial"/>
                <w:b/>
              </w:rPr>
              <w:t>GENERAL FUND</w:t>
            </w:r>
            <w:bookmarkEnd w:id="94"/>
          </w:p>
        </w:tc>
        <w:tc>
          <w:tcPr>
            <w:tcW w:w="1469" w:type="dxa"/>
          </w:tcPr>
          <w:p w:rsidR="00826BDF" w:rsidP="00D86F9C">
            <w:pPr>
              <w:spacing w:before="0" w:after="0"/>
              <w:jc w:val="right"/>
              <w:rPr>
                <w:rFonts w:ascii="Arial" w:eastAsia="Arial" w:hAnsi="Arial" w:cs="Arial"/>
              </w:rPr>
            </w:pPr>
            <w:bookmarkStart w:id="95" w:name="_LINE__29_cf9b62f9_d069_4d76_b09a_fecc30"/>
            <w:r>
              <w:rPr>
                <w:rFonts w:ascii="Arial" w:eastAsia="Arial" w:hAnsi="Arial" w:cs="Arial"/>
                <w:b/>
              </w:rPr>
              <w:t>2025-26</w:t>
            </w:r>
            <w:bookmarkEnd w:id="95"/>
          </w:p>
        </w:tc>
        <w:tc>
          <w:tcPr>
            <w:tcW w:w="1469" w:type="dxa"/>
          </w:tcPr>
          <w:p w:rsidR="00826BDF" w:rsidP="00D86F9C">
            <w:pPr>
              <w:spacing w:before="0" w:after="0"/>
              <w:jc w:val="right"/>
              <w:rPr>
                <w:rFonts w:ascii="Arial" w:eastAsia="Arial" w:hAnsi="Arial" w:cs="Arial"/>
              </w:rPr>
            </w:pPr>
            <w:bookmarkStart w:id="96" w:name="_LINE__29_e4bd881e_8045_497b_b9e2_09eeef"/>
            <w:r>
              <w:rPr>
                <w:rFonts w:ascii="Arial" w:eastAsia="Arial" w:hAnsi="Arial" w:cs="Arial"/>
                <w:b/>
              </w:rPr>
              <w:t>2026-27</w:t>
            </w:r>
            <w:bookmarkEnd w:id="96"/>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97" w:name="_LINE__30_e3dbb6e8_2caa_4ba9_96a5_49b1ee"/>
            <w:r>
              <w:rPr>
                <w:rFonts w:ascii="Arial" w:eastAsia="Arial" w:hAnsi="Arial" w:cs="Arial"/>
              </w:rPr>
              <w:t>All Other</w:t>
            </w:r>
            <w:bookmarkEnd w:id="97"/>
          </w:p>
        </w:tc>
        <w:tc>
          <w:tcPr>
            <w:tcW w:w="1469" w:type="dxa"/>
          </w:tcPr>
          <w:p w:rsidR="00826BDF" w:rsidP="00D86F9C">
            <w:pPr>
              <w:spacing w:before="0" w:after="0"/>
              <w:jc w:val="right"/>
              <w:rPr>
                <w:rFonts w:ascii="Arial" w:eastAsia="Arial" w:hAnsi="Arial" w:cs="Arial"/>
              </w:rPr>
            </w:pPr>
            <w:bookmarkStart w:id="98" w:name="_LINE__30_ba8ddaa9_6c6e_4838_8869_6bde6a"/>
            <w:r>
              <w:rPr>
                <w:rFonts w:ascii="Arial" w:eastAsia="Arial" w:hAnsi="Arial" w:cs="Arial"/>
              </w:rPr>
              <w:t>$0</w:t>
            </w:r>
            <w:bookmarkEnd w:id="98"/>
          </w:p>
        </w:tc>
        <w:tc>
          <w:tcPr>
            <w:tcW w:w="1469" w:type="dxa"/>
          </w:tcPr>
          <w:p w:rsidR="00826BDF" w:rsidP="00D86F9C">
            <w:pPr>
              <w:spacing w:before="0" w:after="0"/>
              <w:jc w:val="right"/>
              <w:rPr>
                <w:rFonts w:ascii="Arial" w:eastAsia="Arial" w:hAnsi="Arial" w:cs="Arial"/>
              </w:rPr>
            </w:pPr>
            <w:bookmarkStart w:id="99" w:name="_LINE__30_2e0ece47_2d54_4bd2_9aed_10a279"/>
            <w:r>
              <w:rPr>
                <w:rFonts w:ascii="Arial" w:eastAsia="Arial" w:hAnsi="Arial" w:cs="Arial"/>
              </w:rPr>
              <w:t>$17,300,000</w:t>
            </w:r>
            <w:bookmarkEnd w:id="99"/>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100" w:name="_LINE__31_c54a6d52_aeb1_4ab5_b9e9_6a7de5"/>
            <w:r>
              <w:rPr>
                <w:rFonts w:ascii="Arial" w:eastAsia="Arial" w:hAnsi="Arial" w:cs="Arial"/>
              </w:rPr>
              <w:t>Capital Expenditures</w:t>
            </w:r>
            <w:bookmarkEnd w:id="100"/>
          </w:p>
        </w:tc>
        <w:tc>
          <w:tcPr>
            <w:tcW w:w="1469" w:type="dxa"/>
          </w:tcPr>
          <w:p w:rsidR="00826BDF" w:rsidP="00D86F9C">
            <w:pPr>
              <w:spacing w:before="0" w:after="0"/>
              <w:jc w:val="right"/>
              <w:rPr>
                <w:rFonts w:ascii="Arial" w:eastAsia="Arial" w:hAnsi="Arial" w:cs="Arial"/>
              </w:rPr>
            </w:pPr>
            <w:bookmarkStart w:id="101" w:name="_LINE__31_2c110fb4_97d5_4419_8752_ed704f"/>
            <w:r>
              <w:rPr>
                <w:rFonts w:ascii="Arial" w:eastAsia="Arial" w:hAnsi="Arial" w:cs="Arial"/>
              </w:rPr>
              <w:t>$0</w:t>
            </w:r>
            <w:bookmarkEnd w:id="101"/>
          </w:p>
        </w:tc>
        <w:tc>
          <w:tcPr>
            <w:tcW w:w="1469" w:type="dxa"/>
          </w:tcPr>
          <w:p w:rsidR="00826BDF" w:rsidP="00D86F9C">
            <w:pPr>
              <w:spacing w:before="0" w:after="0"/>
              <w:jc w:val="right"/>
              <w:rPr>
                <w:rFonts w:ascii="Arial" w:eastAsia="Arial" w:hAnsi="Arial" w:cs="Arial"/>
              </w:rPr>
            </w:pPr>
            <w:bookmarkStart w:id="102" w:name="_LINE__31_91500e90_1b2a_4b20_968e_231785"/>
            <w:r>
              <w:rPr>
                <w:rFonts w:ascii="Arial" w:eastAsia="Arial" w:hAnsi="Arial" w:cs="Arial"/>
              </w:rPr>
              <w:t>$8,000,000</w:t>
            </w:r>
            <w:bookmarkEnd w:id="102"/>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03" w:name="_LINE__32_94e0ed29_3e93_4c21_81d4_4daa25"/>
            <w:r>
              <w:rPr>
                <w:rFonts w:ascii="Arial" w:eastAsia="Arial" w:hAnsi="Arial" w:cs="Arial"/>
              </w:rPr>
              <w:t xml:space="preserve"> </w:t>
            </w:r>
            <w:bookmarkEnd w:id="103"/>
          </w:p>
        </w:tc>
        <w:tc>
          <w:tcPr>
            <w:tcW w:w="1469" w:type="dxa"/>
          </w:tcPr>
          <w:p w:rsidR="00826BDF" w:rsidP="00D86F9C">
            <w:pPr>
              <w:spacing w:before="0" w:after="0"/>
              <w:jc w:val="right"/>
              <w:rPr>
                <w:rFonts w:ascii="Arial" w:eastAsia="Arial" w:hAnsi="Arial" w:cs="Arial"/>
              </w:rPr>
            </w:pPr>
            <w:bookmarkStart w:id="104" w:name="_LINE__32_43a42567_64ae_45ee_ac2f_fbf1d3"/>
            <w:r>
              <w:rPr>
                <w:rFonts w:ascii="Arial" w:eastAsia="Arial" w:hAnsi="Arial" w:cs="Arial"/>
              </w:rPr>
              <w:t>__________</w:t>
            </w:r>
            <w:bookmarkEnd w:id="104"/>
          </w:p>
        </w:tc>
        <w:tc>
          <w:tcPr>
            <w:tcW w:w="1469" w:type="dxa"/>
          </w:tcPr>
          <w:p w:rsidR="00826BDF" w:rsidP="00D86F9C">
            <w:pPr>
              <w:spacing w:before="0" w:after="0"/>
              <w:jc w:val="right"/>
              <w:rPr>
                <w:rFonts w:ascii="Arial" w:eastAsia="Arial" w:hAnsi="Arial" w:cs="Arial"/>
              </w:rPr>
            </w:pPr>
            <w:bookmarkStart w:id="105" w:name="_LINE__32_05944203_7047_4836_8bf2_594db3"/>
            <w:r>
              <w:rPr>
                <w:rFonts w:ascii="Arial" w:eastAsia="Arial" w:hAnsi="Arial" w:cs="Arial"/>
              </w:rPr>
              <w:t>__________</w:t>
            </w:r>
            <w:bookmarkEnd w:id="105"/>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06" w:name="_LINE__33_7e90a418_2247_40f8_ac5f_bc1c7d"/>
            <w:r>
              <w:rPr>
                <w:rFonts w:ascii="Arial" w:eastAsia="Arial" w:hAnsi="Arial" w:cs="Arial"/>
              </w:rPr>
              <w:t>GENERAL FUND TOTAL</w:t>
            </w:r>
            <w:bookmarkEnd w:id="106"/>
          </w:p>
        </w:tc>
        <w:tc>
          <w:tcPr>
            <w:tcW w:w="1469" w:type="dxa"/>
          </w:tcPr>
          <w:p w:rsidR="00826BDF" w:rsidP="00D86F9C">
            <w:pPr>
              <w:spacing w:before="0" w:after="0"/>
              <w:jc w:val="right"/>
              <w:rPr>
                <w:rFonts w:ascii="Arial" w:eastAsia="Arial" w:hAnsi="Arial" w:cs="Arial"/>
              </w:rPr>
            </w:pPr>
            <w:bookmarkStart w:id="107" w:name="_LINE__33_b9ae66aa_58c9_477d_abc4_4c7dd7"/>
            <w:r>
              <w:rPr>
                <w:rFonts w:ascii="Arial" w:eastAsia="Arial" w:hAnsi="Arial" w:cs="Arial"/>
              </w:rPr>
              <w:t>$0</w:t>
            </w:r>
            <w:bookmarkEnd w:id="107"/>
          </w:p>
        </w:tc>
        <w:tc>
          <w:tcPr>
            <w:tcW w:w="1469" w:type="dxa"/>
          </w:tcPr>
          <w:p w:rsidR="00826BDF" w:rsidP="00D86F9C">
            <w:pPr>
              <w:spacing w:before="0" w:after="0"/>
              <w:jc w:val="right"/>
              <w:rPr>
                <w:rFonts w:ascii="Arial" w:eastAsia="Arial" w:hAnsi="Arial" w:cs="Arial"/>
              </w:rPr>
            </w:pPr>
            <w:bookmarkStart w:id="108" w:name="_LINE__33_5d189a22_8791_41b1_9533_9c756c"/>
            <w:r>
              <w:rPr>
                <w:rFonts w:ascii="Arial" w:eastAsia="Arial" w:hAnsi="Arial" w:cs="Arial"/>
              </w:rPr>
              <w:t>$25,300,000</w:t>
            </w:r>
            <w:bookmarkEnd w:id="108"/>
          </w:p>
        </w:tc>
      </w:tr>
    </w:tbl>
    <w:p w:rsidR="00826BDF" w:rsidP="00826BDF">
      <w:pPr>
        <w:pStyle w:val="BPSParagraphLeftAlign"/>
        <w:suppressAutoHyphens/>
        <w:ind w:left="360"/>
        <w:rPr>
          <w:rFonts w:ascii="Arial" w:eastAsia="Arial" w:hAnsi="Arial" w:cs="Arial"/>
        </w:rPr>
      </w:pPr>
      <w:bookmarkStart w:id="109" w:name="_PAR__14_2435c090_9786_402b_a76e_5db8ba9"/>
      <w:bookmarkEnd w:id="93"/>
      <w:r>
        <w:rPr>
          <w:rFonts w:ascii="Arial" w:eastAsia="Arial" w:hAnsi="Arial" w:cs="Arial"/>
          <w:b/>
        </w:rPr>
        <w:t>MaineCare Federal Response Fund N568</w:t>
      </w:r>
    </w:p>
    <w:p w:rsidR="00826BDF" w:rsidP="00826BDF">
      <w:pPr>
        <w:ind w:left="360"/>
        <w:rPr>
          <w:rFonts w:ascii="Arial" w:eastAsia="Arial" w:hAnsi="Arial" w:cs="Arial"/>
        </w:rPr>
      </w:pPr>
      <w:bookmarkStart w:id="110" w:name="_PAR__15_f51809a3_c578_4cbf_a82b_279a84d"/>
      <w:bookmarkEnd w:id="109"/>
      <w:r>
        <w:rPr>
          <w:rFonts w:ascii="Arial" w:eastAsia="Arial" w:hAnsi="Arial" w:cs="Arial"/>
        </w:rPr>
        <w:t>Initiative: Provides one-time funding to address reductions in federal funding for the MaineCare program, including funding for technology improvements at the department's office for family independence and office of MaineCare services to implement federal policy changes. The department may also use these funds to enhance outreach to help with the rollout of new federal requirements related to eligibility and renewals.</w:t>
      </w:r>
    </w:p>
    <w:tbl>
      <w:tblPr>
        <w:tblStyle w:val="BPSTable"/>
        <w:tblW w:w="0" w:type="auto"/>
        <w:tblInd w:w="360" w:type="dxa"/>
        <w:tblCellMar>
          <w:left w:w="0" w:type="dxa"/>
          <w:right w:w="0" w:type="dxa"/>
        </w:tblCellMar>
        <w:tblLook w:val="04A0"/>
      </w:tblPr>
      <w:tblGrid>
        <w:gridCol w:w="5007"/>
        <w:gridCol w:w="1463"/>
        <w:gridCol w:w="1465"/>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11" w:name="_PAR__16_640186b0_2ad1_4563_9790_63c12a7"/>
            <w:bookmarkStart w:id="112" w:name="_LINE__40_65917f61_7013_4cd7_a6e3_7a80ab"/>
            <w:bookmarkEnd w:id="110"/>
            <w:r>
              <w:rPr>
                <w:rFonts w:ascii="Arial" w:eastAsia="Arial" w:hAnsi="Arial" w:cs="Arial"/>
                <w:b/>
              </w:rPr>
              <w:t>GENERAL FUND</w:t>
            </w:r>
            <w:bookmarkEnd w:id="112"/>
          </w:p>
        </w:tc>
        <w:tc>
          <w:tcPr>
            <w:tcW w:w="1469" w:type="dxa"/>
          </w:tcPr>
          <w:p w:rsidR="00826BDF" w:rsidP="00D86F9C">
            <w:pPr>
              <w:spacing w:before="0" w:after="0"/>
              <w:jc w:val="right"/>
              <w:rPr>
                <w:rFonts w:ascii="Arial" w:eastAsia="Arial" w:hAnsi="Arial" w:cs="Arial"/>
              </w:rPr>
            </w:pPr>
            <w:bookmarkStart w:id="113" w:name="_LINE__40_bf963573_bfe8_43ff_baa8_2da991"/>
            <w:r>
              <w:rPr>
                <w:rFonts w:ascii="Arial" w:eastAsia="Arial" w:hAnsi="Arial" w:cs="Arial"/>
                <w:b/>
              </w:rPr>
              <w:t>2025-26</w:t>
            </w:r>
            <w:bookmarkEnd w:id="113"/>
          </w:p>
        </w:tc>
        <w:tc>
          <w:tcPr>
            <w:tcW w:w="1469" w:type="dxa"/>
          </w:tcPr>
          <w:p w:rsidR="00826BDF" w:rsidP="00D86F9C">
            <w:pPr>
              <w:spacing w:before="0" w:after="0"/>
              <w:jc w:val="right"/>
              <w:rPr>
                <w:rFonts w:ascii="Arial" w:eastAsia="Arial" w:hAnsi="Arial" w:cs="Arial"/>
              </w:rPr>
            </w:pPr>
            <w:bookmarkStart w:id="114" w:name="_LINE__40_f7896f68_a521_47e3_9c4c_734482"/>
            <w:r>
              <w:rPr>
                <w:rFonts w:ascii="Arial" w:eastAsia="Arial" w:hAnsi="Arial" w:cs="Arial"/>
                <w:b/>
              </w:rPr>
              <w:t>2026-27</w:t>
            </w:r>
            <w:bookmarkEnd w:id="114"/>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115" w:name="_LINE__41_08a8dae0_6745_45b7_a419_de9ed6"/>
            <w:r>
              <w:rPr>
                <w:rFonts w:ascii="Arial" w:eastAsia="Arial" w:hAnsi="Arial" w:cs="Arial"/>
              </w:rPr>
              <w:t>All Other</w:t>
            </w:r>
            <w:bookmarkEnd w:id="115"/>
          </w:p>
        </w:tc>
        <w:tc>
          <w:tcPr>
            <w:tcW w:w="1469" w:type="dxa"/>
          </w:tcPr>
          <w:p w:rsidR="00826BDF" w:rsidP="00D86F9C">
            <w:pPr>
              <w:spacing w:before="0" w:after="0"/>
              <w:jc w:val="right"/>
              <w:rPr>
                <w:rFonts w:ascii="Arial" w:eastAsia="Arial" w:hAnsi="Arial" w:cs="Arial"/>
              </w:rPr>
            </w:pPr>
            <w:bookmarkStart w:id="116" w:name="_LINE__41_68810c32_fc4d_4e8f_86be_76bb08"/>
            <w:r>
              <w:rPr>
                <w:rFonts w:ascii="Arial" w:eastAsia="Arial" w:hAnsi="Arial" w:cs="Arial"/>
              </w:rPr>
              <w:t>$0</w:t>
            </w:r>
            <w:bookmarkEnd w:id="116"/>
          </w:p>
        </w:tc>
        <w:tc>
          <w:tcPr>
            <w:tcW w:w="1469" w:type="dxa"/>
          </w:tcPr>
          <w:p w:rsidR="00826BDF" w:rsidP="00D86F9C">
            <w:pPr>
              <w:spacing w:before="0" w:after="0"/>
              <w:jc w:val="right"/>
              <w:rPr>
                <w:rFonts w:ascii="Arial" w:eastAsia="Arial" w:hAnsi="Arial" w:cs="Arial"/>
              </w:rPr>
            </w:pPr>
            <w:bookmarkStart w:id="117" w:name="_LINE__41_90f85f15_913d_45c4_b062_18db2f"/>
            <w:r>
              <w:rPr>
                <w:rFonts w:ascii="Arial" w:eastAsia="Arial" w:hAnsi="Arial" w:cs="Arial"/>
              </w:rPr>
              <w:t>$105,000,000</w:t>
            </w:r>
            <w:bookmarkEnd w:id="117"/>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18" w:name="_LINE__42_f8517192_a86b_4ece_9851_e19d17"/>
            <w:r>
              <w:rPr>
                <w:rFonts w:ascii="Arial" w:eastAsia="Arial" w:hAnsi="Arial" w:cs="Arial"/>
              </w:rPr>
              <w:t xml:space="preserve"> </w:t>
            </w:r>
            <w:bookmarkEnd w:id="118"/>
          </w:p>
        </w:tc>
        <w:tc>
          <w:tcPr>
            <w:tcW w:w="1469" w:type="dxa"/>
          </w:tcPr>
          <w:p w:rsidR="00826BDF" w:rsidP="00D86F9C">
            <w:pPr>
              <w:spacing w:before="0" w:after="0"/>
              <w:jc w:val="right"/>
              <w:rPr>
                <w:rFonts w:ascii="Arial" w:eastAsia="Arial" w:hAnsi="Arial" w:cs="Arial"/>
              </w:rPr>
            </w:pPr>
            <w:bookmarkStart w:id="119" w:name="_LINE__42_68e86cdb_157a_436f_8468_a1be78"/>
            <w:r>
              <w:rPr>
                <w:rFonts w:ascii="Arial" w:eastAsia="Arial" w:hAnsi="Arial" w:cs="Arial"/>
              </w:rPr>
              <w:t>__________</w:t>
            </w:r>
            <w:bookmarkEnd w:id="119"/>
          </w:p>
        </w:tc>
        <w:tc>
          <w:tcPr>
            <w:tcW w:w="1469" w:type="dxa"/>
          </w:tcPr>
          <w:p w:rsidR="00826BDF" w:rsidP="00D86F9C">
            <w:pPr>
              <w:spacing w:before="0" w:after="0"/>
              <w:jc w:val="right"/>
              <w:rPr>
                <w:rFonts w:ascii="Arial" w:eastAsia="Arial" w:hAnsi="Arial" w:cs="Arial"/>
              </w:rPr>
            </w:pPr>
            <w:bookmarkStart w:id="120" w:name="_LINE__42_45a8c3f3_8480_4ee5_b78a_3c7334"/>
            <w:r>
              <w:rPr>
                <w:rFonts w:ascii="Arial" w:eastAsia="Arial" w:hAnsi="Arial" w:cs="Arial"/>
              </w:rPr>
              <w:t>__________</w:t>
            </w:r>
            <w:bookmarkEnd w:id="120"/>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21" w:name="_PAGE__5_e02065e7_0902_457e_b46d_a483481"/>
            <w:bookmarkStart w:id="122" w:name="_PAR__2_726169a5_d813_43d7_9f97_be809060"/>
            <w:bookmarkStart w:id="123" w:name="_LINE__1_d2a61a92_d50c_41de_a13e_da02ad2"/>
            <w:bookmarkEnd w:id="50"/>
            <w:bookmarkEnd w:id="111"/>
            <w:r>
              <w:rPr>
                <w:rFonts w:ascii="Arial" w:eastAsia="Arial" w:hAnsi="Arial" w:cs="Arial"/>
              </w:rPr>
              <w:t>GENERAL FUND TOTAL</w:t>
            </w:r>
            <w:bookmarkEnd w:id="123"/>
          </w:p>
        </w:tc>
        <w:tc>
          <w:tcPr>
            <w:tcW w:w="1469" w:type="dxa"/>
          </w:tcPr>
          <w:p w:rsidR="00826BDF" w:rsidP="00D86F9C">
            <w:pPr>
              <w:spacing w:before="0" w:after="0"/>
              <w:jc w:val="right"/>
              <w:rPr>
                <w:rFonts w:ascii="Arial" w:eastAsia="Arial" w:hAnsi="Arial" w:cs="Arial"/>
              </w:rPr>
            </w:pPr>
            <w:bookmarkStart w:id="124" w:name="_LINE__1_5b08c827_9786_4511_acb6_336fef3"/>
            <w:r>
              <w:rPr>
                <w:rFonts w:ascii="Arial" w:eastAsia="Arial" w:hAnsi="Arial" w:cs="Arial"/>
              </w:rPr>
              <w:t>$0</w:t>
            </w:r>
            <w:bookmarkEnd w:id="124"/>
          </w:p>
        </w:tc>
        <w:tc>
          <w:tcPr>
            <w:tcW w:w="1469" w:type="dxa"/>
          </w:tcPr>
          <w:p w:rsidR="00826BDF" w:rsidP="00D86F9C">
            <w:pPr>
              <w:spacing w:before="0" w:after="0"/>
              <w:jc w:val="right"/>
              <w:rPr>
                <w:rFonts w:ascii="Arial" w:eastAsia="Arial" w:hAnsi="Arial" w:cs="Arial"/>
              </w:rPr>
            </w:pPr>
            <w:bookmarkStart w:id="125" w:name="_LINE__1_8c845e0e_afec_407c_ade1_cbe62aa"/>
            <w:r>
              <w:rPr>
                <w:rFonts w:ascii="Arial" w:eastAsia="Arial" w:hAnsi="Arial" w:cs="Arial"/>
              </w:rPr>
              <w:t>$105,000,000</w:t>
            </w:r>
            <w:bookmarkEnd w:id="125"/>
          </w:p>
        </w:tc>
      </w:tr>
    </w:tbl>
    <w:p w:rsidR="00826BDF" w:rsidP="00826BDF">
      <w:pPr>
        <w:pStyle w:val="BPSParagraphLeftAlign"/>
        <w:suppressAutoHyphens/>
        <w:ind w:left="360"/>
        <w:rPr>
          <w:rFonts w:ascii="Arial" w:eastAsia="Arial" w:hAnsi="Arial" w:cs="Arial"/>
        </w:rPr>
      </w:pPr>
      <w:bookmarkStart w:id="126" w:name="_PAR__3_9ab392f4_444c_4e5c_a16e_012bddd5"/>
      <w:bookmarkEnd w:id="122"/>
      <w:r>
        <w:rPr>
          <w:rFonts w:ascii="Arial" w:eastAsia="Arial" w:hAnsi="Arial" w:cs="Arial"/>
          <w:b/>
        </w:rPr>
        <w:t>Rural Health Stabilization Fund N567</w:t>
      </w:r>
    </w:p>
    <w:p w:rsidR="00826BDF" w:rsidP="00826BDF">
      <w:pPr>
        <w:ind w:left="360"/>
        <w:rPr>
          <w:rFonts w:ascii="Arial" w:eastAsia="Arial" w:hAnsi="Arial" w:cs="Arial"/>
        </w:rPr>
      </w:pPr>
      <w:bookmarkStart w:id="127" w:name="_PAR__4_e0f012af_4f4c_4c86_be3c_c5fa083d"/>
      <w:bookmarkEnd w:id="126"/>
      <w:r>
        <w:rPr>
          <w:rFonts w:ascii="Arial" w:eastAsia="Arial" w:hAnsi="Arial" w:cs="Arial"/>
        </w:rPr>
        <w:t>Initiative: Provides one-time funding to support approved department initiatives under the federal rural health transformation program.</w:t>
      </w:r>
    </w:p>
    <w:tbl>
      <w:tblPr>
        <w:tblStyle w:val="BPSTable"/>
        <w:tblW w:w="0" w:type="auto"/>
        <w:tblInd w:w="360" w:type="dxa"/>
        <w:tblCellMar>
          <w:left w:w="0" w:type="dxa"/>
          <w:right w:w="0" w:type="dxa"/>
        </w:tblCellMar>
        <w:tblLook w:val="04A0"/>
      </w:tblPr>
      <w:tblGrid>
        <w:gridCol w:w="5009"/>
        <w:gridCol w:w="1463"/>
        <w:gridCol w:w="1463"/>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28" w:name="_PAR__5_4be57833_40ed_4dab_a3f5_f9ceb64e"/>
            <w:bookmarkStart w:id="129" w:name="_LINE__5_1aa71092_c905_4146_b632_661f2c8"/>
            <w:bookmarkEnd w:id="127"/>
            <w:r>
              <w:rPr>
                <w:rFonts w:ascii="Arial" w:eastAsia="Arial" w:hAnsi="Arial" w:cs="Arial"/>
                <w:b/>
              </w:rPr>
              <w:t>GENERAL FUND</w:t>
            </w:r>
            <w:bookmarkEnd w:id="129"/>
          </w:p>
        </w:tc>
        <w:tc>
          <w:tcPr>
            <w:tcW w:w="1469" w:type="dxa"/>
          </w:tcPr>
          <w:p w:rsidR="00826BDF" w:rsidP="00D86F9C">
            <w:pPr>
              <w:spacing w:before="0" w:after="0"/>
              <w:jc w:val="right"/>
              <w:rPr>
                <w:rFonts w:ascii="Arial" w:eastAsia="Arial" w:hAnsi="Arial" w:cs="Arial"/>
              </w:rPr>
            </w:pPr>
            <w:bookmarkStart w:id="130" w:name="_LINE__5_554b400d_fc89_42ef_acc3_c6eaba3"/>
            <w:r>
              <w:rPr>
                <w:rFonts w:ascii="Arial" w:eastAsia="Arial" w:hAnsi="Arial" w:cs="Arial"/>
                <w:b/>
              </w:rPr>
              <w:t>2025-26</w:t>
            </w:r>
            <w:bookmarkEnd w:id="130"/>
          </w:p>
        </w:tc>
        <w:tc>
          <w:tcPr>
            <w:tcW w:w="1469" w:type="dxa"/>
          </w:tcPr>
          <w:p w:rsidR="00826BDF" w:rsidP="00D86F9C">
            <w:pPr>
              <w:spacing w:before="0" w:after="0"/>
              <w:jc w:val="right"/>
              <w:rPr>
                <w:rFonts w:ascii="Arial" w:eastAsia="Arial" w:hAnsi="Arial" w:cs="Arial"/>
              </w:rPr>
            </w:pPr>
            <w:bookmarkStart w:id="131" w:name="_LINE__5_f459e3bc_a29e_4c03_91b4_e9118da"/>
            <w:r>
              <w:rPr>
                <w:rFonts w:ascii="Arial" w:eastAsia="Arial" w:hAnsi="Arial" w:cs="Arial"/>
                <w:b/>
              </w:rPr>
              <w:t>2026-27</w:t>
            </w:r>
            <w:bookmarkEnd w:id="131"/>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132" w:name="_LINE__6_132b86ce_b4b3_48ba_8b3b_1abbf86"/>
            <w:r>
              <w:rPr>
                <w:rFonts w:ascii="Arial" w:eastAsia="Arial" w:hAnsi="Arial" w:cs="Arial"/>
              </w:rPr>
              <w:t>All Other</w:t>
            </w:r>
            <w:bookmarkEnd w:id="132"/>
          </w:p>
        </w:tc>
        <w:tc>
          <w:tcPr>
            <w:tcW w:w="1469" w:type="dxa"/>
          </w:tcPr>
          <w:p w:rsidR="00826BDF" w:rsidP="00D86F9C">
            <w:pPr>
              <w:spacing w:before="0" w:after="0"/>
              <w:jc w:val="right"/>
              <w:rPr>
                <w:rFonts w:ascii="Arial" w:eastAsia="Arial" w:hAnsi="Arial" w:cs="Arial"/>
              </w:rPr>
            </w:pPr>
            <w:bookmarkStart w:id="133" w:name="_LINE__6_f141996f_99a7_4720_bc7c_ee24036"/>
            <w:r>
              <w:rPr>
                <w:rFonts w:ascii="Arial" w:eastAsia="Arial" w:hAnsi="Arial" w:cs="Arial"/>
              </w:rPr>
              <w:t>$0</w:t>
            </w:r>
            <w:bookmarkEnd w:id="133"/>
          </w:p>
        </w:tc>
        <w:tc>
          <w:tcPr>
            <w:tcW w:w="1469" w:type="dxa"/>
          </w:tcPr>
          <w:p w:rsidR="00826BDF" w:rsidP="00D86F9C">
            <w:pPr>
              <w:spacing w:before="0" w:after="0"/>
              <w:jc w:val="right"/>
              <w:rPr>
                <w:rFonts w:ascii="Arial" w:eastAsia="Arial" w:hAnsi="Arial" w:cs="Arial"/>
              </w:rPr>
            </w:pPr>
            <w:bookmarkStart w:id="134" w:name="_LINE__6_71f1c62e_3214_4078_b0f3_cdfe2b1"/>
            <w:r>
              <w:rPr>
                <w:rFonts w:ascii="Arial" w:eastAsia="Arial" w:hAnsi="Arial" w:cs="Arial"/>
              </w:rPr>
              <w:t>$50,000,000</w:t>
            </w:r>
            <w:bookmarkEnd w:id="134"/>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35" w:name="_LINE__7_add629d7_fc25_413c_bd59_7505206"/>
            <w:r>
              <w:rPr>
                <w:rFonts w:ascii="Arial" w:eastAsia="Arial" w:hAnsi="Arial" w:cs="Arial"/>
              </w:rPr>
              <w:t xml:space="preserve"> </w:t>
            </w:r>
            <w:bookmarkEnd w:id="135"/>
          </w:p>
        </w:tc>
        <w:tc>
          <w:tcPr>
            <w:tcW w:w="1469" w:type="dxa"/>
          </w:tcPr>
          <w:p w:rsidR="00826BDF" w:rsidP="00D86F9C">
            <w:pPr>
              <w:spacing w:before="0" w:after="0"/>
              <w:jc w:val="right"/>
              <w:rPr>
                <w:rFonts w:ascii="Arial" w:eastAsia="Arial" w:hAnsi="Arial" w:cs="Arial"/>
              </w:rPr>
            </w:pPr>
            <w:bookmarkStart w:id="136" w:name="_LINE__7_428f67dd_efa3_4a99_ab8c_87ebc8b"/>
            <w:r>
              <w:rPr>
                <w:rFonts w:ascii="Arial" w:eastAsia="Arial" w:hAnsi="Arial" w:cs="Arial"/>
              </w:rPr>
              <w:t>__________</w:t>
            </w:r>
            <w:bookmarkEnd w:id="136"/>
          </w:p>
        </w:tc>
        <w:tc>
          <w:tcPr>
            <w:tcW w:w="1469" w:type="dxa"/>
          </w:tcPr>
          <w:p w:rsidR="00826BDF" w:rsidP="00D86F9C">
            <w:pPr>
              <w:spacing w:before="0" w:after="0"/>
              <w:jc w:val="right"/>
              <w:rPr>
                <w:rFonts w:ascii="Arial" w:eastAsia="Arial" w:hAnsi="Arial" w:cs="Arial"/>
              </w:rPr>
            </w:pPr>
            <w:bookmarkStart w:id="137" w:name="_LINE__7_36334cee_63cd_415a_917d_e3cda31"/>
            <w:r>
              <w:rPr>
                <w:rFonts w:ascii="Arial" w:eastAsia="Arial" w:hAnsi="Arial" w:cs="Arial"/>
              </w:rPr>
              <w:t>__________</w:t>
            </w:r>
            <w:bookmarkEnd w:id="137"/>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38" w:name="_LINE__8_0a371ee5_0051_42c1_ae95_adccaca"/>
            <w:r>
              <w:rPr>
                <w:rFonts w:ascii="Arial" w:eastAsia="Arial" w:hAnsi="Arial" w:cs="Arial"/>
              </w:rPr>
              <w:t>GENERAL FUND TOTAL</w:t>
            </w:r>
            <w:bookmarkEnd w:id="138"/>
          </w:p>
        </w:tc>
        <w:tc>
          <w:tcPr>
            <w:tcW w:w="1469" w:type="dxa"/>
          </w:tcPr>
          <w:p w:rsidR="00826BDF" w:rsidP="00D86F9C">
            <w:pPr>
              <w:spacing w:before="0" w:after="0"/>
              <w:jc w:val="right"/>
              <w:rPr>
                <w:rFonts w:ascii="Arial" w:eastAsia="Arial" w:hAnsi="Arial" w:cs="Arial"/>
              </w:rPr>
            </w:pPr>
            <w:bookmarkStart w:id="139" w:name="_LINE__8_0f8f2403_2310_40e3_9a20_633c9df"/>
            <w:r>
              <w:rPr>
                <w:rFonts w:ascii="Arial" w:eastAsia="Arial" w:hAnsi="Arial" w:cs="Arial"/>
              </w:rPr>
              <w:t>$0</w:t>
            </w:r>
            <w:bookmarkEnd w:id="139"/>
          </w:p>
        </w:tc>
        <w:tc>
          <w:tcPr>
            <w:tcW w:w="1469" w:type="dxa"/>
          </w:tcPr>
          <w:p w:rsidR="00826BDF" w:rsidP="00D86F9C">
            <w:pPr>
              <w:spacing w:before="0" w:after="0"/>
              <w:jc w:val="right"/>
              <w:rPr>
                <w:rFonts w:ascii="Arial" w:eastAsia="Arial" w:hAnsi="Arial" w:cs="Arial"/>
              </w:rPr>
            </w:pPr>
            <w:bookmarkStart w:id="140" w:name="_LINE__8_d4a152f3_3322_49ea_bcbd_176f9cf"/>
            <w:r>
              <w:rPr>
                <w:rFonts w:ascii="Arial" w:eastAsia="Arial" w:hAnsi="Arial" w:cs="Arial"/>
              </w:rPr>
              <w:t>$50,000,000</w:t>
            </w:r>
            <w:bookmarkEnd w:id="140"/>
          </w:p>
        </w:tc>
      </w:tr>
    </w:tbl>
    <w:p w:rsidR="00826BDF" w:rsidP="00826BDF">
      <w:pPr>
        <w:ind w:left="360"/>
        <w:rPr>
          <w:rFonts w:ascii="Arial" w:eastAsia="Arial" w:hAnsi="Arial" w:cs="Arial"/>
        </w:rPr>
      </w:pPr>
      <w:bookmarkStart w:id="141" w:name="_PAR__6_0d87b7a6_a798_4002_a5f0_346c4c12"/>
      <w:bookmarkEnd w:id="1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42" w:name="_PAR__7_762d4815_76ca_4aeb_b7e5_2fbd45dd"/>
            <w:bookmarkStart w:id="143" w:name="_LINE__10_1f5c2992_4b60_4473_aca9_374001"/>
            <w:bookmarkEnd w:id="141"/>
            <w:r>
              <w:rPr>
                <w:rFonts w:ascii="Arial" w:eastAsia="Arial" w:hAnsi="Arial" w:cs="Arial"/>
                <w:b/>
              </w:rPr>
              <w:t>HEALTH AND HUMAN SERVICES,</w:t>
            </w:r>
            <w:bookmarkEnd w:id="143"/>
            <w:r>
              <w:rPr>
                <w:rFonts w:ascii="Arial" w:eastAsia="Arial" w:hAnsi="Arial" w:cs="Arial"/>
                <w:b/>
              </w:rPr>
              <w:t xml:space="preserve"> </w:t>
            </w:r>
            <w:bookmarkStart w:id="144" w:name="_LINE__11_f453930d_3855_436b_9608_201461"/>
            <w:r>
              <w:rPr>
                <w:rFonts w:ascii="Arial" w:eastAsia="Arial" w:hAnsi="Arial" w:cs="Arial"/>
                <w:b/>
              </w:rPr>
              <w:t>DEPARTMENT OF</w:t>
            </w:r>
            <w:bookmarkEnd w:id="144"/>
          </w:p>
        </w:tc>
        <w:tc>
          <w:tcPr>
            <w:tcW w:w="1469" w:type="dxa"/>
          </w:tcPr>
          <w:p w:rsidR="00826BDF" w:rsidP="00D86F9C">
            <w:pPr>
              <w:spacing w:before="0" w:after="0"/>
              <w:rPr>
                <w:rFonts w:ascii="Arial" w:eastAsia="Arial" w:hAnsi="Arial" w:cs="Arial"/>
              </w:rPr>
            </w:pPr>
            <w:bookmarkStart w:id="145" w:name="_LINE__10_996a88f3_1a8c_4bb2_accc_d4ac97"/>
            <w:r>
              <w:rPr>
                <w:rFonts w:ascii="Arial" w:eastAsia="Arial" w:hAnsi="Arial" w:cs="Arial"/>
              </w:rPr>
              <w:t xml:space="preserve"> </w:t>
            </w:r>
            <w:bookmarkEnd w:id="145"/>
          </w:p>
        </w:tc>
        <w:tc>
          <w:tcPr>
            <w:tcW w:w="1469" w:type="dxa"/>
          </w:tcPr>
          <w:p w:rsidR="00826BDF" w:rsidP="00D86F9C">
            <w:pPr>
              <w:spacing w:before="0" w:after="0"/>
              <w:rPr>
                <w:rFonts w:ascii="Arial" w:eastAsia="Arial" w:hAnsi="Arial" w:cs="Arial"/>
              </w:rPr>
            </w:pPr>
            <w:bookmarkStart w:id="146" w:name="_LINE__10_fba5282b_79cf_495c_837f_f1571b"/>
            <w:r>
              <w:rPr>
                <w:rFonts w:ascii="Arial" w:eastAsia="Arial" w:hAnsi="Arial" w:cs="Arial"/>
              </w:rPr>
              <w:t xml:space="preserve"> </w:t>
            </w:r>
            <w:bookmarkEnd w:id="146"/>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47" w:name="_LINE__12_f62f3c0b_45de_44b2_97b8_b518c7"/>
            <w:r>
              <w:rPr>
                <w:rFonts w:ascii="Arial" w:eastAsia="Arial" w:hAnsi="Arial" w:cs="Arial"/>
                <w:b/>
              </w:rPr>
              <w:t>DEPARTMENT TOTALS</w:t>
            </w:r>
            <w:bookmarkEnd w:id="147"/>
          </w:p>
        </w:tc>
        <w:tc>
          <w:tcPr>
            <w:tcW w:w="1469" w:type="dxa"/>
          </w:tcPr>
          <w:p w:rsidR="00826BDF" w:rsidP="00D86F9C">
            <w:pPr>
              <w:spacing w:before="0" w:after="0"/>
              <w:jc w:val="right"/>
              <w:rPr>
                <w:rFonts w:ascii="Arial" w:eastAsia="Arial" w:hAnsi="Arial" w:cs="Arial"/>
              </w:rPr>
            </w:pPr>
            <w:bookmarkStart w:id="148" w:name="_LINE__12_8930f76e_8051_47ea_bac2_04cd89"/>
            <w:r>
              <w:rPr>
                <w:rFonts w:ascii="Arial" w:eastAsia="Arial" w:hAnsi="Arial" w:cs="Arial"/>
                <w:b/>
              </w:rPr>
              <w:t>2025-26</w:t>
            </w:r>
            <w:bookmarkEnd w:id="148"/>
          </w:p>
        </w:tc>
        <w:tc>
          <w:tcPr>
            <w:tcW w:w="1469" w:type="dxa"/>
          </w:tcPr>
          <w:p w:rsidR="00826BDF" w:rsidP="00D86F9C">
            <w:pPr>
              <w:spacing w:before="0" w:after="0"/>
              <w:jc w:val="right"/>
              <w:rPr>
                <w:rFonts w:ascii="Arial" w:eastAsia="Arial" w:hAnsi="Arial" w:cs="Arial"/>
              </w:rPr>
            </w:pPr>
            <w:bookmarkStart w:id="149" w:name="_LINE__12_02d8736a_9ebe_4926_ae6d_38c968"/>
            <w:r>
              <w:rPr>
                <w:rFonts w:ascii="Arial" w:eastAsia="Arial" w:hAnsi="Arial" w:cs="Arial"/>
                <w:b/>
              </w:rPr>
              <w:t>2026-27</w:t>
            </w:r>
            <w:bookmarkEnd w:id="149"/>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50" w:name="_LINE__13_4345209c_1d4c_4b23_93ba_ac4809"/>
            <w:r>
              <w:rPr>
                <w:rFonts w:ascii="Arial" w:eastAsia="Arial" w:hAnsi="Arial" w:cs="Arial"/>
              </w:rPr>
              <w:t xml:space="preserve"> </w:t>
            </w:r>
            <w:bookmarkEnd w:id="150"/>
          </w:p>
        </w:tc>
        <w:tc>
          <w:tcPr>
            <w:tcW w:w="1469" w:type="dxa"/>
          </w:tcPr>
          <w:p w:rsidR="00826BDF" w:rsidP="00D86F9C">
            <w:pPr>
              <w:spacing w:before="0" w:after="0"/>
              <w:rPr>
                <w:rFonts w:ascii="Arial" w:eastAsia="Arial" w:hAnsi="Arial" w:cs="Arial"/>
              </w:rPr>
            </w:pPr>
            <w:bookmarkStart w:id="151" w:name="_LINE__13_a4da23a9_e675_4e1e_8bd2_ecb74c"/>
            <w:r>
              <w:rPr>
                <w:rFonts w:ascii="Arial" w:eastAsia="Arial" w:hAnsi="Arial" w:cs="Arial"/>
              </w:rPr>
              <w:t xml:space="preserve"> </w:t>
            </w:r>
            <w:bookmarkEnd w:id="151"/>
          </w:p>
        </w:tc>
        <w:tc>
          <w:tcPr>
            <w:tcW w:w="1469" w:type="dxa"/>
          </w:tcPr>
          <w:p w:rsidR="00826BDF" w:rsidP="00D86F9C">
            <w:pPr>
              <w:spacing w:before="0" w:after="0"/>
              <w:rPr>
                <w:rFonts w:ascii="Arial" w:eastAsia="Arial" w:hAnsi="Arial" w:cs="Arial"/>
              </w:rPr>
            </w:pPr>
            <w:bookmarkStart w:id="152" w:name="_LINE__13_c988eefe_f9bb_43be_81ed_7e2815"/>
            <w:r>
              <w:rPr>
                <w:rFonts w:ascii="Arial" w:eastAsia="Arial" w:hAnsi="Arial" w:cs="Arial"/>
              </w:rPr>
              <w:t xml:space="preserve"> </w:t>
            </w:r>
            <w:bookmarkEnd w:id="152"/>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153" w:name="_LINE__14_a03e4ba8_6bea_4e66_b54b_fca77c"/>
            <w:r>
              <w:rPr>
                <w:rFonts w:ascii="Arial" w:eastAsia="Arial" w:hAnsi="Arial" w:cs="Arial"/>
                <w:b/>
              </w:rPr>
              <w:t>GENERAL FUND</w:t>
            </w:r>
            <w:bookmarkEnd w:id="153"/>
          </w:p>
        </w:tc>
        <w:tc>
          <w:tcPr>
            <w:tcW w:w="1469" w:type="dxa"/>
          </w:tcPr>
          <w:p w:rsidR="00826BDF" w:rsidP="00D86F9C">
            <w:pPr>
              <w:spacing w:before="0" w:after="0"/>
              <w:jc w:val="right"/>
              <w:rPr>
                <w:rFonts w:ascii="Arial" w:eastAsia="Arial" w:hAnsi="Arial" w:cs="Arial"/>
              </w:rPr>
            </w:pPr>
            <w:bookmarkStart w:id="154" w:name="_LINE__14_044ebf61_bbc3_42f3_8e11_f115a7"/>
            <w:r>
              <w:rPr>
                <w:rFonts w:ascii="Arial" w:eastAsia="Arial" w:hAnsi="Arial" w:cs="Arial"/>
                <w:b/>
              </w:rPr>
              <w:t>$0</w:t>
            </w:r>
            <w:bookmarkEnd w:id="154"/>
          </w:p>
        </w:tc>
        <w:tc>
          <w:tcPr>
            <w:tcW w:w="1469" w:type="dxa"/>
          </w:tcPr>
          <w:p w:rsidR="00826BDF" w:rsidP="00D86F9C">
            <w:pPr>
              <w:spacing w:before="0" w:after="0"/>
              <w:jc w:val="right"/>
              <w:rPr>
                <w:rFonts w:ascii="Arial" w:eastAsia="Arial" w:hAnsi="Arial" w:cs="Arial"/>
              </w:rPr>
            </w:pPr>
            <w:bookmarkStart w:id="155" w:name="_LINE__14_8935c031_9e1c_43c8_aa8a_d09fee"/>
            <w:r>
              <w:rPr>
                <w:rFonts w:ascii="Arial" w:eastAsia="Arial" w:hAnsi="Arial" w:cs="Arial"/>
                <w:b/>
              </w:rPr>
              <w:t>$180,300,000</w:t>
            </w:r>
            <w:bookmarkEnd w:id="155"/>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56" w:name="_LINE__15_6fe44289_7b63_4929_a16e_e5154e"/>
            <w:r>
              <w:rPr>
                <w:rFonts w:ascii="Arial" w:eastAsia="Arial" w:hAnsi="Arial" w:cs="Arial"/>
              </w:rPr>
              <w:t xml:space="preserve"> </w:t>
            </w:r>
            <w:bookmarkEnd w:id="156"/>
          </w:p>
        </w:tc>
        <w:tc>
          <w:tcPr>
            <w:tcW w:w="1469" w:type="dxa"/>
          </w:tcPr>
          <w:p w:rsidR="00826BDF" w:rsidP="00D86F9C">
            <w:pPr>
              <w:spacing w:before="0" w:after="0"/>
              <w:jc w:val="right"/>
              <w:rPr>
                <w:rFonts w:ascii="Arial" w:eastAsia="Arial" w:hAnsi="Arial" w:cs="Arial"/>
              </w:rPr>
            </w:pPr>
            <w:bookmarkStart w:id="157" w:name="_LINE__15_c5e7eada_ef5c_4188_80a0_92581e"/>
            <w:r>
              <w:rPr>
                <w:rFonts w:ascii="Arial" w:eastAsia="Arial" w:hAnsi="Arial" w:cs="Arial"/>
              </w:rPr>
              <w:t>__________</w:t>
            </w:r>
            <w:bookmarkEnd w:id="157"/>
          </w:p>
        </w:tc>
        <w:tc>
          <w:tcPr>
            <w:tcW w:w="1469" w:type="dxa"/>
          </w:tcPr>
          <w:p w:rsidR="00826BDF" w:rsidP="00D86F9C">
            <w:pPr>
              <w:spacing w:before="0" w:after="0"/>
              <w:jc w:val="right"/>
              <w:rPr>
                <w:rFonts w:ascii="Arial" w:eastAsia="Arial" w:hAnsi="Arial" w:cs="Arial"/>
              </w:rPr>
            </w:pPr>
            <w:bookmarkStart w:id="158" w:name="_LINE__15_51b4b8e1_6102_4188_8931_2f1caa"/>
            <w:r>
              <w:rPr>
                <w:rFonts w:ascii="Arial" w:eastAsia="Arial" w:hAnsi="Arial" w:cs="Arial"/>
              </w:rPr>
              <w:t>__________</w:t>
            </w:r>
            <w:bookmarkEnd w:id="158"/>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59" w:name="_LINE__16_e7880d0e_6d5a_4a49_9a00_3c0098"/>
            <w:r>
              <w:rPr>
                <w:rFonts w:ascii="Arial" w:eastAsia="Arial" w:hAnsi="Arial" w:cs="Arial"/>
                <w:b/>
              </w:rPr>
              <w:t>DEPARTMENT TOTAL - ALL FUNDS</w:t>
            </w:r>
            <w:bookmarkEnd w:id="159"/>
          </w:p>
        </w:tc>
        <w:tc>
          <w:tcPr>
            <w:tcW w:w="1469" w:type="dxa"/>
          </w:tcPr>
          <w:p w:rsidR="00826BDF" w:rsidP="00D86F9C">
            <w:pPr>
              <w:spacing w:before="0" w:after="0"/>
              <w:jc w:val="right"/>
              <w:rPr>
                <w:rFonts w:ascii="Arial" w:eastAsia="Arial" w:hAnsi="Arial" w:cs="Arial"/>
              </w:rPr>
            </w:pPr>
            <w:bookmarkStart w:id="160" w:name="_LINE__16_765a52ce_2dae_4e04_939b_5d314e"/>
            <w:r>
              <w:rPr>
                <w:rFonts w:ascii="Arial" w:eastAsia="Arial" w:hAnsi="Arial" w:cs="Arial"/>
                <w:b/>
              </w:rPr>
              <w:t>$0</w:t>
            </w:r>
            <w:bookmarkEnd w:id="160"/>
          </w:p>
        </w:tc>
        <w:tc>
          <w:tcPr>
            <w:tcW w:w="1469" w:type="dxa"/>
          </w:tcPr>
          <w:p w:rsidR="00826BDF" w:rsidP="00D86F9C">
            <w:pPr>
              <w:spacing w:before="0" w:after="0"/>
              <w:jc w:val="right"/>
              <w:rPr>
                <w:rFonts w:ascii="Arial" w:eastAsia="Arial" w:hAnsi="Arial" w:cs="Arial"/>
              </w:rPr>
            </w:pPr>
            <w:bookmarkStart w:id="161" w:name="_LINE__16_aeba481f_5643_4e1a_86a0_bea73e"/>
            <w:r>
              <w:rPr>
                <w:rFonts w:ascii="Arial" w:eastAsia="Arial" w:hAnsi="Arial" w:cs="Arial"/>
                <w:b/>
              </w:rPr>
              <w:t>$180,300,000</w:t>
            </w:r>
            <w:bookmarkEnd w:id="161"/>
          </w:p>
        </w:tc>
      </w:tr>
    </w:tbl>
    <w:p w:rsidR="00826BDF" w:rsidP="00826BDF">
      <w:pPr>
        <w:ind w:left="360"/>
        <w:rPr>
          <w:rFonts w:ascii="Arial" w:eastAsia="Arial" w:hAnsi="Arial" w:cs="Arial"/>
        </w:rPr>
      </w:pPr>
      <w:bookmarkStart w:id="162" w:name="_PAR__8_d8defbca_4c56_4205_bbf9_0d34a6ce"/>
      <w:bookmarkEnd w:id="1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63" w:name="_PAR__9_b683af8f_c895_4bb9_add5_8215318b"/>
            <w:bookmarkStart w:id="164" w:name="_LINE__18_d5597d39_d8ce_4fcd_829b_4f82c0"/>
            <w:bookmarkEnd w:id="162"/>
            <w:r>
              <w:rPr>
                <w:rFonts w:ascii="Arial" w:eastAsia="Arial" w:hAnsi="Arial" w:cs="Arial"/>
                <w:b/>
              </w:rPr>
              <w:t>SECTION TOTALS</w:t>
            </w:r>
            <w:bookmarkEnd w:id="164"/>
          </w:p>
        </w:tc>
        <w:tc>
          <w:tcPr>
            <w:tcW w:w="1469" w:type="dxa"/>
          </w:tcPr>
          <w:p w:rsidR="00826BDF" w:rsidP="00D86F9C">
            <w:pPr>
              <w:spacing w:before="0" w:after="0"/>
              <w:jc w:val="right"/>
              <w:rPr>
                <w:rFonts w:ascii="Arial" w:eastAsia="Arial" w:hAnsi="Arial" w:cs="Arial"/>
              </w:rPr>
            </w:pPr>
            <w:bookmarkStart w:id="165" w:name="_LINE__18_3e574df2_661c_4aa1_8147_f1a1cd"/>
            <w:r>
              <w:rPr>
                <w:rFonts w:ascii="Arial" w:eastAsia="Arial" w:hAnsi="Arial" w:cs="Arial"/>
                <w:b/>
              </w:rPr>
              <w:t>2025-26</w:t>
            </w:r>
            <w:bookmarkEnd w:id="165"/>
          </w:p>
        </w:tc>
        <w:tc>
          <w:tcPr>
            <w:tcW w:w="1469" w:type="dxa"/>
          </w:tcPr>
          <w:p w:rsidR="00826BDF" w:rsidP="00D86F9C">
            <w:pPr>
              <w:spacing w:before="0" w:after="0"/>
              <w:jc w:val="right"/>
              <w:rPr>
                <w:rFonts w:ascii="Arial" w:eastAsia="Arial" w:hAnsi="Arial" w:cs="Arial"/>
              </w:rPr>
            </w:pPr>
            <w:bookmarkStart w:id="166" w:name="_LINE__18_45ecf9d1_258b_41c9_bc5c_32679a"/>
            <w:r>
              <w:rPr>
                <w:rFonts w:ascii="Arial" w:eastAsia="Arial" w:hAnsi="Arial" w:cs="Arial"/>
                <w:b/>
              </w:rPr>
              <w:t>2026-27</w:t>
            </w:r>
            <w:bookmarkEnd w:id="166"/>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67" w:name="_LINE__19_6b79be8c_9142_4555_aeb6_03e8cb"/>
            <w:r>
              <w:rPr>
                <w:rFonts w:ascii="Arial" w:eastAsia="Arial" w:hAnsi="Arial" w:cs="Arial"/>
              </w:rPr>
              <w:t xml:space="preserve"> </w:t>
            </w:r>
            <w:bookmarkEnd w:id="167"/>
          </w:p>
        </w:tc>
        <w:tc>
          <w:tcPr>
            <w:tcW w:w="1469" w:type="dxa"/>
          </w:tcPr>
          <w:p w:rsidR="00826BDF" w:rsidP="00D86F9C">
            <w:pPr>
              <w:spacing w:before="0" w:after="0"/>
              <w:rPr>
                <w:rFonts w:ascii="Arial" w:eastAsia="Arial" w:hAnsi="Arial" w:cs="Arial"/>
              </w:rPr>
            </w:pPr>
            <w:bookmarkStart w:id="168" w:name="_LINE__19_6d94b5cf_b3ba_4504_b5cd_1b2820"/>
            <w:r>
              <w:rPr>
                <w:rFonts w:ascii="Arial" w:eastAsia="Arial" w:hAnsi="Arial" w:cs="Arial"/>
              </w:rPr>
              <w:t xml:space="preserve"> </w:t>
            </w:r>
            <w:bookmarkEnd w:id="168"/>
          </w:p>
        </w:tc>
        <w:tc>
          <w:tcPr>
            <w:tcW w:w="1469" w:type="dxa"/>
          </w:tcPr>
          <w:p w:rsidR="00826BDF" w:rsidP="00D86F9C">
            <w:pPr>
              <w:spacing w:before="0" w:after="0"/>
              <w:rPr>
                <w:rFonts w:ascii="Arial" w:eastAsia="Arial" w:hAnsi="Arial" w:cs="Arial"/>
              </w:rPr>
            </w:pPr>
            <w:bookmarkStart w:id="169" w:name="_LINE__19_549c178d_aed1_463b_9097_5b1268"/>
            <w:r>
              <w:rPr>
                <w:rFonts w:ascii="Arial" w:eastAsia="Arial" w:hAnsi="Arial" w:cs="Arial"/>
              </w:rPr>
              <w:t xml:space="preserve"> </w:t>
            </w:r>
            <w:bookmarkEnd w:id="169"/>
          </w:p>
        </w:tc>
      </w:tr>
      <w:tr w:rsidTr="00D86F9C">
        <w:tblPrEx>
          <w:tblW w:w="0" w:type="auto"/>
          <w:tblInd w:w="360" w:type="dxa"/>
          <w:tblCellMar>
            <w:left w:w="0" w:type="dxa"/>
            <w:right w:w="0" w:type="dxa"/>
          </w:tblCellMar>
          <w:tblLook w:val="04A0"/>
        </w:tblPrEx>
        <w:tc>
          <w:tcPr>
            <w:tcW w:w="5069" w:type="dxa"/>
          </w:tcPr>
          <w:p w:rsidR="00826BDF" w:rsidP="00D86F9C">
            <w:pPr>
              <w:spacing w:before="0" w:after="0"/>
              <w:ind w:left="180"/>
              <w:rPr>
                <w:rFonts w:ascii="Arial" w:eastAsia="Arial" w:hAnsi="Arial" w:cs="Arial"/>
              </w:rPr>
            </w:pPr>
            <w:bookmarkStart w:id="170" w:name="_LINE__20_53ba8e70_12c7_4e4b_9db7_aa62d5"/>
            <w:r>
              <w:rPr>
                <w:rFonts w:ascii="Arial" w:eastAsia="Arial" w:hAnsi="Arial" w:cs="Arial"/>
                <w:b/>
              </w:rPr>
              <w:t>GENERAL FUND</w:t>
            </w:r>
            <w:bookmarkEnd w:id="170"/>
          </w:p>
        </w:tc>
        <w:tc>
          <w:tcPr>
            <w:tcW w:w="1469" w:type="dxa"/>
          </w:tcPr>
          <w:p w:rsidR="00826BDF" w:rsidP="00D86F9C">
            <w:pPr>
              <w:spacing w:before="0" w:after="0"/>
              <w:jc w:val="right"/>
              <w:rPr>
                <w:rFonts w:ascii="Arial" w:eastAsia="Arial" w:hAnsi="Arial" w:cs="Arial"/>
              </w:rPr>
            </w:pPr>
            <w:bookmarkStart w:id="171" w:name="_LINE__20_3dff5873_ad59_47bd_8d63_6352a1"/>
            <w:r>
              <w:rPr>
                <w:rFonts w:ascii="Arial" w:eastAsia="Arial" w:hAnsi="Arial" w:cs="Arial"/>
                <w:b/>
              </w:rPr>
              <w:t>$0</w:t>
            </w:r>
            <w:bookmarkEnd w:id="171"/>
          </w:p>
        </w:tc>
        <w:tc>
          <w:tcPr>
            <w:tcW w:w="1469" w:type="dxa"/>
          </w:tcPr>
          <w:p w:rsidR="00826BDF" w:rsidP="00D86F9C">
            <w:pPr>
              <w:spacing w:before="0" w:after="0"/>
              <w:jc w:val="right"/>
              <w:rPr>
                <w:rFonts w:ascii="Arial" w:eastAsia="Arial" w:hAnsi="Arial" w:cs="Arial"/>
              </w:rPr>
            </w:pPr>
            <w:bookmarkStart w:id="172" w:name="_LINE__20_924980b0_27dd_4ca9_b3a7_fd53d7"/>
            <w:r>
              <w:rPr>
                <w:rFonts w:ascii="Arial" w:eastAsia="Arial" w:hAnsi="Arial" w:cs="Arial"/>
                <w:b/>
              </w:rPr>
              <w:t>$220,300,000</w:t>
            </w:r>
            <w:bookmarkEnd w:id="172"/>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73" w:name="_LINE__21_d976da09_8d73_4015_82cc_f5ed18"/>
            <w:r>
              <w:rPr>
                <w:rFonts w:ascii="Arial" w:eastAsia="Arial" w:hAnsi="Arial" w:cs="Arial"/>
              </w:rPr>
              <w:t xml:space="preserve"> </w:t>
            </w:r>
            <w:bookmarkEnd w:id="173"/>
          </w:p>
        </w:tc>
        <w:tc>
          <w:tcPr>
            <w:tcW w:w="1469" w:type="dxa"/>
          </w:tcPr>
          <w:p w:rsidR="00826BDF" w:rsidP="00D86F9C">
            <w:pPr>
              <w:spacing w:before="0" w:after="0"/>
              <w:jc w:val="right"/>
              <w:rPr>
                <w:rFonts w:ascii="Arial" w:eastAsia="Arial" w:hAnsi="Arial" w:cs="Arial"/>
              </w:rPr>
            </w:pPr>
            <w:bookmarkStart w:id="174" w:name="_LINE__21_39443580_27c2_4239_85c9_173ce1"/>
            <w:r>
              <w:rPr>
                <w:rFonts w:ascii="Arial" w:eastAsia="Arial" w:hAnsi="Arial" w:cs="Arial"/>
              </w:rPr>
              <w:t>__________</w:t>
            </w:r>
            <w:bookmarkEnd w:id="174"/>
          </w:p>
        </w:tc>
        <w:tc>
          <w:tcPr>
            <w:tcW w:w="1469" w:type="dxa"/>
          </w:tcPr>
          <w:p w:rsidR="00826BDF" w:rsidP="00D86F9C">
            <w:pPr>
              <w:spacing w:before="0" w:after="0"/>
              <w:jc w:val="right"/>
              <w:rPr>
                <w:rFonts w:ascii="Arial" w:eastAsia="Arial" w:hAnsi="Arial" w:cs="Arial"/>
              </w:rPr>
            </w:pPr>
            <w:bookmarkStart w:id="175" w:name="_LINE__21_4f490848_8ce1_4c02_9c53_9b48df"/>
            <w:r>
              <w:rPr>
                <w:rFonts w:ascii="Arial" w:eastAsia="Arial" w:hAnsi="Arial" w:cs="Arial"/>
              </w:rPr>
              <w:t>__________</w:t>
            </w:r>
            <w:bookmarkEnd w:id="175"/>
          </w:p>
        </w:tc>
      </w:tr>
      <w:tr w:rsidTr="00D86F9C">
        <w:tblPrEx>
          <w:tblW w:w="0" w:type="auto"/>
          <w:tblInd w:w="360" w:type="dxa"/>
          <w:tblCellMar>
            <w:left w:w="0" w:type="dxa"/>
            <w:right w:w="0" w:type="dxa"/>
          </w:tblCellMar>
          <w:tblLook w:val="04A0"/>
        </w:tblPrEx>
        <w:tc>
          <w:tcPr>
            <w:tcW w:w="5069" w:type="dxa"/>
          </w:tcPr>
          <w:p w:rsidR="00826BDF" w:rsidP="00D86F9C">
            <w:pPr>
              <w:spacing w:before="0" w:after="0"/>
              <w:rPr>
                <w:rFonts w:ascii="Arial" w:eastAsia="Arial" w:hAnsi="Arial" w:cs="Arial"/>
              </w:rPr>
            </w:pPr>
            <w:bookmarkStart w:id="176" w:name="_LINE__22_3f8d8637_168b_40f6_9f79_77f638"/>
            <w:r>
              <w:rPr>
                <w:rFonts w:ascii="Arial" w:eastAsia="Arial" w:hAnsi="Arial" w:cs="Arial"/>
                <w:b/>
              </w:rPr>
              <w:t>SECTION TOTAL - ALL FUNDS</w:t>
            </w:r>
            <w:bookmarkEnd w:id="176"/>
          </w:p>
        </w:tc>
        <w:tc>
          <w:tcPr>
            <w:tcW w:w="1469" w:type="dxa"/>
          </w:tcPr>
          <w:p w:rsidR="00826BDF" w:rsidP="00D86F9C">
            <w:pPr>
              <w:spacing w:before="0" w:after="0"/>
              <w:jc w:val="right"/>
              <w:rPr>
                <w:rFonts w:ascii="Arial" w:eastAsia="Arial" w:hAnsi="Arial" w:cs="Arial"/>
              </w:rPr>
            </w:pPr>
            <w:bookmarkStart w:id="177" w:name="_LINE__22_d58f556f_e400_419b_b17b_748cc2"/>
            <w:r>
              <w:rPr>
                <w:rFonts w:ascii="Arial" w:eastAsia="Arial" w:hAnsi="Arial" w:cs="Arial"/>
                <w:b/>
              </w:rPr>
              <w:t>$0</w:t>
            </w:r>
            <w:bookmarkEnd w:id="177"/>
          </w:p>
        </w:tc>
        <w:tc>
          <w:tcPr>
            <w:tcW w:w="1469" w:type="dxa"/>
          </w:tcPr>
          <w:p w:rsidR="00826BDF" w:rsidP="00D86F9C">
            <w:pPr>
              <w:spacing w:before="0" w:after="0"/>
              <w:jc w:val="right"/>
              <w:rPr>
                <w:rFonts w:ascii="Arial" w:eastAsia="Arial" w:hAnsi="Arial" w:cs="Arial"/>
              </w:rPr>
            </w:pPr>
            <w:bookmarkStart w:id="178" w:name="_LINE__22_8b4917e9_a206_4e35_a0c2_34c39b"/>
            <w:r>
              <w:rPr>
                <w:rFonts w:ascii="Arial" w:eastAsia="Arial" w:hAnsi="Arial" w:cs="Arial"/>
                <w:b/>
              </w:rPr>
              <w:t>$220,300,000</w:t>
            </w:r>
            <w:bookmarkEnd w:id="178"/>
          </w:p>
        </w:tc>
      </w:tr>
    </w:tbl>
    <w:p w:rsidR="00826BDF" w:rsidP="00826BDF">
      <w:pPr>
        <w:ind w:left="360"/>
        <w:rPr>
          <w:rFonts w:ascii="Arial" w:eastAsia="Arial" w:hAnsi="Arial" w:cs="Arial"/>
        </w:rPr>
      </w:pPr>
      <w:bookmarkStart w:id="179" w:name="_PAR__10_ace387f8_7d75_4570_99ad_f93eb3b"/>
      <w:bookmarkEnd w:id="163"/>
      <w:r>
        <w:rPr>
          <w:rFonts w:ascii="Arial" w:eastAsia="Arial" w:hAnsi="Arial" w:cs="Arial"/>
        </w:rPr>
        <w:t>'</w:t>
      </w:r>
    </w:p>
    <w:p w:rsidR="00826BDF" w:rsidP="00826BDF">
      <w:pPr>
        <w:ind w:left="360" w:firstLine="360"/>
        <w:rPr>
          <w:rFonts w:ascii="Arial" w:eastAsia="Arial" w:hAnsi="Arial" w:cs="Arial"/>
        </w:rPr>
      </w:pPr>
      <w:bookmarkStart w:id="180" w:name="_INSTRUCTION__012a3a65_5445_4256_820a_32"/>
      <w:bookmarkStart w:id="181" w:name="_PAR__11_e1baae88_845b_457a_bdc3_c12ba04"/>
      <w:bookmarkEnd w:id="11"/>
      <w:bookmarkEnd w:id="179"/>
      <w:r>
        <w:rPr>
          <w:rFonts w:ascii="Arial" w:eastAsia="Arial" w:hAnsi="Arial" w:cs="Arial"/>
        </w:rPr>
        <w:t>Amend the bill by relettering or renumbering any nonconsecutive Part letter or section number to read consecutively.</w:t>
      </w:r>
    </w:p>
    <w:p w:rsidR="00826BDF" w:rsidP="00826BDF">
      <w:pPr>
        <w:keepNext/>
        <w:spacing w:before="240"/>
        <w:ind w:left="360"/>
        <w:jc w:val="center"/>
        <w:rPr>
          <w:rFonts w:ascii="Arial" w:eastAsia="Arial" w:hAnsi="Arial" w:cs="Arial"/>
        </w:rPr>
      </w:pPr>
      <w:bookmarkStart w:id="182" w:name="_SUMMARY__aaeb4c0a_fd8f_425b_8843_ca6891"/>
      <w:bookmarkStart w:id="183" w:name="_PAR__12_3e20e253_0734_4b20_b7eb_941d991"/>
      <w:bookmarkEnd w:id="180"/>
      <w:bookmarkEnd w:id="181"/>
      <w:r>
        <w:rPr>
          <w:rFonts w:ascii="Arial" w:eastAsia="Arial" w:hAnsi="Arial" w:cs="Arial"/>
          <w:b/>
          <w:sz w:val="24"/>
        </w:rPr>
        <w:t>SUMMARY</w:t>
      </w:r>
    </w:p>
    <w:p w:rsidR="00826BDF" w:rsidP="00826BDF">
      <w:pPr>
        <w:ind w:left="360" w:firstLine="360"/>
        <w:rPr>
          <w:rFonts w:ascii="Arial" w:eastAsia="Arial" w:hAnsi="Arial" w:cs="Arial"/>
        </w:rPr>
      </w:pPr>
      <w:bookmarkStart w:id="184" w:name="_PAR__13_8c8f0474_2e3e_4622_97ad_d0a2682"/>
      <w:bookmarkEnd w:id="183"/>
      <w:r>
        <w:rPr>
          <w:rFonts w:ascii="Arial" w:eastAsia="Arial" w:hAnsi="Arial" w:cs="Arial"/>
        </w:rPr>
        <w:t xml:space="preserve">This amendment, which is the majority report of the committee, replaces the bill and does the following. </w:t>
      </w:r>
    </w:p>
    <w:p w:rsidR="00826BDF" w:rsidP="00826BDF">
      <w:pPr>
        <w:ind w:left="360" w:firstLine="360"/>
        <w:rPr>
          <w:rFonts w:ascii="Arial" w:eastAsia="Arial" w:hAnsi="Arial" w:cs="Arial"/>
        </w:rPr>
      </w:pPr>
      <w:bookmarkStart w:id="185" w:name="_PAR__14_470c3a0c_225b_4563_bd9a_3e09212"/>
      <w:bookmarkEnd w:id="184"/>
      <w:r>
        <w:rPr>
          <w:rFonts w:ascii="Arial" w:eastAsia="Arial" w:hAnsi="Arial" w:cs="Arial"/>
        </w:rPr>
        <w:t xml:space="preserve">1. It establishes the Rural Health Stabilization Fund to provide $50 million in one-time funding to support the Department of Health and Human Services' initiatives approved under the rural health transformation program authorized by the federal Act to Provide for Reconciliation Pursuant to Title II of H. Con. Res. 14, Public Law 119-21, Section 71401 that benefit rural health providers in the State and that promote access and affordability of health care for residents of the State in rural areas. As a condition of accepting a grant by the department from the fund, a hospital or health system that accepts funds must limit the annual growth of hospital facility prices to a percentage equal to the inpatient prospective payment system hospital market basket index established by the federal Medicare program for a period of 5 years from the time funds are initially disbursed. A participating hospital or health system may not charge or collect payment from any insurer, plan sponsor or patient for any inpatient or outpatient facility service in an amount that exceeds 200% of the Medicare rate for the same service in the same geographic area. The conditions do not apply to critical access hospitals or hospitals determined to be financially distressed by the </w:t>
      </w:r>
      <w:bookmarkStart w:id="186" w:name="_PAGE_SPLIT__7036f15e_9d83_4e0b_8c89_8ae"/>
      <w:bookmarkStart w:id="187" w:name="_PAGE__6_66c437ad_ab93_4e4a_a304_902a17c"/>
      <w:bookmarkStart w:id="188" w:name="_PAR__2_b8e85587_8a52_43f8_b604_18a7aec6"/>
      <w:bookmarkEnd w:id="121"/>
      <w:bookmarkEnd w:id="185"/>
      <w:r>
        <w:rPr>
          <w:rFonts w:ascii="Arial" w:eastAsia="Arial" w:hAnsi="Arial" w:cs="Arial"/>
        </w:rPr>
        <w:t>O</w:t>
      </w:r>
      <w:bookmarkEnd w:id="186"/>
      <w:r>
        <w:rPr>
          <w:rFonts w:ascii="Arial" w:eastAsia="Arial" w:hAnsi="Arial" w:cs="Arial"/>
        </w:rPr>
        <w:t xml:space="preserve">ffice of Affordable Health Care. A participating hospital or health system that fails to comply with the requirements commits a civil violation for which a fine may be adjudged and is required to return all funding granted to the hospital or health system to the State. </w:t>
      </w:r>
    </w:p>
    <w:p w:rsidR="00826BDF" w:rsidP="00826BDF">
      <w:pPr>
        <w:ind w:left="360" w:firstLine="360"/>
        <w:rPr>
          <w:rFonts w:ascii="Arial" w:eastAsia="Arial" w:hAnsi="Arial" w:cs="Arial"/>
        </w:rPr>
      </w:pPr>
      <w:bookmarkStart w:id="189" w:name="_PAR__3_3da46e5c_3bb5_45aa_9673_0bfe8a37"/>
      <w:bookmarkEnd w:id="188"/>
      <w:r>
        <w:rPr>
          <w:rFonts w:ascii="Arial" w:eastAsia="Arial" w:hAnsi="Arial" w:cs="Arial"/>
        </w:rPr>
        <w:t>2. It establishes the Health Care Premium Stabilization Fund to provide $17.3 million in one-time funding to establish a state subsidy to offset the financial impact of the expiration of the enhanced premium tax credits under the American Rescue Plan Act of 2021 to those residents of the State who receive health care coverage under the Maine Health Insurance Marketplace who were previously eligible for subsidies under the federal Affordable Care Act.</w:t>
      </w:r>
    </w:p>
    <w:p w:rsidR="00826BDF" w:rsidP="00826BDF">
      <w:pPr>
        <w:ind w:left="360" w:firstLine="360"/>
        <w:rPr>
          <w:rFonts w:ascii="Arial" w:eastAsia="Arial" w:hAnsi="Arial" w:cs="Arial"/>
        </w:rPr>
      </w:pPr>
      <w:bookmarkStart w:id="190" w:name="_PAR__4_ac130767_226b_4443_956e_28c5c86d"/>
      <w:bookmarkEnd w:id="189"/>
      <w:r>
        <w:rPr>
          <w:rFonts w:ascii="Arial" w:eastAsia="Arial" w:hAnsi="Arial" w:cs="Arial"/>
        </w:rPr>
        <w:t xml:space="preserve">3. It establishes the MaineCare Federal Response Fund to provide $105 million in one-time funding to supplement funding for the MaineCare program in the event of funding revenue shortfalls due to reductions in federal contributions that support the MaineCare program. It provides that the funding is not intended to be used to expand eligibility or services for the MaineCare program. </w:t>
      </w:r>
    </w:p>
    <w:p w:rsidR="00826BDF" w:rsidP="00826BDF">
      <w:pPr>
        <w:keepNext/>
        <w:ind w:left="360" w:firstLine="360"/>
        <w:rPr>
          <w:rFonts w:ascii="Arial" w:eastAsia="Arial" w:hAnsi="Arial" w:cs="Arial"/>
        </w:rPr>
      </w:pPr>
      <w:bookmarkStart w:id="191" w:name="_PAR__5_f206ce25_15bc_48af_947c_cf5e943e"/>
      <w:bookmarkEnd w:id="190"/>
      <w:r>
        <w:rPr>
          <w:rFonts w:ascii="Arial" w:eastAsia="Arial" w:hAnsi="Arial" w:cs="Arial"/>
        </w:rPr>
        <w:t>4. It provides ongoing funding of $40 million to the Maine Guaranteed Access Reinsurance Association to increase the reinsurance program.</w:t>
      </w:r>
    </w:p>
    <w:p w:rsidR="00826BDF" w:rsidP="00826BDF">
      <w:pPr>
        <w:keepNext/>
        <w:spacing w:before="60" w:after="60"/>
        <w:ind w:left="360"/>
        <w:jc w:val="center"/>
        <w:rPr>
          <w:rFonts w:ascii="Arial" w:eastAsia="Arial" w:hAnsi="Arial" w:cs="Arial"/>
        </w:rPr>
      </w:pPr>
      <w:bookmarkStart w:id="192" w:name="_FISCAL_NOTE_REQUIRED__cd6456b7_e008_419"/>
      <w:bookmarkStart w:id="193" w:name="_PAR__6_de16f17a_1cca_4497_b3b9_d4eaa941"/>
      <w:bookmarkEnd w:id="191"/>
      <w:r>
        <w:rPr>
          <w:rFonts w:ascii="Arial" w:eastAsia="Arial" w:hAnsi="Arial" w:cs="Arial"/>
          <w:b/>
        </w:rPr>
        <w:t>FISCAL NOTE REQUIRED</w:t>
      </w:r>
    </w:p>
    <w:p w:rsidR="00000000" w:rsidRPr="00826BDF" w:rsidP="00826BDF">
      <w:pPr>
        <w:spacing w:before="60" w:after="60"/>
        <w:ind w:left="360"/>
        <w:jc w:val="center"/>
        <w:rPr>
          <w:rFonts w:ascii="Arial" w:eastAsia="Arial" w:hAnsi="Arial" w:cs="Arial"/>
          <w:b/>
        </w:rPr>
      </w:pPr>
      <w:bookmarkStart w:id="194" w:name="_PAR__7_d199ba64_c402_4f45_a3a8_1070b398"/>
      <w:bookmarkEnd w:id="193"/>
      <w:r>
        <w:rPr>
          <w:rFonts w:ascii="Arial" w:eastAsia="Arial" w:hAnsi="Arial" w:cs="Arial"/>
          <w:b/>
        </w:rPr>
        <w:t>(See attached)</w:t>
      </w:r>
      <w:bookmarkEnd w:id="182"/>
      <w:bookmarkEnd w:id="187"/>
      <w:bookmarkEnd w:id="192"/>
      <w:bookmarkEnd w:id="19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Offset Federal Cuts to Health Insurance for Certain Maine Families and Seniors</w:t>
    </w:r>
  </w:p>
  <w:p>
    <w:pPr>
      <w:suppressLineNumbers/>
      <w:spacing w:before="0" w:after="0"/>
      <w:jc w:val="center"/>
      <w:rPr>
        <w:rFonts w:ascii="Arial" w:eastAsia="Arial" w:hAnsi="Arial" w:cs="Arial"/>
      </w:rPr>
    </w:pPr>
    <w:r>
      <w:rPr>
        <w:rFonts w:ascii="Arial" w:eastAsia="Arial" w:hAnsi="Arial" w:cs="Arial"/>
        <w:sz w:val="22"/>
      </w:rPr>
      <w:t>L.D. 2208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51C5"/>
    <w:rsid w:val="007143C2"/>
    <w:rsid w:val="007D72C8"/>
    <w:rsid w:val="007F3B1E"/>
    <w:rsid w:val="00801F19"/>
    <w:rsid w:val="00806421"/>
    <w:rsid w:val="00826BD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64B4"/>
    <w:rsid w:val="00D36E27"/>
    <w:rsid w:val="00D4369F"/>
    <w:rsid w:val="00D72A6C"/>
    <w:rsid w:val="00D86F9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