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Certain Recommendations Related to the Regulatory Review and Approval of Certain Health Care Transactions Involving Private Equity Companies, Hedge Funds or Management Services Organizations from the Commission to Evaluate the Scope of Regulatory Review and Oversight over Health Care Transactions That Impact the Delivery of Health Care Services in the State</w:t>
      </w:r>
    </w:p>
    <w:p w:rsidR="00B66F7B" w:rsidP="00B66F7B">
      <w:pPr>
        <w:spacing w:after="240"/>
        <w:ind w:left="360"/>
        <w:jc w:val="right"/>
        <w:rPr>
          <w:rFonts w:ascii="Arial" w:eastAsia="Arial" w:hAnsi="Arial" w:cs="Arial"/>
          <w:caps/>
        </w:rPr>
      </w:pPr>
      <w:bookmarkStart w:id="0" w:name="_AMEND_TITLE__3df5d365_d001_45de_bf9b_98"/>
      <w:bookmarkStart w:id="1" w:name="_PAGE__1_8edf5194_9659_4e7b_bfec_cbd52aa"/>
      <w:bookmarkStart w:id="2" w:name="_PAR__2_daa12182_884a_466e_b28c_9eff69d6"/>
      <w:r>
        <w:rPr>
          <w:rFonts w:ascii="Arial" w:eastAsia="Arial" w:hAnsi="Arial" w:cs="Arial"/>
          <w:caps/>
        </w:rPr>
        <w:t>L.D. 2201</w:t>
      </w:r>
    </w:p>
    <w:p w:rsidR="00B66F7B" w:rsidP="00B66F7B">
      <w:pPr>
        <w:tabs>
          <w:tab w:val="right" w:pos="8928"/>
        </w:tabs>
        <w:spacing w:after="360"/>
        <w:ind w:left="360"/>
        <w:rPr>
          <w:rFonts w:ascii="Arial" w:eastAsia="Arial" w:hAnsi="Arial" w:cs="Arial"/>
        </w:rPr>
      </w:pPr>
      <w:bookmarkStart w:id="3" w:name="_PAR__3_5715b83f_a029_4d64_a1d6_fb647d45"/>
      <w:bookmarkEnd w:id="2"/>
      <w:r>
        <w:rPr>
          <w:rFonts w:ascii="Arial" w:eastAsia="Arial" w:hAnsi="Arial" w:cs="Arial"/>
        </w:rPr>
        <w:t>Date:</w:t>
      </w:r>
      <w:r>
        <w:rPr>
          <w:rFonts w:ascii="Arial" w:eastAsia="Arial" w:hAnsi="Arial" w:cs="Arial"/>
        </w:rPr>
        <w:tab/>
        <w:t>(Filing No. H-         )</w:t>
      </w:r>
    </w:p>
    <w:p w:rsidR="00B66F7B" w:rsidP="00B66F7B">
      <w:pPr>
        <w:spacing w:before="600" w:after="300"/>
        <w:ind w:left="360"/>
        <w:jc w:val="center"/>
        <w:outlineLvl w:val="0"/>
        <w:rPr>
          <w:rFonts w:ascii="Arial" w:eastAsia="Arial" w:hAnsi="Arial" w:cs="Arial"/>
        </w:rPr>
      </w:pPr>
      <w:bookmarkStart w:id="4" w:name="_PAR__4_c43c0009_8036_415c_a49d_3a9b8639"/>
      <w:bookmarkEnd w:id="3"/>
      <w:r>
        <w:rPr>
          <w:rFonts w:ascii="Arial" w:eastAsia="Arial" w:hAnsi="Arial" w:cs="Arial"/>
          <w:b/>
          <w:caps/>
          <w:sz w:val="24"/>
          <w:szCs w:val="32"/>
        </w:rPr>
        <w:t xml:space="preserve">Health Coverage, Insurance and Financial Services </w:t>
      </w:r>
    </w:p>
    <w:p w:rsidR="00B66F7B" w:rsidP="00B66F7B">
      <w:pPr>
        <w:spacing w:before="60" w:after="60"/>
        <w:ind w:left="720"/>
        <w:rPr>
          <w:rFonts w:ascii="Arial" w:eastAsia="Arial" w:hAnsi="Arial" w:cs="Arial"/>
        </w:rPr>
      </w:pPr>
      <w:bookmarkStart w:id="5" w:name="_PAR__5_1f58a5b1_1cf2_4729_a1d7_44f0ad19"/>
      <w:bookmarkEnd w:id="4"/>
      <w:r>
        <w:rPr>
          <w:rFonts w:ascii="Arial" w:eastAsia="Arial" w:hAnsi="Arial" w:cs="Arial"/>
        </w:rPr>
        <w:t>Reproduced and distributed under the direction of the Clerk of the House.</w:t>
      </w:r>
    </w:p>
    <w:p w:rsidR="00B66F7B" w:rsidP="00B66F7B">
      <w:pPr>
        <w:spacing w:before="160" w:after="0"/>
        <w:ind w:left="360"/>
        <w:jc w:val="center"/>
        <w:outlineLvl w:val="0"/>
        <w:rPr>
          <w:rFonts w:ascii="Arial" w:eastAsia="Arial" w:hAnsi="Arial" w:cs="Arial"/>
          <w:b/>
          <w:caps/>
          <w:sz w:val="24"/>
          <w:szCs w:val="32"/>
        </w:rPr>
      </w:pPr>
      <w:bookmarkStart w:id="6" w:name="_PAR__6_5a62f2ba_604b_44c5_a026_fe57bfdc"/>
      <w:bookmarkEnd w:id="5"/>
      <w:r>
        <w:rPr>
          <w:rFonts w:ascii="Arial" w:eastAsia="Arial" w:hAnsi="Arial" w:cs="Arial"/>
          <w:b/>
          <w:caps/>
          <w:sz w:val="24"/>
          <w:szCs w:val="32"/>
        </w:rPr>
        <w:t>STATE OF MAINE</w:t>
      </w:r>
    </w:p>
    <w:p w:rsidR="00B66F7B" w:rsidP="00B66F7B">
      <w:pPr>
        <w:spacing w:after="0"/>
        <w:ind w:left="360"/>
        <w:jc w:val="center"/>
        <w:outlineLvl w:val="0"/>
        <w:rPr>
          <w:rFonts w:ascii="Arial" w:eastAsia="Arial" w:hAnsi="Arial" w:cs="Arial"/>
          <w:b/>
          <w:caps/>
          <w:sz w:val="24"/>
          <w:szCs w:val="32"/>
        </w:rPr>
      </w:pPr>
      <w:bookmarkStart w:id="7" w:name="_PAR__7_6972c165_e9c1_4986_84e6_b1be4a6a"/>
      <w:bookmarkEnd w:id="6"/>
      <w:r>
        <w:rPr>
          <w:rFonts w:ascii="Arial" w:eastAsia="Arial" w:hAnsi="Arial" w:cs="Arial"/>
          <w:b/>
          <w:caps/>
          <w:sz w:val="24"/>
          <w:szCs w:val="32"/>
        </w:rPr>
        <w:t>HOUSE OF REPRESENTATIVES</w:t>
      </w:r>
    </w:p>
    <w:p w:rsidR="00B66F7B" w:rsidP="00B66F7B">
      <w:pPr>
        <w:spacing w:after="0"/>
        <w:ind w:left="360"/>
        <w:jc w:val="center"/>
        <w:outlineLvl w:val="0"/>
        <w:rPr>
          <w:rFonts w:ascii="Arial" w:eastAsia="Arial" w:hAnsi="Arial" w:cs="Arial"/>
          <w:b/>
          <w:caps/>
          <w:sz w:val="24"/>
          <w:szCs w:val="32"/>
        </w:rPr>
      </w:pPr>
      <w:bookmarkStart w:id="8" w:name="_PAR__8_e6c4cf6e_ff94_4960_a2d3_09476bce"/>
      <w:bookmarkEnd w:id="7"/>
      <w:r>
        <w:rPr>
          <w:rFonts w:ascii="Arial" w:eastAsia="Arial" w:hAnsi="Arial" w:cs="Arial"/>
          <w:b/>
          <w:caps/>
          <w:sz w:val="24"/>
          <w:szCs w:val="32"/>
        </w:rPr>
        <w:t>132nd Legislature</w:t>
      </w:r>
    </w:p>
    <w:p w:rsidR="00B66F7B" w:rsidP="00B66F7B">
      <w:pPr>
        <w:spacing w:after="0"/>
        <w:ind w:left="360"/>
        <w:jc w:val="center"/>
        <w:outlineLvl w:val="0"/>
        <w:rPr>
          <w:rFonts w:ascii="Arial" w:eastAsia="Arial" w:hAnsi="Arial" w:cs="Arial"/>
          <w:b/>
          <w:caps/>
          <w:sz w:val="24"/>
          <w:szCs w:val="32"/>
        </w:rPr>
      </w:pPr>
      <w:bookmarkStart w:id="9" w:name="_PAR__9_70ac4267_a1a4_4d4d_82fa_d6197d4b"/>
      <w:bookmarkEnd w:id="8"/>
      <w:r>
        <w:rPr>
          <w:rFonts w:ascii="Arial" w:eastAsia="Arial" w:hAnsi="Arial" w:cs="Arial"/>
          <w:b/>
          <w:caps/>
          <w:sz w:val="24"/>
          <w:szCs w:val="32"/>
        </w:rPr>
        <w:t>Second Regular Session</w:t>
      </w:r>
    </w:p>
    <w:p w:rsidR="00B66F7B" w:rsidP="00B66F7B">
      <w:pPr>
        <w:spacing w:before="400" w:after="200"/>
        <w:ind w:left="360" w:firstLine="360"/>
        <w:rPr>
          <w:rFonts w:ascii="Arial" w:eastAsia="Arial" w:hAnsi="Arial" w:cs="Arial"/>
        </w:rPr>
      </w:pPr>
      <w:bookmarkStart w:id="10" w:name="_PAR__10_37bbfb6e_c8f9_49ef_b2a4_41a754d"/>
      <w:bookmarkEnd w:id="9"/>
      <w:r>
        <w:rPr>
          <w:rFonts w:ascii="Arial" w:eastAsia="Arial" w:hAnsi="Arial" w:cs="Arial"/>
          <w:szCs w:val="22"/>
        </w:rPr>
        <w:t>COMMITTEE AMENDMENT “      ” to H.P. 1480, L.D. 2201, “An Act to Implement Certain Recommendations Related to the Regulatory Review and Approval of Certain Health Care Transactions Involving Private Equity Companies, Hedge Funds or Management Services Organizations from the Commission to Evaluate the Scope of Regulatory Review and Oversight over Health Care Transactions That Impact the Delivery of Health Care Services in the State”</w:t>
      </w:r>
    </w:p>
    <w:p w:rsidR="00B66F7B" w:rsidP="00B66F7B">
      <w:pPr>
        <w:ind w:left="360" w:firstLine="360"/>
        <w:rPr>
          <w:rFonts w:ascii="Arial" w:eastAsia="Arial" w:hAnsi="Arial" w:cs="Arial"/>
        </w:rPr>
      </w:pPr>
      <w:bookmarkStart w:id="11" w:name="_INSTRUCTION__3bf24e82_ad7b_4c73_bf15_51"/>
      <w:bookmarkStart w:id="12" w:name="_PAR__11_ac48b35f_8c39_42e1_9262_5602f21"/>
      <w:bookmarkEnd w:id="0"/>
      <w:bookmarkEnd w:id="10"/>
      <w:r>
        <w:rPr>
          <w:rFonts w:ascii="Arial" w:eastAsia="Arial" w:hAnsi="Arial" w:cs="Arial"/>
        </w:rPr>
        <w:t>Amend the bill in section 1 in c. 106 in §371 in subsection 2 in the last line (page 1, line 14 in L.D.) by inserting after the following: "</w:t>
      </w:r>
      <w:r>
        <w:rPr>
          <w:rFonts w:ascii="Arial" w:eastAsia="Arial" w:hAnsi="Arial" w:cs="Arial"/>
          <w:u w:val="single"/>
        </w:rPr>
        <w:t>18</w:t>
      </w:r>
      <w:r>
        <w:rPr>
          <w:rFonts w:ascii="Arial" w:eastAsia="Arial" w:hAnsi="Arial" w:cs="Arial"/>
        </w:rPr>
        <w:t>" the following: '</w:t>
      </w:r>
      <w:r>
        <w:rPr>
          <w:rFonts w:ascii="Arial" w:eastAsia="Arial" w:hAnsi="Arial" w:cs="Arial"/>
          <w:u w:val="single"/>
        </w:rPr>
        <w:t>or a health care provider or provider organization that provides only dental services</w:t>
      </w:r>
      <w:r>
        <w:rPr>
          <w:rFonts w:ascii="Arial" w:eastAsia="Arial" w:hAnsi="Arial" w:cs="Arial"/>
        </w:rPr>
        <w:t>'</w:t>
      </w:r>
    </w:p>
    <w:p w:rsidR="00B66F7B" w:rsidP="00B66F7B">
      <w:pPr>
        <w:ind w:left="360" w:firstLine="360"/>
        <w:rPr>
          <w:rFonts w:ascii="Arial" w:eastAsia="Arial" w:hAnsi="Arial" w:cs="Arial"/>
        </w:rPr>
      </w:pPr>
      <w:bookmarkStart w:id="13" w:name="_INSTRUCTION__548cb294_f860_4b51_bb1a_69"/>
      <w:bookmarkStart w:id="14" w:name="_PAR__12_2c592e39_7af2_4f27_851a_f00a3f1"/>
      <w:bookmarkEnd w:id="11"/>
      <w:bookmarkEnd w:id="12"/>
      <w:r>
        <w:rPr>
          <w:rFonts w:ascii="Arial" w:eastAsia="Arial" w:hAnsi="Arial" w:cs="Arial"/>
        </w:rPr>
        <w:t>Amend the bill in section 1 in c. 106 in §371 by striking out all of subsection 6 (page 2, lines 1 to 4 in L.D.) and inserting the following:</w:t>
      </w:r>
    </w:p>
    <w:p w:rsidR="00B66F7B" w:rsidP="00B66F7B">
      <w:pPr>
        <w:ind w:left="360" w:firstLine="360"/>
        <w:rPr>
          <w:rFonts w:ascii="Arial" w:eastAsia="Arial" w:hAnsi="Arial" w:cs="Arial"/>
        </w:rPr>
      </w:pPr>
      <w:bookmarkStart w:id="15" w:name="_PAR__13_aa066d9a_95e8_4282_b712_d32e326"/>
      <w:bookmarkEnd w:id="14"/>
      <w:r>
        <w:rPr>
          <w:rFonts w:ascii="Arial" w:eastAsia="Arial" w:hAnsi="Arial" w:cs="Arial"/>
        </w:rPr>
        <w:t>'</w:t>
      </w:r>
      <w:r>
        <w:rPr>
          <w:rFonts w:ascii="Arial" w:eastAsia="Arial" w:hAnsi="Arial" w:cs="Arial"/>
          <w:b/>
          <w:u w:val="single"/>
        </w:rPr>
        <w:t xml:space="preserve">6.  Management services organization. </w:t>
      </w:r>
      <w:r>
        <w:rPr>
          <w:rFonts w:ascii="Arial" w:eastAsia="Arial" w:hAnsi="Arial" w:cs="Arial"/>
          <w:u w:val="single"/>
        </w:rPr>
        <w:t xml:space="preserve"> "Management services organization" means any organization or entity owned or controlled by a private equity company or hedge fund that contracts with a health care provider or provider organization to perform management or administrative services relating to, supporting or facilitating the provision of health care services when the health care provider or provider organization is also owned or controlled by the same private equity company or hedge fund.</w:t>
      </w:r>
      <w:r>
        <w:rPr>
          <w:rFonts w:ascii="Arial" w:eastAsia="Arial" w:hAnsi="Arial" w:cs="Arial"/>
        </w:rPr>
        <w:t>'</w:t>
      </w:r>
    </w:p>
    <w:p w:rsidR="00B66F7B" w:rsidP="00B66F7B">
      <w:pPr>
        <w:ind w:left="360" w:firstLine="360"/>
        <w:rPr>
          <w:rFonts w:ascii="Arial" w:eastAsia="Arial" w:hAnsi="Arial" w:cs="Arial"/>
        </w:rPr>
      </w:pPr>
      <w:bookmarkStart w:id="16" w:name="_INSTRUCTION__1230e645_6051_4dc9_a56d_c8"/>
      <w:bookmarkStart w:id="17" w:name="_PAR__14_38e98bf4_b22d_4898_86bd_a056764"/>
      <w:bookmarkEnd w:id="13"/>
      <w:bookmarkEnd w:id="15"/>
      <w:r>
        <w:rPr>
          <w:rFonts w:ascii="Arial" w:eastAsia="Arial" w:hAnsi="Arial" w:cs="Arial"/>
        </w:rPr>
        <w:t>Amend the bill in section 1 in c. 106 in §371 by striking out all of subsection 10 (page 2, lines 18 and 19 in L.D.) and inserting the following:</w:t>
      </w:r>
    </w:p>
    <w:p w:rsidR="00B66F7B" w:rsidP="00B66F7B">
      <w:pPr>
        <w:ind w:left="360" w:firstLine="360"/>
        <w:rPr>
          <w:rFonts w:ascii="Arial" w:eastAsia="Arial" w:hAnsi="Arial" w:cs="Arial"/>
        </w:rPr>
      </w:pPr>
      <w:bookmarkStart w:id="18" w:name="_PAR__15_74f45d00_f53f_493e_b5da_c88e88e"/>
      <w:bookmarkEnd w:id="17"/>
      <w:r>
        <w:rPr>
          <w:rFonts w:ascii="Arial" w:eastAsia="Arial" w:hAnsi="Arial" w:cs="Arial"/>
        </w:rPr>
        <w:t>'</w:t>
      </w:r>
      <w:r>
        <w:rPr>
          <w:rFonts w:ascii="Arial" w:eastAsia="Arial" w:hAnsi="Arial" w:cs="Arial"/>
          <w:b/>
          <w:u w:val="single"/>
        </w:rPr>
        <w:t xml:space="preserve">10.  Private equity company. </w:t>
      </w:r>
      <w:r>
        <w:rPr>
          <w:rFonts w:ascii="Arial" w:eastAsia="Arial" w:hAnsi="Arial" w:cs="Arial"/>
          <w:u w:val="single"/>
        </w:rPr>
        <w:t xml:space="preserve"> "Private equity company" means an entity that collects capital investments from individuals or entities and purchases, as a parent entity or through another entity that the entity completely or partially owns or controls, a direct or indirect ownership share of a health care provider, provider organization or management services organization, except that "private equity company" does not include venture capital entities exclusively funding start-ups or other early-stage businesses.</w:t>
      </w:r>
      <w:r>
        <w:rPr>
          <w:rFonts w:ascii="Arial" w:eastAsia="Arial" w:hAnsi="Arial" w:cs="Arial"/>
        </w:rPr>
        <w:t>'</w:t>
      </w:r>
    </w:p>
    <w:p w:rsidR="00B66F7B" w:rsidP="00B66F7B">
      <w:pPr>
        <w:ind w:left="360" w:firstLine="360"/>
        <w:rPr>
          <w:rFonts w:ascii="Arial" w:eastAsia="Arial" w:hAnsi="Arial" w:cs="Arial"/>
        </w:rPr>
      </w:pPr>
      <w:bookmarkStart w:id="19" w:name="_INSTRUCTION__b64f8d9f_c9fc_4ef4_bf36_44"/>
      <w:bookmarkStart w:id="20" w:name="_PAR__16_aae11bfc_b166_409f_b378_b66080c"/>
      <w:bookmarkEnd w:id="16"/>
      <w:bookmarkEnd w:id="18"/>
      <w:r>
        <w:rPr>
          <w:rFonts w:ascii="Arial" w:eastAsia="Arial" w:hAnsi="Arial" w:cs="Arial"/>
        </w:rPr>
        <w:t>Amend the bill in section 1 in c. 106 in §372 in subsection 1 by striking out all of paragraph C (page 3, lines 5 to 19 in L.D.) and inserting the following:</w:t>
      </w:r>
    </w:p>
    <w:p w:rsidR="00B66F7B" w:rsidP="00B66F7B">
      <w:pPr>
        <w:ind w:left="720"/>
        <w:rPr>
          <w:rFonts w:ascii="Arial" w:eastAsia="Arial" w:hAnsi="Arial" w:cs="Arial"/>
        </w:rPr>
      </w:pPr>
      <w:bookmarkStart w:id="21" w:name="_PAGE__2_44a81889_c518_45b8_bf76_46d19f5"/>
      <w:bookmarkStart w:id="22" w:name="_PAR__2_e5dc8573_94f3_412a_8879_181b584b"/>
      <w:bookmarkEnd w:id="1"/>
      <w:bookmarkEnd w:id="20"/>
      <w:r>
        <w:rPr>
          <w:rFonts w:ascii="Arial" w:eastAsia="Arial" w:hAnsi="Arial" w:cs="Arial"/>
        </w:rPr>
        <w:t>'</w:t>
      </w:r>
      <w:r>
        <w:rPr>
          <w:rFonts w:ascii="Arial" w:eastAsia="Arial" w:hAnsi="Arial" w:cs="Arial"/>
          <w:u w:val="single"/>
        </w:rPr>
        <w:t>C.  All the information provided by the submitter as part of the notice under this subsection is public unless the submitter requests that the information be designated as confidential and the department determines that it contains proprietary information, in which case it is confidential.  The department may not disclose confidential information that is obtained under this chapter in relation to a material change transaction, except that the department may exchange confidential information with the Office of Affordable Health Care, established under Title 5, section 3122, subsection 1, necessary for the office to exercise its authority under this chapter and may disclose information in accordance with subsection 3, paragraph D.  For purposes of this section, "proprietary information" means information that is a trade secret or production, commercial or financial information the disclosure of which would impair the competitive position of the health care entity and would make available information that is not otherwise public.</w:t>
      </w:r>
      <w:r>
        <w:rPr>
          <w:rFonts w:ascii="Arial" w:eastAsia="Arial" w:hAnsi="Arial" w:cs="Arial"/>
        </w:rPr>
        <w:t>'</w:t>
      </w:r>
    </w:p>
    <w:p w:rsidR="00B66F7B" w:rsidP="00B66F7B">
      <w:pPr>
        <w:ind w:left="360" w:firstLine="360"/>
        <w:rPr>
          <w:rFonts w:ascii="Arial" w:eastAsia="Arial" w:hAnsi="Arial" w:cs="Arial"/>
        </w:rPr>
      </w:pPr>
      <w:bookmarkStart w:id="23" w:name="_INSTRUCTION__a042a4a1_d545_40e1_9a26_7e"/>
      <w:bookmarkStart w:id="24" w:name="_PAR__3_6cf15ad0_7e93_48c6_bde9_a0795293"/>
      <w:bookmarkEnd w:id="19"/>
      <w:bookmarkEnd w:id="22"/>
      <w:r>
        <w:rPr>
          <w:rFonts w:ascii="Arial" w:eastAsia="Arial" w:hAnsi="Arial" w:cs="Arial"/>
        </w:rPr>
        <w:t>Amend the bill in section 1 in c. 106 in §372 in subsection 2 by inserting after paragraph C the following:</w:t>
      </w:r>
    </w:p>
    <w:p w:rsidR="00B66F7B" w:rsidP="00B66F7B">
      <w:pPr>
        <w:ind w:left="720"/>
        <w:rPr>
          <w:rFonts w:ascii="Arial" w:eastAsia="Arial" w:hAnsi="Arial" w:cs="Arial"/>
        </w:rPr>
      </w:pPr>
      <w:bookmarkStart w:id="25" w:name="_PAR__4_cc5a117d_0db0_477c_b059_25c6ffec"/>
      <w:bookmarkEnd w:id="24"/>
      <w:r>
        <w:rPr>
          <w:rFonts w:ascii="Arial" w:eastAsia="Arial" w:hAnsi="Arial" w:cs="Arial"/>
        </w:rPr>
        <w:t>'</w:t>
      </w:r>
      <w:r>
        <w:rPr>
          <w:rFonts w:ascii="Arial" w:eastAsia="Arial" w:hAnsi="Arial" w:cs="Arial"/>
          <w:u w:val="single"/>
        </w:rPr>
        <w:t>D.  The department shall review a proposed material change transaction under this chapter concurrently with any review required pursuant to chapter 103-A.</w:t>
      </w:r>
      <w:r>
        <w:rPr>
          <w:rFonts w:ascii="Arial" w:eastAsia="Arial" w:hAnsi="Arial" w:cs="Arial"/>
        </w:rPr>
        <w:t>'</w:t>
      </w:r>
    </w:p>
    <w:p w:rsidR="00B66F7B" w:rsidP="00B66F7B">
      <w:pPr>
        <w:ind w:left="360" w:firstLine="360"/>
        <w:rPr>
          <w:rFonts w:ascii="Arial" w:eastAsia="Arial" w:hAnsi="Arial" w:cs="Arial"/>
        </w:rPr>
      </w:pPr>
      <w:bookmarkStart w:id="26" w:name="_INSTRUCTION__fc1cc3d0_7687_49cd_a2fd_e9"/>
      <w:bookmarkStart w:id="27" w:name="_PAR__5_88d022fe_02a2_4d15_b459_09d398a4"/>
      <w:bookmarkEnd w:id="23"/>
      <w:bookmarkEnd w:id="25"/>
      <w:r>
        <w:rPr>
          <w:rFonts w:ascii="Arial" w:eastAsia="Arial" w:hAnsi="Arial" w:cs="Arial"/>
        </w:rPr>
        <w:t>Amend the bill in section 1 in c. 106 in §372 in subsection 3 in paragraph B by striking out all of subparagraph (7) (page 5, lines 4 and 5 in L.D.) and inserting the following:</w:t>
      </w:r>
    </w:p>
    <w:p w:rsidR="00B66F7B" w:rsidP="00B66F7B">
      <w:pPr>
        <w:ind w:left="1080"/>
        <w:rPr>
          <w:rFonts w:ascii="Arial" w:eastAsia="Arial" w:hAnsi="Arial" w:cs="Arial"/>
        </w:rPr>
      </w:pPr>
      <w:bookmarkStart w:id="28" w:name="_PAR__6_4792fcd5_ca12_481e_99f8_d7a6d13d"/>
      <w:bookmarkEnd w:id="27"/>
      <w:r>
        <w:rPr>
          <w:rFonts w:ascii="Arial" w:eastAsia="Arial" w:hAnsi="Arial" w:cs="Arial"/>
        </w:rPr>
        <w:t>'</w:t>
      </w:r>
      <w:r>
        <w:rPr>
          <w:rFonts w:ascii="Arial" w:eastAsia="Arial" w:hAnsi="Arial" w:cs="Arial"/>
          <w:u w:val="single"/>
        </w:rPr>
        <w:t>(7)  The impact of a real estate sale or lease agreement on the financial condition of the health care entity and its ability to maintain patient care operations, including the impact of a sale and leaseback arrangement if the main campus of the health care entity is leased from a real estate investment trust;</w:t>
      </w:r>
      <w:r>
        <w:rPr>
          <w:rFonts w:ascii="Arial" w:eastAsia="Arial" w:hAnsi="Arial" w:cs="Arial"/>
        </w:rPr>
        <w:t>'</w:t>
      </w:r>
    </w:p>
    <w:p w:rsidR="00B66F7B" w:rsidP="00B66F7B">
      <w:pPr>
        <w:ind w:left="360" w:firstLine="360"/>
        <w:rPr>
          <w:rFonts w:ascii="Arial" w:eastAsia="Arial" w:hAnsi="Arial" w:cs="Arial"/>
        </w:rPr>
      </w:pPr>
      <w:bookmarkStart w:id="29" w:name="_INSTRUCTION__2dbe438d_ae06_4a97_a1b6_4f"/>
      <w:bookmarkStart w:id="30" w:name="_PAR__7_c59ef2d5_85b0_4f60_b422_fe488715"/>
      <w:bookmarkEnd w:id="26"/>
      <w:bookmarkEnd w:id="28"/>
      <w:r>
        <w:rPr>
          <w:rFonts w:ascii="Arial" w:eastAsia="Arial" w:hAnsi="Arial" w:cs="Arial"/>
        </w:rPr>
        <w:t>Amend the bill in section 1 in c. 106 in §372 in subsection 3 in paragraph B by inserting after subparagraph (9) the following:</w:t>
      </w:r>
    </w:p>
    <w:p w:rsidR="00B66F7B" w:rsidP="00B66F7B">
      <w:pPr>
        <w:ind w:left="1080"/>
        <w:rPr>
          <w:rFonts w:ascii="Arial" w:eastAsia="Arial" w:hAnsi="Arial" w:cs="Arial"/>
        </w:rPr>
      </w:pPr>
      <w:bookmarkStart w:id="31" w:name="_PAR__8_4fd5f7af_1a4a_4cff_bcea_1a3a9eb8"/>
      <w:bookmarkEnd w:id="30"/>
      <w:r>
        <w:rPr>
          <w:rFonts w:ascii="Arial" w:eastAsia="Arial" w:hAnsi="Arial" w:cs="Arial"/>
        </w:rPr>
        <w:t>'</w:t>
      </w:r>
      <w:r>
        <w:rPr>
          <w:rFonts w:ascii="Arial" w:eastAsia="Arial" w:hAnsi="Arial" w:cs="Arial"/>
          <w:u w:val="single"/>
        </w:rPr>
        <w:t>(10)  The debt-to-equity ratio of the health care entity following the transaction;</w:t>
      </w:r>
      <w:r>
        <w:rPr>
          <w:rFonts w:ascii="Arial" w:eastAsia="Arial" w:hAnsi="Arial" w:cs="Arial"/>
        </w:rPr>
        <w:t>'</w:t>
      </w:r>
    </w:p>
    <w:p w:rsidR="00B66F7B" w:rsidP="00B66F7B">
      <w:pPr>
        <w:ind w:left="360" w:firstLine="360"/>
        <w:rPr>
          <w:rFonts w:ascii="Arial" w:eastAsia="Arial" w:hAnsi="Arial" w:cs="Arial"/>
        </w:rPr>
      </w:pPr>
      <w:bookmarkStart w:id="32" w:name="_INSTRUCTION__0e31dd86_f111_47ef_86f8_c8"/>
      <w:bookmarkStart w:id="33" w:name="_PAR__9_448bb437_e7a5_49e8_bef2_0a540bb9"/>
      <w:bookmarkEnd w:id="29"/>
      <w:bookmarkEnd w:id="31"/>
      <w:r w:rsidRPr="00E321E5">
        <w:rPr>
          <w:rFonts w:ascii="Arial" w:eastAsia="Arial" w:hAnsi="Arial" w:cs="Arial"/>
        </w:rPr>
        <w:t xml:space="preserve">Amend the bill in section </w:t>
      </w:r>
      <w:r>
        <w:rPr>
          <w:rFonts w:ascii="Arial" w:eastAsia="Arial" w:hAnsi="Arial" w:cs="Arial"/>
        </w:rPr>
        <w:t>1</w:t>
      </w:r>
      <w:r w:rsidRPr="00E321E5">
        <w:rPr>
          <w:rFonts w:ascii="Arial" w:eastAsia="Arial" w:hAnsi="Arial" w:cs="Arial"/>
        </w:rPr>
        <w:t xml:space="preserve"> in </w:t>
      </w:r>
      <w:r>
        <w:rPr>
          <w:rFonts w:ascii="Arial" w:eastAsia="Arial" w:hAnsi="Arial" w:cs="Arial"/>
        </w:rPr>
        <w:t xml:space="preserve">c. 106 in </w:t>
      </w:r>
      <w:r w:rsidRPr="00E321E5">
        <w:rPr>
          <w:rFonts w:ascii="Arial" w:eastAsia="Arial" w:hAnsi="Arial" w:cs="Arial"/>
        </w:rPr>
        <w:t>§</w:t>
      </w:r>
      <w:r>
        <w:rPr>
          <w:rFonts w:ascii="Arial" w:eastAsia="Arial" w:hAnsi="Arial" w:cs="Arial"/>
        </w:rPr>
        <w:t>372</w:t>
      </w:r>
      <w:r w:rsidRPr="00E321E5">
        <w:rPr>
          <w:rFonts w:ascii="Arial" w:eastAsia="Arial" w:hAnsi="Arial" w:cs="Arial"/>
        </w:rPr>
        <w:t xml:space="preserve"> in subsection </w:t>
      </w:r>
      <w:r>
        <w:rPr>
          <w:rFonts w:ascii="Arial" w:eastAsia="Arial" w:hAnsi="Arial" w:cs="Arial"/>
        </w:rPr>
        <w:t>3</w:t>
      </w:r>
      <w:r w:rsidRPr="00E321E5">
        <w:rPr>
          <w:rFonts w:ascii="Arial" w:eastAsia="Arial" w:hAnsi="Arial" w:cs="Arial"/>
        </w:rPr>
        <w:t xml:space="preserve"> in paragraph </w:t>
      </w:r>
      <w:r>
        <w:rPr>
          <w:rFonts w:ascii="Arial" w:eastAsia="Arial" w:hAnsi="Arial" w:cs="Arial"/>
        </w:rPr>
        <w:t>B</w:t>
      </w:r>
      <w:r w:rsidRPr="00E321E5">
        <w:rPr>
          <w:rFonts w:ascii="Arial" w:eastAsia="Arial" w:hAnsi="Arial" w:cs="Arial"/>
        </w:rPr>
        <w:t xml:space="preserve"> by renumbering the subparagraphs to read consecutively.</w:t>
      </w:r>
    </w:p>
    <w:p w:rsidR="00B66F7B" w:rsidP="00B66F7B">
      <w:pPr>
        <w:ind w:left="360" w:firstLine="360"/>
        <w:rPr>
          <w:rFonts w:ascii="Arial" w:eastAsia="Arial" w:hAnsi="Arial" w:cs="Arial"/>
        </w:rPr>
      </w:pPr>
      <w:bookmarkStart w:id="34" w:name="_INSTRUCTION__d6c60c59_2fa1_4d57_89e1_c5"/>
      <w:bookmarkStart w:id="35" w:name="_PAR__10_f2394631_8248_4762_8ac0_7bcddfa"/>
      <w:bookmarkEnd w:id="32"/>
      <w:bookmarkEnd w:id="33"/>
      <w:r>
        <w:rPr>
          <w:rFonts w:ascii="Arial" w:eastAsia="Arial" w:hAnsi="Arial" w:cs="Arial"/>
        </w:rPr>
        <w:t>Amend the bill in section 1 in c. 106 in §372 in subsection 3 by striking out all of paragraph D (page 5, lines 33 to 42 in L.D.) and inserting the following:</w:t>
      </w:r>
    </w:p>
    <w:p w:rsidR="00B66F7B" w:rsidP="00B66F7B">
      <w:pPr>
        <w:ind w:left="720"/>
        <w:rPr>
          <w:rFonts w:ascii="Arial" w:eastAsia="Arial" w:hAnsi="Arial" w:cs="Arial"/>
        </w:rPr>
      </w:pPr>
      <w:bookmarkStart w:id="36" w:name="_PAR__11_a9796e74_441d_4ec9_83d7_2358740"/>
      <w:bookmarkEnd w:id="35"/>
      <w:r>
        <w:rPr>
          <w:rFonts w:ascii="Arial" w:eastAsia="Arial" w:hAnsi="Arial" w:cs="Arial"/>
        </w:rPr>
        <w:t>'</w:t>
      </w:r>
      <w:r>
        <w:rPr>
          <w:rFonts w:ascii="Arial" w:eastAsia="Arial" w:hAnsi="Arial" w:cs="Arial"/>
          <w:u w:val="single"/>
        </w:rPr>
        <w:t>D.  Proprietary information and documents obtained by the department and the Office of Affordable Health Care under this chapter and the work product of the office is confidential, except that the department and the office may disclose confidential information or documents:</w:t>
      </w:r>
    </w:p>
    <w:p w:rsidR="00B66F7B" w:rsidP="00B66F7B">
      <w:pPr>
        <w:ind w:left="1080"/>
        <w:rPr>
          <w:rFonts w:ascii="Arial" w:eastAsia="Arial" w:hAnsi="Arial" w:cs="Arial"/>
        </w:rPr>
      </w:pPr>
      <w:bookmarkStart w:id="37" w:name="_PAR__12_cf3f5c5c_4cfc_4a7f_8840_19d8835"/>
      <w:bookmarkEnd w:id="36"/>
      <w:r>
        <w:rPr>
          <w:rFonts w:ascii="Arial" w:eastAsia="Arial" w:hAnsi="Arial" w:cs="Arial"/>
          <w:u w:val="single"/>
        </w:rPr>
        <w:t>(1)  With the consent of the party that produced the information or documents; or</w:t>
      </w:r>
    </w:p>
    <w:p w:rsidR="00B66F7B" w:rsidP="00B66F7B">
      <w:pPr>
        <w:ind w:left="1080"/>
        <w:rPr>
          <w:rFonts w:ascii="Arial" w:eastAsia="Arial" w:hAnsi="Arial" w:cs="Arial"/>
        </w:rPr>
      </w:pPr>
      <w:bookmarkStart w:id="38" w:name="_PAR__13_a2ff9b04_c8df_486d_aabc_179f456"/>
      <w:bookmarkEnd w:id="37"/>
      <w:r>
        <w:rPr>
          <w:rFonts w:ascii="Arial" w:eastAsia="Arial" w:hAnsi="Arial" w:cs="Arial"/>
          <w:u w:val="single"/>
        </w:rPr>
        <w:t>(2)  To an expert or consultant under contract with the State to review the proposed material change transaction, as long as the expert or consultant maintains the confidentiality of the information or documents in accordance with this paragraph.</w:t>
      </w:r>
      <w:r>
        <w:rPr>
          <w:rFonts w:ascii="Arial" w:eastAsia="Arial" w:hAnsi="Arial" w:cs="Arial"/>
        </w:rPr>
        <w:t>'</w:t>
      </w:r>
    </w:p>
    <w:p w:rsidR="00B66F7B" w:rsidP="00B66F7B">
      <w:pPr>
        <w:ind w:left="360" w:firstLine="360"/>
        <w:rPr>
          <w:rFonts w:ascii="Arial" w:eastAsia="Arial" w:hAnsi="Arial" w:cs="Arial"/>
        </w:rPr>
      </w:pPr>
      <w:bookmarkStart w:id="39" w:name="_INSTRUCTION__5618ac17_550e_4bc5_a302_25"/>
      <w:bookmarkStart w:id="40" w:name="_PAR__14_9974f211_b4f1_4d20_a92d_8f03171"/>
      <w:bookmarkEnd w:id="34"/>
      <w:bookmarkEnd w:id="38"/>
      <w:r>
        <w:rPr>
          <w:rFonts w:ascii="Arial" w:eastAsia="Arial" w:hAnsi="Arial" w:cs="Arial"/>
        </w:rPr>
        <w:t>Amend the bill in section 1 in c. 106 in §372 by striking out all of subsection 6 (page 8, lines 30 to 44 in L.D.) and inserting the following:</w:t>
      </w:r>
    </w:p>
    <w:p w:rsidR="00B66F7B" w:rsidP="00B66F7B">
      <w:pPr>
        <w:ind w:left="360" w:firstLine="360"/>
        <w:rPr>
          <w:rFonts w:ascii="Arial" w:eastAsia="Arial" w:hAnsi="Arial" w:cs="Arial"/>
        </w:rPr>
      </w:pPr>
      <w:bookmarkStart w:id="41" w:name="_PAR__15_d97a903f_5e51_40f8_81ab_7002961"/>
      <w:bookmarkEnd w:id="40"/>
      <w:r>
        <w:rPr>
          <w:rFonts w:ascii="Arial" w:eastAsia="Arial" w:hAnsi="Arial" w:cs="Arial"/>
        </w:rPr>
        <w:t>'</w:t>
      </w:r>
      <w:r>
        <w:rPr>
          <w:rFonts w:ascii="Arial" w:eastAsia="Arial" w:hAnsi="Arial" w:cs="Arial"/>
          <w:b/>
          <w:u w:val="single"/>
        </w:rPr>
        <w:t xml:space="preserve">6.  Assessment. </w:t>
      </w:r>
      <w:r>
        <w:rPr>
          <w:rFonts w:ascii="Arial" w:eastAsia="Arial" w:hAnsi="Arial" w:cs="Arial"/>
          <w:u w:val="single"/>
        </w:rPr>
        <w:t xml:space="preserve"> The department shall adopt rules setting minimum and maximum filing fees under this chapter.  Initial fees may not be less than $2,000 nor more than </w:t>
      </w:r>
      <w:bookmarkStart w:id="42" w:name="_PAGE_SPLIT__f14edba5_81ad_46ee_b48b_b43"/>
      <w:bookmarkStart w:id="43" w:name="_PAGE__3_7cc60b7f_97f9_4376_ab05_3dd5d06"/>
      <w:bookmarkStart w:id="44" w:name="_PAR__2_376467da_7712_4dcb_b8f1_90275b45"/>
      <w:bookmarkEnd w:id="21"/>
      <w:bookmarkEnd w:id="41"/>
      <w:r>
        <w:rPr>
          <w:rFonts w:ascii="Arial" w:eastAsia="Arial" w:hAnsi="Arial" w:cs="Arial"/>
          <w:u w:val="single"/>
        </w:rPr>
        <w:t>$</w:t>
      </w:r>
      <w:bookmarkEnd w:id="42"/>
      <w:r>
        <w:rPr>
          <w:rFonts w:ascii="Arial" w:eastAsia="Arial" w:hAnsi="Arial" w:cs="Arial"/>
          <w:u w:val="single"/>
        </w:rPr>
        <w:t>10,000.  In addition to rules regarding filing fees, the department shall adopt rules to establish reasonable and necessary fees to carry out the provisions of this chapter.  When filing written notice pursuant to subsection 1, paragraph A, the health care entity shall pay a nonrefundable filing fee pursuant to this subsection.  All fees received by the department under this subsection must be placed in a separate, nonlapsing account to be used in accordance with this chapter.  The department shall hold these funds in a special revenue account that may be used only to support staff positions and other expenses necessary to administer this section.</w:t>
      </w:r>
    </w:p>
    <w:p w:rsidR="00B66F7B" w:rsidP="00B66F7B">
      <w:pPr>
        <w:ind w:left="360" w:firstLine="360"/>
        <w:rPr>
          <w:rFonts w:ascii="Arial" w:eastAsia="Arial" w:hAnsi="Arial" w:cs="Arial"/>
        </w:rPr>
      </w:pPr>
      <w:bookmarkStart w:id="45" w:name="_INSTRUCTION__63e2c063_6327_4d14_a993_b7"/>
      <w:bookmarkStart w:id="46" w:name="_PAR__3_2be7d45d_9555_4d60_97e2_c96cafae"/>
      <w:bookmarkEnd w:id="39"/>
      <w:bookmarkEnd w:id="44"/>
      <w:r>
        <w:rPr>
          <w:rFonts w:ascii="Arial" w:eastAsia="Arial" w:hAnsi="Arial" w:cs="Arial"/>
          <w:b/>
          <w:u w:val="single"/>
        </w:rPr>
        <w:t xml:space="preserve">7.  Exemption. </w:t>
      </w:r>
      <w:r>
        <w:rPr>
          <w:rFonts w:ascii="Arial" w:eastAsia="Arial" w:hAnsi="Arial" w:cs="Arial"/>
          <w:u w:val="single"/>
        </w:rPr>
        <w:t xml:space="preserve"> Notwithstanding any other provision of this chapter to the contrary, this section does not apply to an independent provider organization, without any ownership or control entities, consisting of 6 or fewer individual providers that experience a material change transaction.</w:t>
      </w:r>
      <w:r>
        <w:rPr>
          <w:rFonts w:ascii="Arial" w:eastAsia="Arial" w:hAnsi="Arial" w:cs="Arial"/>
        </w:rPr>
        <w:t>'</w:t>
      </w:r>
    </w:p>
    <w:p w:rsidR="00B66F7B" w:rsidP="00B66F7B">
      <w:pPr>
        <w:ind w:left="360" w:firstLine="360"/>
        <w:rPr>
          <w:rFonts w:ascii="Arial" w:eastAsia="Arial" w:hAnsi="Arial" w:cs="Arial"/>
        </w:rPr>
      </w:pPr>
      <w:bookmarkStart w:id="47" w:name="_INSTRUCTION__d05ed227_0fe9_4db8_ac17_75"/>
      <w:bookmarkStart w:id="48" w:name="_PAR__4_4201eb2b_bc86_46da_89e1_36fcf360"/>
      <w:bookmarkEnd w:id="45"/>
      <w:bookmarkEnd w:id="46"/>
      <w:r>
        <w:rPr>
          <w:rFonts w:ascii="Arial" w:eastAsia="Arial" w:hAnsi="Arial" w:cs="Arial"/>
        </w:rPr>
        <w:t>Amend the bill in section 1 in c. 106 in §373 in the first indented paragraph in the last line (page 9, line 4 in L.D.) by striking out the following: "</w:t>
      </w:r>
      <w:r>
        <w:rPr>
          <w:rFonts w:ascii="Arial" w:eastAsia="Arial" w:hAnsi="Arial" w:cs="Arial"/>
          <w:u w:val="single"/>
        </w:rPr>
        <w:t>routine technical</w:t>
      </w:r>
      <w:r>
        <w:rPr>
          <w:rFonts w:ascii="Arial" w:eastAsia="Arial" w:hAnsi="Arial" w:cs="Arial"/>
        </w:rPr>
        <w:t>" and inserting the following: '</w:t>
      </w:r>
      <w:r>
        <w:rPr>
          <w:rFonts w:ascii="Arial" w:eastAsia="Arial" w:hAnsi="Arial" w:cs="Arial"/>
          <w:u w:val="single"/>
        </w:rPr>
        <w:t>major substantive</w:t>
      </w:r>
      <w:r>
        <w:rPr>
          <w:rFonts w:ascii="Arial" w:eastAsia="Arial" w:hAnsi="Arial" w:cs="Arial"/>
        </w:rPr>
        <w:t>'</w:t>
      </w:r>
    </w:p>
    <w:p w:rsidR="00B66F7B" w:rsidP="00B66F7B">
      <w:pPr>
        <w:ind w:left="360" w:firstLine="360"/>
        <w:rPr>
          <w:rFonts w:ascii="Arial" w:eastAsia="Arial" w:hAnsi="Arial" w:cs="Arial"/>
        </w:rPr>
      </w:pPr>
      <w:bookmarkStart w:id="49" w:name="_INSTRUCTION__24c527e8_2f2d_4e8c_9f81_aa"/>
      <w:bookmarkStart w:id="50" w:name="_PAR__5_a0f6cea2_2040_4f85_a501_a00e7305"/>
      <w:bookmarkEnd w:id="47"/>
      <w:bookmarkEnd w:id="48"/>
      <w:r>
        <w:rPr>
          <w:rFonts w:ascii="Arial" w:eastAsia="Arial" w:hAnsi="Arial" w:cs="Arial"/>
        </w:rPr>
        <w:t>Amend the bill in section 2 in §8710-A by striking out all of subsection 2 (page 9, lines 20 to 39 and page 10, lines 1 to 25 in L.D.) and inserting the following:</w:t>
      </w:r>
    </w:p>
    <w:p w:rsidR="00B66F7B" w:rsidP="00B66F7B">
      <w:pPr>
        <w:ind w:left="360" w:firstLine="360"/>
        <w:rPr>
          <w:rFonts w:ascii="Arial" w:eastAsia="Arial" w:hAnsi="Arial" w:cs="Arial"/>
        </w:rPr>
      </w:pPr>
      <w:bookmarkStart w:id="51" w:name="_PAR__6_f2a3034e_86ef_4ebf_8f6b_f7fb06f8"/>
      <w:bookmarkEnd w:id="50"/>
      <w:r>
        <w:rPr>
          <w:rFonts w:ascii="Arial" w:eastAsia="Arial" w:hAnsi="Arial" w:cs="Arial"/>
        </w:rPr>
        <w:t>'</w:t>
      </w:r>
      <w:r>
        <w:rPr>
          <w:rFonts w:ascii="Arial" w:eastAsia="Arial" w:hAnsi="Arial" w:cs="Arial"/>
          <w:b/>
          <w:u w:val="single"/>
        </w:rPr>
        <w:t xml:space="preserve">2.  Reporting of ownership and control of health care entities. </w:t>
      </w:r>
      <w:r>
        <w:rPr>
          <w:rFonts w:ascii="Arial" w:eastAsia="Arial" w:hAnsi="Arial" w:cs="Arial"/>
          <w:u w:val="single"/>
        </w:rPr>
        <w:t xml:space="preserve"> A health care entity shall report to the organization once no later than July 1, 2027 and subsequently upon the completion of a material change transaction involving the health care entity in a form and manner required by the organization the following information:</w:t>
      </w:r>
    </w:p>
    <w:p w:rsidR="00B66F7B" w:rsidP="00B66F7B">
      <w:pPr>
        <w:ind w:left="720"/>
        <w:rPr>
          <w:rFonts w:ascii="Arial" w:eastAsia="Arial" w:hAnsi="Arial" w:cs="Arial"/>
        </w:rPr>
      </w:pPr>
      <w:bookmarkStart w:id="52" w:name="_PAR__7_2492a987_f02b_4070_967a_2add0239"/>
      <w:bookmarkEnd w:id="51"/>
      <w:r>
        <w:rPr>
          <w:rFonts w:ascii="Arial" w:eastAsia="Arial" w:hAnsi="Arial" w:cs="Arial"/>
          <w:u w:val="single"/>
        </w:rPr>
        <w:t>A.  The legal name of the health care entity;</w:t>
      </w:r>
    </w:p>
    <w:p w:rsidR="00B66F7B" w:rsidP="00B66F7B">
      <w:pPr>
        <w:ind w:left="720"/>
        <w:rPr>
          <w:rFonts w:ascii="Arial" w:eastAsia="Arial" w:hAnsi="Arial" w:cs="Arial"/>
        </w:rPr>
      </w:pPr>
      <w:bookmarkStart w:id="53" w:name="_PAR__8_e3870aa1_64e8_475e_ac46_b86dea9b"/>
      <w:bookmarkEnd w:id="52"/>
      <w:r>
        <w:rPr>
          <w:rFonts w:ascii="Arial" w:eastAsia="Arial" w:hAnsi="Arial" w:cs="Arial"/>
          <w:u w:val="single"/>
        </w:rPr>
        <w:t>B.  The business address of the health care entity;</w:t>
      </w:r>
    </w:p>
    <w:p w:rsidR="00B66F7B" w:rsidP="00B66F7B">
      <w:pPr>
        <w:ind w:left="720"/>
        <w:rPr>
          <w:rFonts w:ascii="Arial" w:eastAsia="Arial" w:hAnsi="Arial" w:cs="Arial"/>
        </w:rPr>
      </w:pPr>
      <w:bookmarkStart w:id="54" w:name="_PAR__9_0535b8a2_57cf_4e68_b17b_96aabb6f"/>
      <w:bookmarkEnd w:id="53"/>
      <w:r>
        <w:rPr>
          <w:rFonts w:ascii="Arial" w:eastAsia="Arial" w:hAnsi="Arial" w:cs="Arial"/>
          <w:u w:val="single"/>
        </w:rPr>
        <w:t>C.  Locations of operations of the health care entity;</w:t>
      </w:r>
    </w:p>
    <w:p w:rsidR="00B66F7B" w:rsidP="00B66F7B">
      <w:pPr>
        <w:ind w:left="720"/>
        <w:rPr>
          <w:rFonts w:ascii="Arial" w:eastAsia="Arial" w:hAnsi="Arial" w:cs="Arial"/>
        </w:rPr>
      </w:pPr>
      <w:bookmarkStart w:id="55" w:name="_PAR__10_1c153aa1_59de_489d_a26c_e39b84b"/>
      <w:bookmarkEnd w:id="54"/>
      <w:r>
        <w:rPr>
          <w:rFonts w:ascii="Arial" w:eastAsia="Arial" w:hAnsi="Arial" w:cs="Arial"/>
          <w:u w:val="single"/>
        </w:rPr>
        <w:t>D.  The business identification numbers of the health care entity, as applicable, including:</w:t>
      </w:r>
    </w:p>
    <w:p w:rsidR="00B66F7B" w:rsidP="00B66F7B">
      <w:pPr>
        <w:ind w:left="1080"/>
        <w:rPr>
          <w:rFonts w:ascii="Arial" w:eastAsia="Arial" w:hAnsi="Arial" w:cs="Arial"/>
        </w:rPr>
      </w:pPr>
      <w:bookmarkStart w:id="56" w:name="_PAR__11_db0083cd_2b37_4ad6_892e_244d26f"/>
      <w:bookmarkEnd w:id="55"/>
      <w:r>
        <w:rPr>
          <w:rFonts w:ascii="Arial" w:eastAsia="Arial" w:hAnsi="Arial" w:cs="Arial"/>
          <w:u w:val="single"/>
        </w:rPr>
        <w:t>(1)  Taxpayer identification number;</w:t>
      </w:r>
    </w:p>
    <w:p w:rsidR="00B66F7B" w:rsidP="00B66F7B">
      <w:pPr>
        <w:ind w:left="1080"/>
        <w:rPr>
          <w:rFonts w:ascii="Arial" w:eastAsia="Arial" w:hAnsi="Arial" w:cs="Arial"/>
        </w:rPr>
      </w:pPr>
      <w:bookmarkStart w:id="57" w:name="_PAR__12_7d1a5231_07ed_4655_ad61_348412d"/>
      <w:bookmarkEnd w:id="56"/>
      <w:r>
        <w:rPr>
          <w:rFonts w:ascii="Arial" w:eastAsia="Arial" w:hAnsi="Arial" w:cs="Arial"/>
          <w:u w:val="single"/>
        </w:rPr>
        <w:t>(2)  National provider identifier;</w:t>
      </w:r>
    </w:p>
    <w:p w:rsidR="00B66F7B" w:rsidP="00B66F7B">
      <w:pPr>
        <w:ind w:left="1080"/>
        <w:rPr>
          <w:rFonts w:ascii="Arial" w:eastAsia="Arial" w:hAnsi="Arial" w:cs="Arial"/>
        </w:rPr>
      </w:pPr>
      <w:bookmarkStart w:id="58" w:name="_PAR__13_462e9b51_e755_49b7_8e6a_90360af"/>
      <w:bookmarkEnd w:id="57"/>
      <w:r>
        <w:rPr>
          <w:rFonts w:ascii="Arial" w:eastAsia="Arial" w:hAnsi="Arial" w:cs="Arial"/>
          <w:u w:val="single"/>
        </w:rPr>
        <w:t>(3)  Employer identification number; and</w:t>
      </w:r>
    </w:p>
    <w:p w:rsidR="00B66F7B" w:rsidP="00B66F7B">
      <w:pPr>
        <w:ind w:left="1080"/>
        <w:rPr>
          <w:rFonts w:ascii="Arial" w:eastAsia="Arial" w:hAnsi="Arial" w:cs="Arial"/>
        </w:rPr>
      </w:pPr>
      <w:bookmarkStart w:id="59" w:name="_PAR__14_38058974_176f_40cc_a796_fa9ef4a"/>
      <w:bookmarkEnd w:id="58"/>
      <w:r>
        <w:rPr>
          <w:rFonts w:ascii="Arial" w:eastAsia="Arial" w:hAnsi="Arial" w:cs="Arial"/>
          <w:u w:val="single"/>
        </w:rPr>
        <w:t>(4)  United States Department of Health and Human Services, Centers for Medicare and Medicaid Services certification number;</w:t>
      </w:r>
    </w:p>
    <w:p w:rsidR="00B66F7B" w:rsidP="00B66F7B">
      <w:pPr>
        <w:ind w:left="720"/>
        <w:rPr>
          <w:rFonts w:ascii="Arial" w:eastAsia="Arial" w:hAnsi="Arial" w:cs="Arial"/>
        </w:rPr>
      </w:pPr>
      <w:bookmarkStart w:id="60" w:name="_PAR__15_e9882216_8c14_4efa_8fcd_8732028"/>
      <w:bookmarkEnd w:id="59"/>
      <w:r>
        <w:rPr>
          <w:rFonts w:ascii="Arial" w:eastAsia="Arial" w:hAnsi="Arial" w:cs="Arial"/>
          <w:u w:val="single"/>
        </w:rPr>
        <w:t>E.  The name and contact information of a representative of the health care entity;</w:t>
      </w:r>
    </w:p>
    <w:p w:rsidR="00B66F7B" w:rsidP="00B66F7B">
      <w:pPr>
        <w:ind w:left="720"/>
        <w:rPr>
          <w:rFonts w:ascii="Arial" w:eastAsia="Arial" w:hAnsi="Arial" w:cs="Arial"/>
        </w:rPr>
      </w:pPr>
      <w:bookmarkStart w:id="61" w:name="_PAR__16_441b3593_d3fc_4b3a_9770_04ab24a"/>
      <w:bookmarkEnd w:id="60"/>
      <w:r>
        <w:rPr>
          <w:rFonts w:ascii="Arial" w:eastAsia="Arial" w:hAnsi="Arial" w:cs="Arial"/>
          <w:u w:val="single"/>
        </w:rPr>
        <w:t>F.  A current organizational chart showing the business structure of the health care entity, including affiliates and subsidiaries; and</w:t>
      </w:r>
    </w:p>
    <w:p w:rsidR="00B66F7B" w:rsidP="00B66F7B">
      <w:pPr>
        <w:ind w:left="720"/>
        <w:rPr>
          <w:rFonts w:ascii="Arial" w:eastAsia="Arial" w:hAnsi="Arial" w:cs="Arial"/>
        </w:rPr>
      </w:pPr>
      <w:bookmarkStart w:id="62" w:name="_PAR__17_a8a34eb1_91bd_48cf_bbb2_6c3f78f"/>
      <w:bookmarkEnd w:id="61"/>
      <w:r>
        <w:rPr>
          <w:rFonts w:ascii="Arial" w:eastAsia="Arial" w:hAnsi="Arial" w:cs="Arial"/>
          <w:u w:val="single"/>
        </w:rPr>
        <w:t>G.  For a health care entity that is a hospital:</w:t>
      </w:r>
    </w:p>
    <w:p w:rsidR="00B66F7B" w:rsidP="00B66F7B">
      <w:pPr>
        <w:ind w:left="1080"/>
        <w:rPr>
          <w:rFonts w:ascii="Arial" w:eastAsia="Arial" w:hAnsi="Arial" w:cs="Arial"/>
        </w:rPr>
      </w:pPr>
      <w:bookmarkStart w:id="63" w:name="_PAR__18_92f02592_1086_48ec_a852_8568660"/>
      <w:bookmarkEnd w:id="62"/>
      <w:r>
        <w:rPr>
          <w:rFonts w:ascii="Arial" w:eastAsia="Arial" w:hAnsi="Arial" w:cs="Arial"/>
          <w:u w:val="single"/>
        </w:rPr>
        <w:t>(1)  The affiliated health care providers identified by name, license type, specialty, national provider identifier and any other applicable identification number described in paragraph D; the address of the principal practice location; and whether the affiliated health care provider is employed or contracted by the health care entity; and</w:t>
      </w:r>
    </w:p>
    <w:p w:rsidR="00B66F7B" w:rsidP="00B66F7B">
      <w:pPr>
        <w:ind w:left="1080"/>
        <w:rPr>
          <w:rFonts w:ascii="Arial" w:eastAsia="Arial" w:hAnsi="Arial" w:cs="Arial"/>
        </w:rPr>
      </w:pPr>
      <w:bookmarkStart w:id="64" w:name="_PAGE__4_09791bc7_2540_47ec_b445_c6d2275"/>
      <w:bookmarkStart w:id="65" w:name="_PAR__2_442e74d0_7ac6_4fef_b6a9_bbf084bb"/>
      <w:bookmarkEnd w:id="43"/>
      <w:bookmarkEnd w:id="63"/>
      <w:r>
        <w:rPr>
          <w:rFonts w:ascii="Arial" w:eastAsia="Arial" w:hAnsi="Arial" w:cs="Arial"/>
          <w:u w:val="single"/>
        </w:rPr>
        <w:t>(2)  The name and address of affiliated health care facilities by license number, license type and capacity in each major service area.</w:t>
      </w:r>
      <w:r>
        <w:rPr>
          <w:rFonts w:ascii="Arial" w:eastAsia="Arial" w:hAnsi="Arial" w:cs="Arial"/>
        </w:rPr>
        <w:t>'</w:t>
      </w:r>
    </w:p>
    <w:p w:rsidR="00B66F7B" w:rsidP="00B66F7B">
      <w:pPr>
        <w:ind w:left="360" w:firstLine="360"/>
        <w:rPr>
          <w:rFonts w:ascii="Arial" w:eastAsia="Arial" w:hAnsi="Arial" w:cs="Arial"/>
        </w:rPr>
      </w:pPr>
      <w:bookmarkStart w:id="66" w:name="_INSTRUCTION__04311e2d_948a_41ae_be84_88"/>
      <w:bookmarkStart w:id="67" w:name="_PAR__3_937d0f69_2627_4ee3_be0b_bb331da0"/>
      <w:bookmarkEnd w:id="49"/>
      <w:bookmarkEnd w:id="65"/>
      <w:r>
        <w:rPr>
          <w:rFonts w:ascii="Arial" w:eastAsia="Arial" w:hAnsi="Arial" w:cs="Arial"/>
        </w:rPr>
        <w:t>Amend the bill in section 2 in §8710-A in subsection 3 by striking out all of paragraph A (page 10, lines 28 to 31 in L.D.) and inserting the following:</w:t>
      </w:r>
    </w:p>
    <w:p w:rsidR="00B66F7B" w:rsidP="00B66F7B">
      <w:pPr>
        <w:ind w:left="720"/>
        <w:rPr>
          <w:rFonts w:ascii="Arial" w:eastAsia="Arial" w:hAnsi="Arial" w:cs="Arial"/>
        </w:rPr>
      </w:pPr>
      <w:bookmarkStart w:id="68" w:name="_PAR__4_36e1eea6_5892_4429_b210_78ce1dc9"/>
      <w:bookmarkEnd w:id="67"/>
      <w:r>
        <w:rPr>
          <w:rFonts w:ascii="Arial" w:eastAsia="Arial" w:hAnsi="Arial" w:cs="Arial"/>
        </w:rPr>
        <w:t>'</w:t>
      </w:r>
      <w:r>
        <w:rPr>
          <w:rFonts w:ascii="Arial" w:eastAsia="Arial" w:hAnsi="Arial" w:cs="Arial"/>
          <w:u w:val="single"/>
        </w:rPr>
        <w:t>A.  A health care entity that is an independent provider organization, without any ownership or control entities, consisting of 6 or fewer individual providers; and</w:t>
      </w:r>
      <w:r>
        <w:rPr>
          <w:rFonts w:ascii="Arial" w:eastAsia="Arial" w:hAnsi="Arial" w:cs="Arial"/>
        </w:rPr>
        <w:t>'</w:t>
      </w:r>
    </w:p>
    <w:p w:rsidR="00B66F7B" w:rsidP="00B66F7B">
      <w:pPr>
        <w:ind w:left="360" w:firstLine="360"/>
        <w:rPr>
          <w:rFonts w:ascii="Arial" w:eastAsia="Arial" w:hAnsi="Arial" w:cs="Arial"/>
        </w:rPr>
      </w:pPr>
      <w:bookmarkStart w:id="69" w:name="_INSTRUCTION__be57bac7_58f2_4b0b_9c1d_27"/>
      <w:bookmarkStart w:id="70" w:name="_PAR__5_84d9689b_8ddc_4a78_8af2_ec3321aa"/>
      <w:bookmarkEnd w:id="66"/>
      <w:bookmarkEnd w:id="68"/>
      <w:r>
        <w:rPr>
          <w:rFonts w:ascii="Arial" w:eastAsia="Arial" w:hAnsi="Arial" w:cs="Arial"/>
        </w:rPr>
        <w:t>Amend the bill in section 2 in §8710-A in subsection 3 in paragraph B in the 3rd line (page 10, line 34 in L.D.) by striking out the following: "</w:t>
      </w:r>
      <w:r>
        <w:rPr>
          <w:rFonts w:ascii="Arial" w:eastAsia="Arial" w:hAnsi="Arial" w:cs="Arial"/>
          <w:u w:val="single"/>
        </w:rPr>
        <w:t>paragraph G</w:t>
      </w:r>
      <w:r>
        <w:rPr>
          <w:rFonts w:ascii="Arial" w:eastAsia="Arial" w:hAnsi="Arial" w:cs="Arial"/>
        </w:rPr>
        <w:t>" and inserting the following: '</w:t>
      </w:r>
      <w:r>
        <w:rPr>
          <w:rFonts w:ascii="Arial" w:eastAsia="Arial" w:hAnsi="Arial" w:cs="Arial"/>
          <w:u w:val="single"/>
        </w:rPr>
        <w:t>paragraph F</w:t>
      </w:r>
      <w:r>
        <w:rPr>
          <w:rFonts w:ascii="Arial" w:eastAsia="Arial" w:hAnsi="Arial" w:cs="Arial"/>
        </w:rPr>
        <w:t>'</w:t>
      </w:r>
    </w:p>
    <w:p w:rsidR="00B66F7B" w:rsidP="00B66F7B">
      <w:pPr>
        <w:ind w:left="360" w:firstLine="360"/>
        <w:rPr>
          <w:rFonts w:ascii="Arial" w:eastAsia="Arial" w:hAnsi="Arial" w:cs="Arial"/>
        </w:rPr>
      </w:pPr>
      <w:bookmarkStart w:id="71" w:name="_INSTRUCTION__7f7e7365_8fac_4956_bf5a_cc"/>
      <w:bookmarkStart w:id="72" w:name="_PAR__6_7aa9434a_75ae_4d54_bb9f_bc635463"/>
      <w:bookmarkEnd w:id="69"/>
      <w:bookmarkEnd w:id="70"/>
      <w:r>
        <w:rPr>
          <w:rFonts w:ascii="Arial" w:eastAsia="Arial" w:hAnsi="Arial" w:cs="Arial"/>
        </w:rPr>
        <w:t>Amend the bill in section 2 in §8710-A in subsection 4 in paragraph A in the 3rd line (page 11, line 1 in L.D.) by inserting after the following: "</w:t>
      </w:r>
      <w:r w:rsidRPr="00382CC2">
        <w:rPr>
          <w:rFonts w:ascii="Arial" w:eastAsia="Arial" w:hAnsi="Arial" w:cs="Arial"/>
          <w:u w:val="single"/>
        </w:rPr>
        <w:t xml:space="preserve">social security </w:t>
      </w:r>
      <w:r>
        <w:rPr>
          <w:rFonts w:ascii="Arial" w:eastAsia="Arial" w:hAnsi="Arial" w:cs="Arial"/>
          <w:u w:val="single"/>
        </w:rPr>
        <w:t>number</w:t>
      </w:r>
      <w:r>
        <w:rPr>
          <w:rFonts w:ascii="Arial" w:eastAsia="Arial" w:hAnsi="Arial" w:cs="Arial"/>
        </w:rPr>
        <w:t>" the following: '</w:t>
      </w:r>
      <w:r>
        <w:rPr>
          <w:rFonts w:ascii="Arial" w:eastAsia="Arial" w:hAnsi="Arial" w:cs="Arial"/>
          <w:u w:val="single"/>
        </w:rPr>
        <w:t>and any business identification number of a health care entity listed in subsection 2, paragraph D</w:t>
      </w:r>
      <w:r>
        <w:rPr>
          <w:rFonts w:ascii="Arial" w:eastAsia="Arial" w:hAnsi="Arial" w:cs="Arial"/>
        </w:rPr>
        <w:t>'</w:t>
      </w:r>
    </w:p>
    <w:p w:rsidR="00B66F7B" w:rsidP="00B66F7B">
      <w:pPr>
        <w:ind w:left="360" w:firstLine="360"/>
        <w:rPr>
          <w:rFonts w:ascii="Arial" w:eastAsia="Arial" w:hAnsi="Arial" w:cs="Arial"/>
        </w:rPr>
      </w:pPr>
      <w:bookmarkStart w:id="73" w:name="_INSTRUCTION__5be2c8b9_253a_483a_8fb5_a4"/>
      <w:bookmarkStart w:id="74" w:name="_PAR__7_e0aa1db3_801e_4f22_987e_aed5e21e"/>
      <w:bookmarkEnd w:id="71"/>
      <w:bookmarkEnd w:id="72"/>
      <w:r>
        <w:rPr>
          <w:rFonts w:ascii="Arial" w:eastAsia="Arial" w:hAnsi="Arial" w:cs="Arial"/>
        </w:rPr>
        <w:t>Amend the bill in section 2 in §8710-A in subsection 4 by striking out all of paragraph B (page 11, lines 3 to 15 in L.D.) and inserting the following:</w:t>
      </w:r>
    </w:p>
    <w:p w:rsidR="00B66F7B" w:rsidP="00B66F7B">
      <w:pPr>
        <w:ind w:left="720"/>
        <w:rPr>
          <w:rFonts w:ascii="Arial" w:eastAsia="Arial" w:hAnsi="Arial" w:cs="Arial"/>
        </w:rPr>
      </w:pPr>
      <w:bookmarkStart w:id="75" w:name="_PAR__8_e89c449b_f862_4ed6_8957_651eebb9"/>
      <w:bookmarkEnd w:id="74"/>
      <w:r>
        <w:rPr>
          <w:rFonts w:ascii="Arial" w:eastAsia="Arial" w:hAnsi="Arial" w:cs="Arial"/>
        </w:rPr>
        <w:t>'</w:t>
      </w:r>
      <w:r>
        <w:rPr>
          <w:rFonts w:ascii="Arial" w:eastAsia="Arial" w:hAnsi="Arial" w:cs="Arial"/>
          <w:u w:val="single"/>
        </w:rPr>
        <w:t>B.  No later than January 1, 2029 and annually thereafter, the organization shall post on a publicly accessible website a report with respect to the previous one-year period, including:</w:t>
      </w:r>
    </w:p>
    <w:p w:rsidR="00B66F7B" w:rsidP="00B66F7B">
      <w:pPr>
        <w:ind w:left="1080"/>
        <w:rPr>
          <w:rFonts w:ascii="Arial" w:eastAsia="Arial" w:hAnsi="Arial" w:cs="Arial"/>
        </w:rPr>
      </w:pPr>
      <w:bookmarkStart w:id="76" w:name="_PAR__9_bc75ff71_2c95_4b0f_87b3_8c09b336"/>
      <w:bookmarkEnd w:id="75"/>
      <w:r>
        <w:rPr>
          <w:rFonts w:ascii="Arial" w:eastAsia="Arial" w:hAnsi="Arial" w:cs="Arial"/>
          <w:u w:val="single"/>
        </w:rPr>
        <w:t>(1)  The number of health care entities reporting for that previous one-year period, disaggregated by the business structure of each specified health care entity;</w:t>
      </w:r>
    </w:p>
    <w:p w:rsidR="00B66F7B" w:rsidP="00B66F7B">
      <w:pPr>
        <w:ind w:left="1080"/>
        <w:rPr>
          <w:rFonts w:ascii="Arial" w:eastAsia="Arial" w:hAnsi="Arial" w:cs="Arial"/>
        </w:rPr>
      </w:pPr>
      <w:bookmarkStart w:id="77" w:name="_PAR__10_906d7a56_5ddf_4bbd_8da6_a446618"/>
      <w:bookmarkEnd w:id="76"/>
      <w:r>
        <w:rPr>
          <w:rFonts w:ascii="Arial" w:eastAsia="Arial" w:hAnsi="Arial" w:cs="Arial"/>
          <w:u w:val="single"/>
        </w:rPr>
        <w:t>(2)  The name, address and business structure of any health care entity;</w:t>
      </w:r>
    </w:p>
    <w:p w:rsidR="00B66F7B" w:rsidP="00B66F7B">
      <w:pPr>
        <w:ind w:left="1080"/>
        <w:rPr>
          <w:rFonts w:ascii="Arial" w:eastAsia="Arial" w:hAnsi="Arial" w:cs="Arial"/>
        </w:rPr>
      </w:pPr>
      <w:bookmarkStart w:id="78" w:name="_PAR__11_0999f44a_7fca_436e_8453_6074299"/>
      <w:bookmarkEnd w:id="77"/>
      <w:r>
        <w:rPr>
          <w:rFonts w:ascii="Arial" w:eastAsia="Arial" w:hAnsi="Arial" w:cs="Arial"/>
          <w:u w:val="single"/>
        </w:rPr>
        <w:t>(3)  Any change in ownership or control for each health care entity;</w:t>
      </w:r>
    </w:p>
    <w:p w:rsidR="00B66F7B" w:rsidP="00B66F7B">
      <w:pPr>
        <w:ind w:left="1080"/>
        <w:rPr>
          <w:rFonts w:ascii="Arial" w:eastAsia="Arial" w:hAnsi="Arial" w:cs="Arial"/>
        </w:rPr>
      </w:pPr>
      <w:bookmarkStart w:id="79" w:name="_PAR__12_2e394a5f_429a_4e8d_ad3d_62183ef"/>
      <w:bookmarkEnd w:id="78"/>
      <w:r>
        <w:rPr>
          <w:rFonts w:ascii="Arial" w:eastAsia="Arial" w:hAnsi="Arial" w:cs="Arial"/>
          <w:u w:val="single"/>
        </w:rPr>
        <w:t>(4)  In accordance with paragraph A, any change in the tax identification number of a health care entity; and</w:t>
      </w:r>
    </w:p>
    <w:p w:rsidR="00B66F7B" w:rsidP="00B66F7B">
      <w:pPr>
        <w:ind w:left="1080"/>
        <w:rPr>
          <w:rFonts w:ascii="Arial" w:eastAsia="Arial" w:hAnsi="Arial" w:cs="Arial"/>
        </w:rPr>
      </w:pPr>
      <w:bookmarkStart w:id="80" w:name="_PAR__13_20108b5e_eb02_4851_984c_4abf214"/>
      <w:bookmarkEnd w:id="79"/>
      <w:r>
        <w:rPr>
          <w:rFonts w:ascii="Arial" w:eastAsia="Arial" w:hAnsi="Arial" w:cs="Arial"/>
          <w:u w:val="single"/>
        </w:rPr>
        <w:t>(5)  As applicable in accordance with subsection 2, paragraph G, the name, address, tax identification number and business structure of affiliates and subsidiaries of a health care entity that is a hospital, including the business type and the tax identification number of each.</w:t>
      </w:r>
      <w:r>
        <w:rPr>
          <w:rFonts w:ascii="Arial" w:eastAsia="Arial" w:hAnsi="Arial" w:cs="Arial"/>
        </w:rPr>
        <w:t>'</w:t>
      </w:r>
    </w:p>
    <w:p w:rsidR="00B66F7B" w:rsidP="00B66F7B">
      <w:pPr>
        <w:ind w:left="360" w:firstLine="360"/>
        <w:rPr>
          <w:rFonts w:ascii="Arial" w:eastAsia="Arial" w:hAnsi="Arial" w:cs="Arial"/>
        </w:rPr>
      </w:pPr>
      <w:bookmarkStart w:id="81" w:name="_INSTRUCTION__bd8fb82d_7369_45e0_868a_2b"/>
      <w:bookmarkStart w:id="82" w:name="_PAR__14_f73dcf6e_e345_4b7d_9eef_e58ccb5"/>
      <w:bookmarkEnd w:id="73"/>
      <w:bookmarkEnd w:id="80"/>
      <w:r>
        <w:rPr>
          <w:rFonts w:ascii="Arial" w:eastAsia="Arial" w:hAnsi="Arial" w:cs="Arial"/>
        </w:rPr>
        <w:t>Amend the bill by relettering or renumbering any nonconsecutive Part letter or section number to read consecutively.</w:t>
      </w:r>
    </w:p>
    <w:p w:rsidR="00B66F7B" w:rsidP="00B66F7B">
      <w:pPr>
        <w:keepNext/>
        <w:spacing w:before="240"/>
        <w:ind w:left="360"/>
        <w:jc w:val="center"/>
        <w:rPr>
          <w:rFonts w:ascii="Arial" w:eastAsia="Arial" w:hAnsi="Arial" w:cs="Arial"/>
        </w:rPr>
      </w:pPr>
      <w:bookmarkStart w:id="83" w:name="_SUMMARY__467d2e3d_dc5d_4675_b3a8_25f109"/>
      <w:bookmarkStart w:id="84" w:name="_PAR__15_dc9156c4_f458_42fd_a3a9_7c4623f"/>
      <w:bookmarkEnd w:id="81"/>
      <w:bookmarkEnd w:id="82"/>
      <w:r>
        <w:rPr>
          <w:rFonts w:ascii="Arial" w:eastAsia="Arial" w:hAnsi="Arial" w:cs="Arial"/>
          <w:b/>
          <w:sz w:val="24"/>
        </w:rPr>
        <w:t>SUMMARY</w:t>
      </w:r>
    </w:p>
    <w:p w:rsidR="00B66F7B" w:rsidP="00B66F7B">
      <w:pPr>
        <w:ind w:left="360" w:firstLine="360"/>
        <w:rPr>
          <w:rFonts w:ascii="Arial" w:eastAsia="Arial" w:hAnsi="Arial" w:cs="Arial"/>
        </w:rPr>
      </w:pPr>
      <w:bookmarkStart w:id="85" w:name="_PAR__16_24033101_e7e8_4be8_a5ac_aaa4d7a"/>
      <w:bookmarkEnd w:id="84"/>
      <w:r>
        <w:rPr>
          <w:rFonts w:ascii="Arial" w:eastAsia="Arial" w:hAnsi="Arial" w:cs="Arial"/>
        </w:rPr>
        <w:t>This amendment makes the following changes to the bill, which establishes a process for notice, review and approval of transactions when a private equity company, hedge fund or management services organization acquires a majority ownership interest in a health care entity or when a private equity company, hedge fund or management services organization takes operational control over a health care entity.</w:t>
      </w:r>
    </w:p>
    <w:p w:rsidR="00B66F7B" w:rsidP="00B66F7B">
      <w:pPr>
        <w:ind w:left="360" w:firstLine="360"/>
        <w:rPr>
          <w:rFonts w:ascii="Arial" w:eastAsia="Arial" w:hAnsi="Arial" w:cs="Arial"/>
        </w:rPr>
      </w:pPr>
      <w:bookmarkStart w:id="86" w:name="_PAR__17_69ec5217_58f7_4446_b33a_dce6578"/>
      <w:bookmarkEnd w:id="85"/>
      <w:r>
        <w:rPr>
          <w:rFonts w:ascii="Arial" w:eastAsia="Arial" w:hAnsi="Arial" w:cs="Arial"/>
        </w:rPr>
        <w:t xml:space="preserve">1. It amends the definition of "health care entity" to exclude a health care provider or provider organization that provides only dental services, which has the effect of exempting material change transactions involving dental practices from the review process established in the bill. </w:t>
      </w:r>
    </w:p>
    <w:p w:rsidR="00B66F7B" w:rsidP="00B66F7B">
      <w:pPr>
        <w:ind w:left="360" w:firstLine="360"/>
        <w:rPr>
          <w:rFonts w:ascii="Arial" w:eastAsia="Arial" w:hAnsi="Arial" w:cs="Arial"/>
        </w:rPr>
      </w:pPr>
      <w:bookmarkStart w:id="87" w:name="_PAGE__5_7395bb9d_3d55_41a7_ba9c_06532dc"/>
      <w:bookmarkStart w:id="88" w:name="_PAR__2_136871ba_95f7_481b_b866_406a62c4"/>
      <w:bookmarkEnd w:id="64"/>
      <w:bookmarkEnd w:id="86"/>
      <w:r>
        <w:rPr>
          <w:rFonts w:ascii="Arial" w:eastAsia="Arial" w:hAnsi="Arial" w:cs="Arial"/>
        </w:rPr>
        <w:t xml:space="preserve">2. It exempts material change transactions involving independent provider practices of 6 or fewer individual providers from the review process. </w:t>
      </w:r>
    </w:p>
    <w:p w:rsidR="00B66F7B" w:rsidP="00B66F7B">
      <w:pPr>
        <w:ind w:left="360" w:firstLine="360"/>
        <w:rPr>
          <w:rFonts w:ascii="Arial" w:eastAsia="Arial" w:hAnsi="Arial" w:cs="Arial"/>
        </w:rPr>
      </w:pPr>
      <w:bookmarkStart w:id="89" w:name="_PAR__3_7df1f9dd_fdde_4db4_8d46_b81bc526"/>
      <w:bookmarkEnd w:id="88"/>
      <w:r>
        <w:rPr>
          <w:rFonts w:ascii="Arial" w:eastAsia="Arial" w:hAnsi="Arial" w:cs="Arial"/>
        </w:rPr>
        <w:t xml:space="preserve">3. It clarifies the definition of "management services organization" to provide that a management services organization subject to the requirements of the bill must be owned by a private equity company or hedge fund and provide contracted services to a health care provider or provider organization owned or controlled by the same private equity company or hedge fund. </w:t>
      </w:r>
    </w:p>
    <w:p w:rsidR="00B66F7B" w:rsidP="00B66F7B">
      <w:pPr>
        <w:ind w:left="360" w:firstLine="360"/>
        <w:rPr>
          <w:rFonts w:ascii="Arial" w:eastAsia="Arial" w:hAnsi="Arial" w:cs="Arial"/>
        </w:rPr>
      </w:pPr>
      <w:bookmarkStart w:id="90" w:name="_PAR__4_af59090f_dec1_4319_84d9_971f8c23"/>
      <w:bookmarkEnd w:id="89"/>
      <w:r>
        <w:rPr>
          <w:rFonts w:ascii="Arial" w:eastAsia="Arial" w:hAnsi="Arial" w:cs="Arial"/>
        </w:rPr>
        <w:t>4. It amends the definition of "private equity company" to be consistent with the definition used in similar laws in other states.</w:t>
      </w:r>
    </w:p>
    <w:p w:rsidR="00B66F7B" w:rsidP="00B66F7B">
      <w:pPr>
        <w:ind w:left="360" w:firstLine="360"/>
        <w:rPr>
          <w:rFonts w:ascii="Arial" w:eastAsia="Arial" w:hAnsi="Arial" w:cs="Arial"/>
        </w:rPr>
      </w:pPr>
      <w:bookmarkStart w:id="91" w:name="_PAR__5_22e436eb_a55d_488d_84fa_5a6fc4b2"/>
      <w:bookmarkEnd w:id="90"/>
      <w:r>
        <w:rPr>
          <w:rFonts w:ascii="Arial" w:eastAsia="Arial" w:hAnsi="Arial" w:cs="Arial"/>
        </w:rPr>
        <w:t xml:space="preserve">5. It provides that proprietary information provided to the Department of Health and Human Services and the Office of Affordable Health Care during the material change transaction review process is confidential and may be disclosed only if certain conditions are met. </w:t>
      </w:r>
    </w:p>
    <w:p w:rsidR="00B66F7B" w:rsidP="00B66F7B">
      <w:pPr>
        <w:ind w:left="360" w:firstLine="360"/>
        <w:rPr>
          <w:rFonts w:ascii="Arial" w:eastAsia="Arial" w:hAnsi="Arial" w:cs="Arial"/>
        </w:rPr>
      </w:pPr>
      <w:bookmarkStart w:id="92" w:name="_PAR__6_3ecf4ec6_9064_47e9_861a_68c17dbe"/>
      <w:bookmarkEnd w:id="91"/>
      <w:r>
        <w:rPr>
          <w:rFonts w:ascii="Arial" w:eastAsia="Arial" w:hAnsi="Arial" w:cs="Arial"/>
        </w:rPr>
        <w:t xml:space="preserve">6. It clarifies that the material change transaction review process is concurrent with any review required under the certificate of need laws. </w:t>
      </w:r>
    </w:p>
    <w:p w:rsidR="00B66F7B" w:rsidP="00B66F7B">
      <w:pPr>
        <w:ind w:left="360" w:firstLine="360"/>
        <w:rPr>
          <w:rFonts w:ascii="Arial" w:eastAsia="Arial" w:hAnsi="Arial" w:cs="Arial"/>
        </w:rPr>
      </w:pPr>
      <w:bookmarkStart w:id="93" w:name="_PAR__7_5a3a9856_79c4_4f64_9045_157b794a"/>
      <w:bookmarkEnd w:id="92"/>
      <w:r>
        <w:rPr>
          <w:rFonts w:ascii="Arial" w:eastAsia="Arial" w:hAnsi="Arial" w:cs="Arial"/>
        </w:rPr>
        <w:t xml:space="preserve">7. It requires the comprehensive review process of a material change transaction to include consideration of the impact on the financial condition of a health care entity if the transaction involves a sale and leaseback of the main campus of the health care entity from a real estate investment trust and consideration of the health care entity's debt to equity ratio following the transaction. </w:t>
      </w:r>
    </w:p>
    <w:p w:rsidR="00B66F7B" w:rsidP="00B66F7B">
      <w:pPr>
        <w:ind w:left="360" w:firstLine="360"/>
        <w:rPr>
          <w:rFonts w:ascii="Arial" w:eastAsia="Arial" w:hAnsi="Arial" w:cs="Arial"/>
        </w:rPr>
      </w:pPr>
      <w:bookmarkStart w:id="94" w:name="_PAR__8_d9a8713d_9364_487e_a202_a26ed803"/>
      <w:bookmarkEnd w:id="93"/>
      <w:r>
        <w:rPr>
          <w:rFonts w:ascii="Arial" w:eastAsia="Arial" w:hAnsi="Arial" w:cs="Arial"/>
        </w:rPr>
        <w:t xml:space="preserve">8. It removes the assessment on health insurance carriers and doubles the range of filing fees authorized to be imposed by the department by rule on health care entities subject to the review process. </w:t>
      </w:r>
    </w:p>
    <w:p w:rsidR="00B66F7B" w:rsidP="00B66F7B">
      <w:pPr>
        <w:ind w:left="360" w:firstLine="360"/>
        <w:rPr>
          <w:rFonts w:ascii="Arial" w:eastAsia="Arial" w:hAnsi="Arial" w:cs="Arial"/>
        </w:rPr>
      </w:pPr>
      <w:bookmarkStart w:id="95" w:name="_PAR__9_62a7867d_7eb6_4376_a069_f5f8585d"/>
      <w:bookmarkEnd w:id="94"/>
      <w:r>
        <w:rPr>
          <w:rFonts w:ascii="Arial" w:eastAsia="Arial" w:hAnsi="Arial" w:cs="Arial"/>
        </w:rPr>
        <w:t xml:space="preserve">9. It designates any rules adopted to implement the provisions of the bill as major substantive and subject to legislative review and approval before final adoption. </w:t>
      </w:r>
    </w:p>
    <w:p w:rsidR="00B66F7B" w:rsidP="00B66F7B">
      <w:pPr>
        <w:ind w:left="360" w:firstLine="360"/>
        <w:rPr>
          <w:rFonts w:ascii="Arial" w:eastAsia="Arial" w:hAnsi="Arial" w:cs="Arial"/>
        </w:rPr>
      </w:pPr>
      <w:bookmarkStart w:id="96" w:name="_PAR__10_1a343a2b_c9ef_48f6_af23_0d6244e"/>
      <w:bookmarkEnd w:id="95"/>
      <w:r>
        <w:rPr>
          <w:rFonts w:ascii="Arial" w:eastAsia="Arial" w:hAnsi="Arial" w:cs="Arial"/>
        </w:rPr>
        <w:t xml:space="preserve">10. It changes the reporting requirements for health care entities to the Maine Health Data Organization from an annual requirement to a one-time report no later than July 1, 2027.  It retains the requirement in the bill to require a report to be made subsequently upon completion of a material change transaction. </w:t>
      </w:r>
    </w:p>
    <w:p w:rsidR="00B66F7B" w:rsidP="00B66F7B">
      <w:pPr>
        <w:ind w:left="360" w:firstLine="360"/>
        <w:rPr>
          <w:rFonts w:ascii="Arial" w:eastAsia="Arial" w:hAnsi="Arial" w:cs="Arial"/>
        </w:rPr>
      </w:pPr>
      <w:bookmarkStart w:id="97" w:name="_PAR__11_6e20a522_9ca9_4e11_995f_e876b2f"/>
      <w:bookmarkEnd w:id="96"/>
      <w:r>
        <w:rPr>
          <w:rFonts w:ascii="Arial" w:eastAsia="Arial" w:hAnsi="Arial" w:cs="Arial"/>
        </w:rPr>
        <w:t xml:space="preserve">11. It eliminates certain reporting requirements, including requirements to report names, business addresses and tax identification numbers of certain persons with respect to a health care entity; requirements to report compensation of governing board members; and requirements to report payor mix information.  It also limits the reporting of certain information about affiliated health care providers and health care facilities to hospitals only.  </w:t>
      </w:r>
    </w:p>
    <w:p w:rsidR="00B66F7B" w:rsidP="00B66F7B">
      <w:pPr>
        <w:ind w:left="360" w:firstLine="360"/>
        <w:rPr>
          <w:rFonts w:ascii="Arial" w:eastAsia="Arial" w:hAnsi="Arial" w:cs="Arial"/>
        </w:rPr>
      </w:pPr>
      <w:bookmarkStart w:id="98" w:name="_PAR__12_a5e4e2c8_4856_4fb6_9ae0_0374c77"/>
      <w:bookmarkEnd w:id="97"/>
      <w:r>
        <w:rPr>
          <w:rFonts w:ascii="Arial" w:eastAsia="Arial" w:hAnsi="Arial" w:cs="Arial"/>
        </w:rPr>
        <w:t xml:space="preserve">12. It provides that business identification numbers provided by a health care entity reporting to the Maine Health Data Organization are confidential if those numbers are not otherwise publicly available. </w:t>
      </w:r>
    </w:p>
    <w:p w:rsidR="00B66F7B" w:rsidP="00B66F7B">
      <w:pPr>
        <w:keepNext/>
        <w:ind w:left="360" w:firstLine="360"/>
        <w:rPr>
          <w:rFonts w:ascii="Arial" w:eastAsia="Arial" w:hAnsi="Arial" w:cs="Arial"/>
        </w:rPr>
      </w:pPr>
      <w:bookmarkStart w:id="99" w:name="_PAR__13_29015bde_4349_4328_bd3e_9069e5b"/>
      <w:bookmarkEnd w:id="98"/>
      <w:r>
        <w:rPr>
          <w:rFonts w:ascii="Arial" w:eastAsia="Arial" w:hAnsi="Arial" w:cs="Arial"/>
        </w:rPr>
        <w:t>13. It expands the exemption from the reporting requirements for independent provider practices from practices with 5 or fewer providers to providers with 6 or fewer providers.</w:t>
      </w:r>
    </w:p>
    <w:p w:rsidR="00B66F7B" w:rsidP="00B66F7B">
      <w:pPr>
        <w:keepNext/>
        <w:spacing w:before="60" w:after="60"/>
        <w:ind w:left="360"/>
        <w:jc w:val="center"/>
        <w:rPr>
          <w:rFonts w:ascii="Arial" w:eastAsia="Arial" w:hAnsi="Arial" w:cs="Arial"/>
        </w:rPr>
      </w:pPr>
      <w:bookmarkStart w:id="100" w:name="_FISCAL_NOTE_REQUIRED__9441d962_e28a_467"/>
      <w:bookmarkStart w:id="101" w:name="_PAR__14_590c4e2e_43dc_42f5_af42_33ad910"/>
      <w:bookmarkEnd w:id="99"/>
      <w:r>
        <w:rPr>
          <w:rFonts w:ascii="Arial" w:eastAsia="Arial" w:hAnsi="Arial" w:cs="Arial"/>
          <w:b/>
        </w:rPr>
        <w:t>FISCAL NOTE REQUIRED</w:t>
      </w:r>
    </w:p>
    <w:p w:rsidR="00000000" w:rsidRPr="00B66F7B" w:rsidP="00B66F7B">
      <w:pPr>
        <w:spacing w:before="60" w:after="60"/>
        <w:ind w:left="360"/>
        <w:jc w:val="center"/>
        <w:rPr>
          <w:rFonts w:ascii="Arial" w:eastAsia="Arial" w:hAnsi="Arial" w:cs="Arial"/>
          <w:b/>
        </w:rPr>
      </w:pPr>
      <w:bookmarkStart w:id="102" w:name="_PAR__15_06396ced_9548_4505_9b6f_4034894"/>
      <w:bookmarkEnd w:id="101"/>
      <w:r>
        <w:rPr>
          <w:rFonts w:ascii="Arial" w:eastAsia="Arial" w:hAnsi="Arial" w:cs="Arial"/>
          <w:b/>
        </w:rPr>
        <w:t>(See attached)</w:t>
      </w:r>
      <w:bookmarkEnd w:id="83"/>
      <w:bookmarkEnd w:id="87"/>
      <w:bookmarkEnd w:id="100"/>
      <w:bookmarkEnd w:id="102"/>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Certain Recommendations Related to the Regulatory Review and Approval of Certain Health Care Transactions Involving Private Equity Companies, Hedge Funds or Management Services Organizations from the Commission to Evaluate the Scope of Regulatory Review and Oversight over Health Care Transactions That Impact the Delivery of Health Care Services in the State</w:t>
    </w:r>
  </w:p>
  <w:p>
    <w:pPr>
      <w:suppressLineNumbers/>
      <w:spacing w:before="0" w:after="0"/>
      <w:jc w:val="center"/>
      <w:rPr>
        <w:rFonts w:ascii="Arial" w:eastAsia="Arial" w:hAnsi="Arial" w:cs="Arial"/>
      </w:rPr>
    </w:pPr>
    <w:r>
      <w:rPr>
        <w:rFonts w:ascii="Arial" w:eastAsia="Arial" w:hAnsi="Arial" w:cs="Arial"/>
        <w:sz w:val="22"/>
      </w:rPr>
      <w:t>L.D. 2201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82CC2"/>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66F7B"/>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1E5"/>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150334</ItemId>
    <LRId>77064</LRId>
    <ParentItemId>149927</ParentItemId>
    <LRNumber>3022</LRNumber>
    <LDNumber>2201</LDNumber>
    <PaperNumber>HP1480</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Health Coverage, Insurance and Financial Services</LeadCommitteeName>
    <LRTitle>An Act to Implement Certain Recommendations Related to the Regulatory Review and Approval of Certain Health Care Transactions Involving Private Equity Companies, Hedge Funds or Management Services Organizations from the Commission to Evaluate the Scope of Regulatory Review and Oversight over Health Care Transactions That Impact the Delivery of Health Care Services in the State </LRTitle>
    <ItemTitle>An Act to Implement Certain Recommendations Related to the Regulatory Review and Approval of Certain Health Care Transactions Involving Private Equity Companies, Hedge Funds or Management Services Organizations from the Commission to Evaluate the Scope of Regulatory Review and Oversight over Health Care Transactions That Impact the Delivery of Health Care Services in the State</ItemTitle>
    <OriginalItemTitle>An Act to Implement Certain Recommendations Related to the Regulatory Review and Approval of Certain Health Care Transactions Involving Private Equity Companies, Hedge Funds or Management Services Organizations from the Commission to Evaluate the Scope of Regulatory Review and Oversight over Health Care Transactions That Impact the Delivery of Health Care Services in the State</OriginalItemTitle>
    <ParentItemTitle>An Act to Implement Certain Recommendations Related to the Regulatory Review and Approval of Certain Health Care Transactions Involving Private Equity Companies, Hedge Funds or Management Services Organizations from the Commission to Evaluate the Scope of Regulatory Review and Oversight over Health Care Transactions That Impact the Delivery of Health Care Services in the State</ParentItemTitle>
    <Chamber>H</Chamber>
    <DraftingCycleCount>1</DraftingCycleCount>
    <LatestDraftingActionId>97</LatestDraftingActionId>
    <LatestDraftingActionDate>2026-04-02T19:34:39</LatestDraftingActionDate>
    <LatestDrafterName>cmccarthyreid</LatestDrafterName>
    <LatestProoferName>abachelder</LatestProoferName>
    <LatestTechName>CSchnepper</LatestTechName>
    <CurrentCustodyInitials>abachelder</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w:rsidR="00B66F7B" w:rsidRDefault="00B66F7B" w:rsidP="00B66F7B"&gt;&lt;w:pPr&gt;&lt;w:spacing w:after="240" /&gt;&lt;w:ind w:left="360" /&gt;&lt;w:jc w:val="right" /&gt;&lt;w:rPr&gt;&lt;w:caps /&gt;&lt;/w:rPr&gt;&lt;/w:pPr&gt;&lt;w:bookmarkStart w:id="0" w:name="_AMEND_TITLE__3df5d365_d001_45de_bf9b_98" /&gt;&lt;w:bookmarkStart w:id="1" w:name="_PAGE__1_8edf5194_9659_4e7b_bfec_cbd52aa" /&gt;&lt;w:bookmarkStart w:id="2" w:name="_PAR__2_daa12182_884a_466e_b28c_9eff69d6" /&gt;&lt;w:r&gt;&lt;w:rPr&gt;&lt;w:caps /&gt;&lt;/w:rPr&gt;&lt;w:t&gt;L.D. 2201&lt;/w:t&gt;&lt;/w:r&gt;&lt;/w:p&gt;&lt;w:p w:rsidR="00B66F7B" w:rsidRDefault="00B66F7B" w:rsidP="00B66F7B"&gt;&lt;w:pPr&gt;&lt;w:tabs&gt;&lt;w:tab w:val="right" w:pos="8928" /&gt;&lt;/w:tabs&gt;&lt;w:spacing w:after="360" /&gt;&lt;w:ind w:left="360" /&gt;&lt;/w:pPr&gt;&lt;w:bookmarkStart w:id="3" w:name="_PAR__3_5715b83f_a029_4d64_a1d6_fb647d45" /&gt;&lt;w:bookmarkEnd w:id="2" /&gt;&lt;w:r&gt;&lt;w:t&gt;Date:&lt;/w:t&gt;&lt;/w:r&gt;&lt;w:r&gt;&lt;w:tab /&gt;&lt;w:t&gt;(Filing No. H-         )&lt;/w:t&gt;&lt;/w:r&gt;&lt;/w:p&gt;&lt;w:p w:rsidR="00B66F7B" w:rsidRDefault="00B66F7B" w:rsidP="00B66F7B"&gt;&lt;w:pPr&gt;&lt;w:spacing w:before="600" w:after="300" /&gt;&lt;w:ind w:left="360" /&gt;&lt;w:jc w:val="center" /&gt;&lt;w:outlineLvl w:val="0" /&gt;&lt;/w:pPr&gt;&lt;w:bookmarkStart w:id="4" w:name="_PAR__4_c43c0009_8036_415c_a49d_3a9b8639" /&gt;&lt;w:bookmarkEnd w:id="3" /&gt;&lt;w:r&gt;&lt;w:rPr&gt;&lt;w:rFonts w:cs="Arial" /&gt;&lt;w:b /&gt;&lt;w:bCs /&gt;&lt;w:caps /&gt;&lt;w:sz w:val="24" /&gt;&lt;w:szCs w:val="32" /&gt;&lt;/w:rPr&gt;&lt;w:t xml:space="preserve"&gt;Health Coverage, Insurance and Financial Services &lt;/w:t&gt;&lt;/w:r&gt;&lt;/w:p&gt;&lt;w:p w:rsidR="00B66F7B" w:rsidRDefault="00B66F7B" w:rsidP="00B66F7B"&gt;&lt;w:pPr&gt;&lt;w:spacing w:before="60" w:after="60" /&gt;&lt;w:ind w:left="720" /&gt;&lt;/w:pPr&gt;&lt;w:bookmarkStart w:id="5" w:name="_PAR__5_1f58a5b1_1cf2_4729_a1d7_44f0ad19" /&gt;&lt;w:bookmarkEnd w:id="4" /&gt;&lt;w:r&gt;&lt;w:t&gt;Reproduced and distributed under the direction of the Clerk of the House.&lt;/w:t&gt;&lt;/w:r&gt;&lt;/w:p&gt;&lt;w:p w:rsidR="00B66F7B" w:rsidRDefault="00B66F7B" w:rsidP="00B66F7B"&gt;&lt;w:pPr&gt;&lt;w:spacing w:before="160" w:after="0" /&gt;&lt;w:ind w:left="360" /&gt;&lt;w:jc w:val="center" /&gt;&lt;w:outlineLvl w:val="0" /&gt;&lt;w:rPr&gt;&lt;w:rFonts w:cs="Arial" /&gt;&lt;w:b /&gt;&lt;w:bCs /&gt;&lt;w:caps /&gt;&lt;w:sz w:val="24" /&gt;&lt;w:szCs w:val="32" /&gt;&lt;/w:rPr&gt;&lt;/w:pPr&gt;&lt;w:bookmarkStart w:id="6" w:name="_PAR__6_5a62f2ba_604b_44c5_a026_fe57bfdc" /&gt;&lt;w:bookmarkEnd w:id="5" /&gt;&lt;w:r&gt;&lt;w:rPr&gt;&lt;w:rFonts w:cs="Arial" /&gt;&lt;w:b /&gt;&lt;w:bCs /&gt;&lt;w:caps /&gt;&lt;w:sz w:val="24" /&gt;&lt;w:szCs w:val="32" /&gt;&lt;/w:rPr&gt;&lt;w:t&gt;STATE OF MAINE&lt;/w:t&gt;&lt;/w:r&gt;&lt;/w:p&gt;&lt;w:p w:rsidR="00B66F7B" w:rsidRDefault="00B66F7B" w:rsidP="00B66F7B"&gt;&lt;w:pPr&gt;&lt;w:spacing w:after="0" /&gt;&lt;w:ind w:left="360" /&gt;&lt;w:jc w:val="center" /&gt;&lt;w:outlineLvl w:val="0" /&gt;&lt;w:rPr&gt;&lt;w:rFonts w:cs="Arial" /&gt;&lt;w:b /&gt;&lt;w:bCs /&gt;&lt;w:caps /&gt;&lt;w:sz w:val="24" /&gt;&lt;w:szCs w:val="32" /&gt;&lt;/w:rPr&gt;&lt;/w:pPr&gt;&lt;w:bookmarkStart w:id="7" w:name="_PAR__7_6972c165_e9c1_4986_84e6_b1be4a6a" /&gt;&lt;w:bookmarkEnd w:id="6" /&gt;&lt;w:r&gt;&lt;w:rPr&gt;&lt;w:rFonts w:cs="Arial" /&gt;&lt;w:b /&gt;&lt;w:bCs /&gt;&lt;w:caps /&gt;&lt;w:sz w:val="24" /&gt;&lt;w:szCs w:val="32" /&gt;&lt;/w:rPr&gt;&lt;w:t&gt;HOUSE OF REPRESENTATIVES&lt;/w:t&gt;&lt;/w:r&gt;&lt;/w:p&gt;&lt;w:p w:rsidR="00B66F7B" w:rsidRDefault="00B66F7B" w:rsidP="00B66F7B"&gt;&lt;w:pPr&gt;&lt;w:spacing w:after="0" /&gt;&lt;w:ind w:left="360" /&gt;&lt;w:jc w:val="center" /&gt;&lt;w:outlineLvl w:val="0" /&gt;&lt;w:rPr&gt;&lt;w:rFonts w:cs="Arial" /&gt;&lt;w:b /&gt;&lt;w:bCs /&gt;&lt;w:caps /&gt;&lt;w:sz w:val="24" /&gt;&lt;w:szCs w:val="32" /&gt;&lt;/w:rPr&gt;&lt;/w:pPr&gt;&lt;w:bookmarkStart w:id="8" w:name="_PAR__8_e6c4cf6e_ff94_4960_a2d3_09476bce" /&gt;&lt;w:bookmarkEnd w:id="7" /&gt;&lt;w:r&gt;&lt;w:rPr&gt;&lt;w:rFonts w:cs="Arial" /&gt;&lt;w:b /&gt;&lt;w:bCs /&gt;&lt;w:caps /&gt;&lt;w:sz w:val="24" /&gt;&lt;w:szCs w:val="32" /&gt;&lt;/w:rPr&gt;&lt;w:t&gt;132nd Legislature&lt;/w:t&gt;&lt;/w:r&gt;&lt;/w:p&gt;&lt;w:p w:rsidR="00B66F7B" w:rsidRDefault="00B66F7B" w:rsidP="00B66F7B"&gt;&lt;w:pPr&gt;&lt;w:spacing w:after="0" /&gt;&lt;w:ind w:left="360" /&gt;&lt;w:jc w:val="center" /&gt;&lt;w:outlineLvl w:val="0" /&gt;&lt;w:rPr&gt;&lt;w:rFonts w:cs="Arial" /&gt;&lt;w:b /&gt;&lt;w:bCs /&gt;&lt;w:caps /&gt;&lt;w:sz w:val="24" /&gt;&lt;w:szCs w:val="32" /&gt;&lt;/w:rPr&gt;&lt;/w:pPr&gt;&lt;w:bookmarkStart w:id="9" w:name="_PAR__9_70ac4267_a1a4_4d4d_82fa_d6197d4b" /&gt;&lt;w:bookmarkEnd w:id="8" /&gt;&lt;w:r&gt;&lt;w:rPr&gt;&lt;w:rFonts w:cs="Arial" /&gt;&lt;w:b /&gt;&lt;w:bCs /&gt;&lt;w:caps /&gt;&lt;w:sz w:val="24" /&gt;&lt;w:szCs w:val="32" /&gt;&lt;/w:rPr&gt;&lt;w:t&gt;Second Regular Session&lt;/w:t&gt;&lt;/w:r&gt;&lt;/w:p&gt;&lt;w:p w:rsidR="00B66F7B" w:rsidRDefault="00B66F7B" w:rsidP="00B66F7B"&gt;&lt;w:pPr&gt;&lt;w:spacing w:before="400" w:after="200" /&gt;&lt;w:ind w:left="360" w:firstLine="360" /&gt;&lt;/w:pPr&gt;&lt;w:bookmarkStart w:id="10" w:name="_PAR__10_37bbfb6e_c8f9_49ef_b2a4_41a754d" /&gt;&lt;w:bookmarkEnd w:id="9" /&gt;&lt;w:r&gt;&lt;w:rPr&gt;&lt;w:szCs w:val="22" /&gt;&lt;/w:rPr&gt;&lt;w:t&gt;COMMITTEE AMENDMENT “      ” to H.P. 1480, L.D. 2201, “An Act to Implement Certain Recommendations Related to the Regulatory Review and Approval of Certain Health Care Transactions Involving Private Equity Companies, Hedge Funds or Management Services Organizations from the Commission to Evaluate the Scope of Regulatory Review and Oversight over Health Care Transactions That Impact the Delivery of Health Care Services in the State”&lt;/w:t&gt;&lt;/w:r&gt;&lt;/w:p&gt;&lt;w:p w:rsidR="00B66F7B" w:rsidRDefault="00B66F7B" w:rsidP="00B66F7B"&gt;&lt;w:pPr&gt;&lt;w:ind w:left="360" w:firstLine="360" /&gt;&lt;/w:pPr&gt;&lt;w:bookmarkStart w:id="11" w:name="_INSTRUCTION__3bf24e82_ad7b_4c73_bf15_51" /&gt;&lt;w:bookmarkStart w:id="12" w:name="_PAR__11_ac48b35f_8c39_42e1_9262_5602f21" /&gt;&lt;w:bookmarkEnd w:id="0" /&gt;&lt;w:bookmarkEnd w:id="10" /&gt;&lt;w:r&gt;&lt;w:t&gt;Amend the bill in section 1 in c. 106 in §371 in subsection 2 in the last line (page 1, line 14 in L.D.) by inserting after the following: "&lt;/w:t&gt;&lt;/w:r&gt;&lt;w:r&gt;&lt;w:rPr&gt;&lt;w:u w:val="single" /&gt;&lt;/w:rPr&gt;&lt;w:t&gt;18&lt;/w:t&gt;&lt;/w:r&gt;&lt;w:r&gt;&lt;w:t&gt;" the following: '&lt;/w:t&gt;&lt;/w:r&gt;&lt;w:r&gt;&lt;w:rPr&gt;&lt;w:u w:val="single" /&gt;&lt;/w:rPr&gt;&lt;w:t&gt;or a health care provider or provider organization that provides only dental services&lt;/w:t&gt;&lt;/w:r&gt;&lt;w:r&gt;&lt;w:t&gt;'&lt;/w:t&gt;&lt;/w:r&gt;&lt;/w:p&gt;&lt;w:p w:rsidR="00B66F7B" w:rsidRDefault="00B66F7B" w:rsidP="00B66F7B"&gt;&lt;w:pPr&gt;&lt;w:ind w:left="360" w:firstLine="360" /&gt;&lt;/w:pPr&gt;&lt;w:bookmarkStart w:id="13" w:name="_INSTRUCTION__548cb294_f860_4b51_bb1a_69" /&gt;&lt;w:bookmarkStart w:id="14" w:name="_PAR__12_2c592e39_7af2_4f27_851a_f00a3f1" /&gt;&lt;w:bookmarkEnd w:id="11" /&gt;&lt;w:bookmarkEnd w:id="12" /&gt;&lt;w:r&gt;&lt;w:t&gt;Amend the bill in section 1 in c. 106 in §371 by striking out all of subsection 6 (page 2, lines 1 to 4 in L.D.) and inserting the following:&lt;/w:t&gt;&lt;/w:r&gt;&lt;/w:p&gt;&lt;w:p w:rsidR="00B66F7B" w:rsidRDefault="00B66F7B" w:rsidP="00B66F7B"&gt;&lt;w:pPr&gt;&lt;w:ind w:left="360" w:firstLine="360" /&gt;&lt;/w:pPr&gt;&lt;w:bookmarkStart w:id="15" w:name="_PAR__13_aa066d9a_95e8_4282_b712_d32e326" /&gt;&lt;w:bookmarkEnd w:id="14" /&gt;&lt;w:r&gt;&lt;w:t&gt;'&lt;/w:t&gt;&lt;/w:r&gt;&lt;w:r&gt;&lt;w:rPr&gt;&lt;w:b /&gt;&lt;w:u w:val="single" /&gt;&lt;/w:rPr&gt;&lt;w:t xml:space="preserve"&gt;6.  Management services organization. &lt;/w:t&gt;&lt;/w:r&gt;&lt;w:r&gt;&lt;w:rPr&gt;&lt;w:u w:val="single" /&gt;&lt;/w:rPr&gt;&lt;w:t xml:space="preserve"&gt; "Management services organization" means any organization or entity owned or controlled by a private equity company or hedge fund that contracts with a health care provider or provider organization to perform management or administrative services relating to, supporting or facilitating the provision of health care services when the health care provider or provider organization is also owned or controlled by the same private equity company or hedge fund.&lt;/w:t&gt;&lt;/w:r&gt;&lt;w:r&gt;&lt;w:t&gt;'&lt;/w:t&gt;&lt;/w:r&gt;&lt;/w:p&gt;&lt;w:p w:rsidR="00B66F7B" w:rsidRDefault="00B66F7B" w:rsidP="00B66F7B"&gt;&lt;w:pPr&gt;&lt;w:ind w:left="360" w:firstLine="360" /&gt;&lt;/w:pPr&gt;&lt;w:bookmarkStart w:id="16" w:name="_INSTRUCTION__1230e645_6051_4dc9_a56d_c8" /&gt;&lt;w:bookmarkStart w:id="17" w:name="_PAR__14_38e98bf4_b22d_4898_86bd_a056764" /&gt;&lt;w:bookmarkEnd w:id="13" /&gt;&lt;w:bookmarkEnd w:id="15" /&gt;&lt;w:r&gt;&lt;w:t&gt;Amend the bill in section 1 in c. 106 in §371 by striking out all of subsection 10 (page 2, lines 18 and 19 in L.D.) and inserting the following:&lt;/w:t&gt;&lt;/w:r&gt;&lt;/w:p&gt;&lt;w:p w:rsidR="00B66F7B" w:rsidRDefault="00B66F7B" w:rsidP="00B66F7B"&gt;&lt;w:pPr&gt;&lt;w:ind w:left="360" w:firstLine="360" /&gt;&lt;/w:pPr&gt;&lt;w:bookmarkStart w:id="18" w:name="_PAR__15_74f45d00_f53f_493e_b5da_c88e88e" /&gt;&lt;w:bookmarkEnd w:id="17" /&gt;&lt;w:r&gt;&lt;w:t&gt;'&lt;/w:t&gt;&lt;/w:r&gt;&lt;w:r&gt;&lt;w:rPr&gt;&lt;w:b /&gt;&lt;w:u w:val="single" /&gt;&lt;/w:rPr&gt;&lt;w:t xml:space="preserve"&gt;10.  Private equity company. &lt;/w:t&gt;&lt;/w:r&gt;&lt;w:r&gt;&lt;w:rPr&gt;&lt;w:u w:val="single" /&gt;&lt;/w:rPr&gt;&lt;w:t xml:space="preserve"&gt; "Private equity company" means an entity that collects capital investments from individuals or entities and purchases, as a parent entity or through another entity that the entity completely or partially owns or controls, a direct or indirect ownership share of a health care provider, provider organization or management services organization, except that "private equity company" does not include venture capital entities exclusively funding start-ups or other early-stage businesses.&lt;/w:t&gt;&lt;/w:r&gt;&lt;w:r&gt;&lt;w:t&gt;'&lt;/w:t&gt;&lt;/w:r&gt;&lt;/w:p&gt;&lt;w:p w:rsidR="00B66F7B" w:rsidRDefault="00B66F7B" w:rsidP="00B66F7B"&gt;&lt;w:pPr&gt;&lt;w:ind w:left="360" w:firstLine="360" /&gt;&lt;/w:pPr&gt;&lt;w:bookmarkStart w:id="19" w:name="_INSTRUCTION__b64f8d9f_c9fc_4ef4_bf36_44" /&gt;&lt;w:bookmarkStart w:id="20" w:name="_PAR__16_aae11bfc_b166_409f_b378_b66080c" /&gt;&lt;w:bookmarkEnd w:id="16" /&gt;&lt;w:bookmarkEnd w:id="18" /&gt;&lt;w:r&gt;&lt;w:t&gt;Amend the bill in section 1 in c. 106 in §372 in subsection 1 by striking out all of paragraph C (page 3, lines 5 to 19 in L.D.) and inserting the following:&lt;/w:t&gt;&lt;/w:r&gt;&lt;/w:p&gt;&lt;w:p w:rsidR="00B66F7B" w:rsidRDefault="00B66F7B" w:rsidP="00B66F7B"&gt;&lt;w:pPr&gt;&lt;w:ind w:left="720" /&gt;&lt;/w:pPr&gt;&lt;w:bookmarkStart w:id="21" w:name="_PAGE__2_44a81889_c518_45b8_bf76_46d19f5" /&gt;&lt;w:bookmarkStart w:id="22" w:name="_PAR__2_e5dc8573_94f3_412a_8879_181b584b" /&gt;&lt;w:bookmarkEnd w:id="1" /&gt;&lt;w:bookmarkEnd w:id="20" /&gt;&lt;w:r&gt;&lt;w:t&gt;'&lt;/w:t&gt;&lt;/w:r&gt;&lt;w:r&gt;&lt;w:rPr&gt;&lt;w:u w:val="single" /&gt;&lt;/w:rPr&gt;&lt;w:t&gt;C.  All the information provided by the submitter as part of the notice under this subsection is public unless the submitter requests that the information be designated as confidential and the department determines that it contains proprietary information, in which case it is confidential.  The department may not disclose confidential information that is obtained under this chapter in relation to a material change transaction, except that the department may exchange confidential information with the Office of Affordable Health Care, established under Title 5, section 3122, subsection 1, necessary for the office to exercise its authority under this chapter and may disclose information in accordance with subsection 3, paragraph D.  For purposes of this section, "proprietary information" means information that is a trade secret or production, commercial or financial information the disclosure of which would impair the competitive position of the health care entity and would make available information that is not otherwise public.&lt;/w:t&gt;&lt;/w:r&gt;&lt;w:r&gt;&lt;w:t&gt;'&lt;/w:t&gt;&lt;/w:r&gt;&lt;/w:p&gt;&lt;w:p w:rsidR="00B66F7B" w:rsidRDefault="00B66F7B" w:rsidP="00B66F7B"&gt;&lt;w:pPr&gt;&lt;w:ind w:left="360" w:firstLine="360" /&gt;&lt;/w:pPr&gt;&lt;w:bookmarkStart w:id="23" w:name="_INSTRUCTION__a042a4a1_d545_40e1_9a26_7e" /&gt;&lt;w:bookmarkStart w:id="24" w:name="_PAR__3_6cf15ad0_7e93_48c6_bde9_a0795293" /&gt;&lt;w:bookmarkEnd w:id="19" /&gt;&lt;w:bookmarkEnd w:id="22" /&gt;&lt;w:r&gt;&lt;w:t&gt;Amend the bill in section 1 in c. 106 in §372 in subsection 2 by inserting after paragraph C the following:&lt;/w:t&gt;&lt;/w:r&gt;&lt;/w:p&gt;&lt;w:p w:rsidR="00B66F7B" w:rsidRDefault="00B66F7B" w:rsidP="00B66F7B"&gt;&lt;w:pPr&gt;&lt;w:ind w:left="720" /&gt;&lt;/w:pPr&gt;&lt;w:bookmarkStart w:id="25" w:name="_PAR__4_cc5a117d_0db0_477c_b059_25c6ffec" /&gt;&lt;w:bookmarkEnd w:id="24" /&gt;&lt;w:r&gt;&lt;w:t&gt;'&lt;/w:t&gt;&lt;/w:r&gt;&lt;w:r&gt;&lt;w:rPr&gt;&lt;w:u w:val="single" /&gt;&lt;/w:rPr&gt;&lt;w:t&gt;D.  The department shall review a proposed material change transaction under this chapter concurrently with any review required pursuant to chapter 103-A.&lt;/w:t&gt;&lt;/w:r&gt;&lt;w:r&gt;&lt;w:t&gt;'&lt;/w:t&gt;&lt;/w:r&gt;&lt;/w:p&gt;&lt;w:p w:rsidR="00B66F7B" w:rsidRDefault="00B66F7B" w:rsidP="00B66F7B"&gt;&lt;w:pPr&gt;&lt;w:ind w:left="360" w:firstLine="360" /&gt;&lt;/w:pPr&gt;&lt;w:bookmarkStart w:id="26" w:name="_INSTRUCTION__fc1cc3d0_7687_49cd_a2fd_e9" /&gt;&lt;w:bookmarkStart w:id="27" w:name="_PAR__5_88d022fe_02a2_4d15_b459_09d398a4" /&gt;&lt;w:bookmarkEnd w:id="23" /&gt;&lt;w:bookmarkEnd w:id="25" /&gt;&lt;w:r&gt;&lt;w:t&gt;Amend the bill in section 1 in c. 106 in §372 in subsection 3 in paragraph B by striking out all of subparagraph (7) (page 5, lines 4 and 5 in L.D.) and inserting the following:&lt;/w:t&gt;&lt;/w:r&gt;&lt;/w:p&gt;&lt;w:p w:rsidR="00B66F7B" w:rsidRDefault="00B66F7B" w:rsidP="00B66F7B"&gt;&lt;w:pPr&gt;&lt;w:ind w:left="1080" /&gt;&lt;/w:pPr&gt;&lt;w:bookmarkStart w:id="28" w:name="_PAR__6_4792fcd5_ca12_481e_99f8_d7a6d13d" /&gt;&lt;w:bookmarkEnd w:id="27" /&gt;&lt;w:r&gt;&lt;w:t&gt;'&lt;/w:t&gt;&lt;/w:r&gt;&lt;w:r&gt;&lt;w:rPr&gt;&lt;w:u w:val="single" /&gt;&lt;/w:rPr&gt;&lt;w:t&gt;(7)  The impact of a real estate sale or lease agreement on the financial condition of the health care entity and its ability to maintain patient care operations, including the impact of a sale and leaseback arrangement if the main campus of the health care entity is leased from a real estate investment trust;&lt;/w:t&gt;&lt;/w:r&gt;&lt;w:r&gt;&lt;w:t&gt;'&lt;/w:t&gt;&lt;/w:r&gt;&lt;/w:p&gt;&lt;w:p w:rsidR="00B66F7B" w:rsidRDefault="00B66F7B" w:rsidP="00B66F7B"&gt;&lt;w:pPr&gt;&lt;w:ind w:left="360" w:firstLine="360" /&gt;&lt;/w:pPr&gt;&lt;w:bookmarkStart w:id="29" w:name="_INSTRUCTION__2dbe438d_ae06_4a97_a1b6_4f" /&gt;&lt;w:bookmarkStart w:id="30" w:name="_PAR__7_c59ef2d5_85b0_4f60_b422_fe488715" /&gt;&lt;w:bookmarkEnd w:id="26" /&gt;&lt;w:bookmarkEnd w:id="28" /&gt;&lt;w:r&gt;&lt;w:t&gt;Amend the bill in section 1 in c. 106 in §372 in subsection 3 in paragraph B by inserting after subparagraph (9) the following:&lt;/w:t&gt;&lt;/w:r&gt;&lt;/w:p&gt;&lt;w:p w:rsidR="00B66F7B" w:rsidRDefault="00B66F7B" w:rsidP="00B66F7B"&gt;&lt;w:pPr&gt;&lt;w:ind w:left="1080" /&gt;&lt;/w:pPr&gt;&lt;w:bookmarkStart w:id="31" w:name="_PAR__8_4fd5f7af_1a4a_4cff_bcea_1a3a9eb8" /&gt;&lt;w:bookmarkEnd w:id="30" /&gt;&lt;w:r&gt;&lt;w:t&gt;'&lt;/w:t&gt;&lt;/w:r&gt;&lt;w:r&gt;&lt;w:rPr&gt;&lt;w:u w:val="single" /&gt;&lt;/w:rPr&gt;&lt;w:t&gt;(10)  The debt-to-equity ratio of the health care entity following the transaction;&lt;/w:t&gt;&lt;/w:r&gt;&lt;w:r&gt;&lt;w:t&gt;'&lt;/w:t&gt;&lt;/w:r&gt;&lt;/w:p&gt;&lt;w:p w:rsidR="00B66F7B" w:rsidRDefault="00B66F7B" w:rsidP="00B66F7B"&gt;&lt;w:pPr&gt;&lt;w:ind w:left="360" w:firstLine="360" /&gt;&lt;/w:pPr&gt;&lt;w:bookmarkStart w:id="32" w:name="_INSTRUCTION__0e31dd86_f111_47ef_86f8_c8" /&gt;&lt;w:bookmarkStart w:id="33" w:name="_PAR__9_448bb437_e7a5_49e8_bef2_0a540bb9" /&gt;&lt;w:bookmarkEnd w:id="29" /&gt;&lt;w:bookmarkEnd w:id="31" /&gt;&lt;w:r w:rsidRPr="00E321E5"&gt;&lt;w:t xml:space="preserve"&gt;Amend the bill in section &lt;/w:t&gt;&lt;/w:r&gt;&lt;w:r&gt;&lt;w:t&gt;1&lt;/w:t&gt;&lt;/w:r&gt;&lt;w:r w:rsidRPr="00E321E5"&gt;&lt;w:t xml:space="preserve"&gt; in &lt;/w:t&gt;&lt;/w:r&gt;&lt;w:r&gt;&lt;w:t xml:space="preserve"&gt;c. 106 in &lt;/w:t&gt;&lt;/w:r&gt;&lt;w:r w:rsidRPr="00E321E5"&gt;&lt;w:t&gt;§&lt;/w:t&gt;&lt;/w:r&gt;&lt;w:r&gt;&lt;w:t&gt;372&lt;/w:t&gt;&lt;/w:r&gt;&lt;w:r w:rsidRPr="00E321E5"&gt;&lt;w:t xml:space="preserve"&gt; in subsection &lt;/w:t&gt;&lt;/w:r&gt;&lt;w:r&gt;&lt;w:t&gt;3&lt;/w:t&gt;&lt;/w:r&gt;&lt;w:r w:rsidRPr="00E321E5"&gt;&lt;w:t xml:space="preserve"&gt; in paragraph &lt;/w:t&gt;&lt;/w:r&gt;&lt;w:r&gt;&lt;w:t&gt;B&lt;/w:t&gt;&lt;/w:r&gt;&lt;w:r w:rsidRPr="00E321E5"&gt;&lt;w:t xml:space="preserve"&gt; by renumbering the subparagraphs to read consecutively.&lt;/w:t&gt;&lt;/w:r&gt;&lt;/w:p&gt;&lt;w:p w:rsidR="00B66F7B" w:rsidRDefault="00B66F7B" w:rsidP="00B66F7B"&gt;&lt;w:pPr&gt;&lt;w:ind w:left="360" w:firstLine="360" /&gt;&lt;/w:pPr&gt;&lt;w:bookmarkStart w:id="34" w:name="_INSTRUCTION__d6c60c59_2fa1_4d57_89e1_c5" /&gt;&lt;w:bookmarkStart w:id="35" w:name="_PAR__10_f2394631_8248_4762_8ac0_7bcddfa" /&gt;&lt;w:bookmarkEnd w:id="32" /&gt;&lt;w:bookmarkEnd w:id="33" /&gt;&lt;w:r&gt;&lt;w:t&gt;Amend the bill in section 1 in c. 106 in §372 in subsection 3 by striking out all of paragraph D (page 5, lines 33 to 42 in L.D.) and inserting the following:&lt;/w:t&gt;&lt;/w:r&gt;&lt;/w:p&gt;&lt;w:p w:rsidR="00B66F7B" w:rsidRDefault="00B66F7B" w:rsidP="00B66F7B"&gt;&lt;w:pPr&gt;&lt;w:ind w:left="720" /&gt;&lt;/w:pPr&gt;&lt;w:bookmarkStart w:id="36" w:name="_PAR__11_a9796e74_441d_4ec9_83d7_2358740" /&gt;&lt;w:bookmarkEnd w:id="35" /&gt;&lt;w:r&gt;&lt;w:t&gt;'&lt;/w:t&gt;&lt;/w:r&gt;&lt;w:r&gt;&lt;w:rPr&gt;&lt;w:u w:val="single" /&gt;&lt;/w:rPr&gt;&lt;w:t&gt;D.  Proprietary information and documents obtained by the department and the Office of Affordable Health Care under this chapter and the work product of the office is confidential, except that the department and the office may disclose confidential information or documents:&lt;/w:t&gt;&lt;/w:r&gt;&lt;/w:p&gt;&lt;w:p w:rsidR="00B66F7B" w:rsidRDefault="00B66F7B" w:rsidP="00B66F7B"&gt;&lt;w:pPr&gt;&lt;w:ind w:left="1080" /&gt;&lt;/w:pPr&gt;&lt;w:bookmarkStart w:id="37" w:name="_PAR__12_cf3f5c5c_4cfc_4a7f_8840_19d8835" /&gt;&lt;w:bookmarkEnd w:id="36" /&gt;&lt;w:r&gt;&lt;w:rPr&gt;&lt;w:u w:val="single" /&gt;&lt;/w:rPr&gt;&lt;w:t&gt;(1)  With the consent of the party that produced the information or documents; or&lt;/w:t&gt;&lt;/w:r&gt;&lt;/w:p&gt;&lt;w:p w:rsidR="00B66F7B" w:rsidRDefault="00B66F7B" w:rsidP="00B66F7B"&gt;&lt;w:pPr&gt;&lt;w:ind w:left="1080" /&gt;&lt;/w:pPr&gt;&lt;w:bookmarkStart w:id="38" w:name="_PAR__13_a2ff9b04_c8df_486d_aabc_179f456" /&gt;&lt;w:bookmarkEnd w:id="37" /&gt;&lt;w:r&gt;&lt;w:rPr&gt;&lt;w:u w:val="single" /&gt;&lt;/w:rPr&gt;&lt;w:t&gt;(2)  To an expert or consultant under contract with the State to review the proposed material change transaction, as long as the expert or consultant maintains the confidentiality of the information or documents in accordance with this paragraph.&lt;/w:t&gt;&lt;/w:r&gt;&lt;w:r&gt;&lt;w:t&gt;'&lt;/w:t&gt;&lt;/w:r&gt;&lt;/w:p&gt;&lt;w:p w:rsidR="00B66F7B" w:rsidRDefault="00B66F7B" w:rsidP="00B66F7B"&gt;&lt;w:pPr&gt;&lt;w:ind w:left="360" w:firstLine="360" /&gt;&lt;/w:pPr&gt;&lt;w:bookmarkStart w:id="39" w:name="_INSTRUCTION__5618ac17_550e_4bc5_a302_25" /&gt;&lt;w:bookmarkStart w:id="40" w:name="_PAR__14_9974f211_b4f1_4d20_a92d_8f03171" /&gt;&lt;w:bookmarkEnd w:id="34" /&gt;&lt;w:bookmarkEnd w:id="38" /&gt;&lt;w:r&gt;&lt;w:t&gt;Amend the bill in section 1 in c. 106 in §372 by striking out all of subsection 6 (page 8, lines 30 to 44 in L.D.) and inserting the following:&lt;/w:t&gt;&lt;/w:r&gt;&lt;/w:p&gt;&lt;w:p w:rsidR="00B66F7B" w:rsidRDefault="00B66F7B" w:rsidP="00B66F7B"&gt;&lt;w:pPr&gt;&lt;w:ind w:left="360" w:firstLine="360" /&gt;&lt;/w:pPr&gt;&lt;w:bookmarkStart w:id="41" w:name="_PAR__15_d97a903f_5e51_40f8_81ab_7002961" /&gt;&lt;w:bookmarkEnd w:id="40" /&gt;&lt;w:r&gt;&lt;w:t&gt;'&lt;/w:t&gt;&lt;/w:r&gt;&lt;w:r&gt;&lt;w:rPr&gt;&lt;w:b /&gt;&lt;w:u w:val="single" /&gt;&lt;/w:rPr&gt;&lt;w:t xml:space="preserve"&gt;6.  Assessment. &lt;/w:t&gt;&lt;/w:r&gt;&lt;w:r&gt;&lt;w:rPr&gt;&lt;w:u w:val="single" /&gt;&lt;/w:rPr&gt;&lt;w:t xml:space="preserve"&gt; The department shall adopt rules setting minimum and maximum filing fees under this chapter.  Initial fees may not be less than $2,000 nor more than &lt;/w:t&gt;&lt;/w:r&gt;&lt;w:bookmarkStart w:id="42" w:name="_PAGE_SPLIT__f14edba5_81ad_46ee_b48b_b43" /&gt;&lt;w:bookmarkStart w:id="43" w:name="_PAGE__3_7cc60b7f_97f9_4376_ab05_3dd5d06" /&gt;&lt;w:bookmarkStart w:id="44" w:name="_PAR__2_376467da_7712_4dcb_b8f1_90275b45" /&gt;&lt;w:bookmarkEnd w:id="21" /&gt;&lt;w:bookmarkEnd w:id="41" /&gt;&lt;w:r&gt;&lt;w:rPr&gt;&lt;w:u w:val="single" /&gt;&lt;/w:rPr&gt;&lt;w:t&gt;$&lt;/w:t&gt;&lt;/w:r&gt;&lt;w:bookmarkEnd w:id="42" /&gt;&lt;w:r&gt;&lt;w:rPr&gt;&lt;w:u w:val="single" /&gt;&lt;/w:rPr&gt;&lt;w:t&gt;10,000.  In addition to rules regarding filing fees, the department shall adopt rules to establish reasonable and necessary fees to carry out the provisions of this chapter.  When filing written notice pursuant to subsection 1, paragraph A, the health care entity shall pay a nonrefundable filing fee pursuant to this subsection.  All fees received by the department under this subsection must be placed in a separate, nonlapsing account to be used in accordance with this chapter.  The department shall hold these funds in a special revenue account that may be used only to support staff positions and other expenses necessary to administer this section.&lt;/w:t&gt;&lt;/w:r&gt;&lt;/w:p&gt;&lt;w:p w:rsidR="00B66F7B" w:rsidRDefault="00B66F7B" w:rsidP="00B66F7B"&gt;&lt;w:pPr&gt;&lt;w:ind w:left="360" w:firstLine="360" /&gt;&lt;/w:pPr&gt;&lt;w:bookmarkStart w:id="45" w:name="_INSTRUCTION__63e2c063_6327_4d14_a993_b7" /&gt;&lt;w:bookmarkStart w:id="46" w:name="_PAR__3_2be7d45d_9555_4d60_97e2_c96cafae" /&gt;&lt;w:bookmarkEnd w:id="39" /&gt;&lt;w:bookmarkEnd w:id="44" /&gt;&lt;w:r&gt;&lt;w:rPr&gt;&lt;w:b /&gt;&lt;w:u w:val="single" /&gt;&lt;/w:rPr&gt;&lt;w:t xml:space="preserve"&gt;7.  Exemption. &lt;/w:t&gt;&lt;/w:r&gt;&lt;w:r&gt;&lt;w:rPr&gt;&lt;w:u w:val="single" /&gt;&lt;/w:rPr&gt;&lt;w:t xml:space="preserve"&gt; Notwithstanding any other provision of this chapter to the contrary, this section does not apply to an independent provider organization, without any ownership or control entities, consisting of 6 or fewer individual providers that experience a material change transaction.&lt;/w:t&gt;&lt;/w:r&gt;&lt;w:r&gt;&lt;w:t&gt;'&lt;/w:t&gt;&lt;/w:r&gt;&lt;/w:p&gt;&lt;w:p w:rsidR="00B66F7B" w:rsidRDefault="00B66F7B" w:rsidP="00B66F7B"&gt;&lt;w:pPr&gt;&lt;w:ind w:left="360" w:firstLine="360" /&gt;&lt;/w:pPr&gt;&lt;w:bookmarkStart w:id="47" w:name="_INSTRUCTION__d05ed227_0fe9_4db8_ac17_75" /&gt;&lt;w:bookmarkStart w:id="48" w:name="_PAR__4_4201eb2b_bc86_46da_89e1_36fcf360" /&gt;&lt;w:bookmarkEnd w:id="45" /&gt;&lt;w:bookmarkEnd w:id="46" /&gt;&lt;w:r&gt;&lt;w:t&gt;Amend the bill in section 1 in c. 106 in §373 in the first indented paragraph in the last line (page 9, line 4 in L.D.) by striking out the following: "&lt;/w:t&gt;&lt;/w:r&gt;&lt;w:r&gt;&lt;w:rPr&gt;&lt;w:u w:val="single" /&gt;&lt;/w:rPr&gt;&lt;w:t&gt;routine technical&lt;/w:t&gt;&lt;/w:r&gt;&lt;w:r&gt;&lt;w:t&gt;" and inserting the following: '&lt;/w:t&gt;&lt;/w:r&gt;&lt;w:r&gt;&lt;w:rPr&gt;&lt;w:u w:val="single" /&gt;&lt;/w:rPr&gt;&lt;w:t&gt;major substantive&lt;/w:t&gt;&lt;/w:r&gt;&lt;w:r&gt;&lt;w:t&gt;'&lt;/w:t&gt;&lt;/w:r&gt;&lt;/w:p&gt;&lt;w:p w:rsidR="00B66F7B" w:rsidRDefault="00B66F7B" w:rsidP="00B66F7B"&gt;&lt;w:pPr&gt;&lt;w:ind w:left="360" w:firstLine="360" /&gt;&lt;/w:pPr&gt;&lt;w:bookmarkStart w:id="49" w:name="_INSTRUCTION__24c527e8_2f2d_4e8c_9f81_aa" /&gt;&lt;w:bookmarkStart w:id="50" w:name="_PAR__5_a0f6cea2_2040_4f85_a501_a00e7305" /&gt;&lt;w:bookmarkEnd w:id="47" /&gt;&lt;w:bookmarkEnd w:id="48" /&gt;&lt;w:r&gt;&lt;w:t&gt;Amend the bill in section 2 in §8710-A by striking out all of subsection 2 (page 9, lines 20 to 39 and page 10, lines 1 to 25 in L.D.) and inserting the following:&lt;/w:t&gt;&lt;/w:r&gt;&lt;/w:p&gt;&lt;w:p w:rsidR="00B66F7B" w:rsidRDefault="00B66F7B" w:rsidP="00B66F7B"&gt;&lt;w:pPr&gt;&lt;w:ind w:left="360" w:firstLine="360" /&gt;&lt;/w:pPr&gt;&lt;w:bookmarkStart w:id="51" w:name="_PAR__6_f2a3034e_86ef_4ebf_8f6b_f7fb06f8" /&gt;&lt;w:bookmarkEnd w:id="50" /&gt;&lt;w:r&gt;&lt;w:t&gt;'&lt;/w:t&gt;&lt;/w:r&gt;&lt;w:r&gt;&lt;w:rPr&gt;&lt;w:b /&gt;&lt;w:u w:val="single" /&gt;&lt;/w:rPr&gt;&lt;w:t xml:space="preserve"&gt;2.  Reporting of ownership and control of health care entities. &lt;/w:t&gt;&lt;/w:r&gt;&lt;w:r&gt;&lt;w:rPr&gt;&lt;w:u w:val="single" /&gt;&lt;/w:rPr&gt;&lt;w:t xml:space="preserve"&gt; A health care entity shall report to the organization once no later than July 1, 2027 and subsequently upon the completion of a material change transaction involving the health care entity in a form and manner required by the organization the following information:&lt;/w:t&gt;&lt;/w:r&gt;&lt;/w:p&gt;&lt;w:p w:rsidR="00B66F7B" w:rsidRDefault="00B66F7B" w:rsidP="00B66F7B"&gt;&lt;w:pPr&gt;&lt;w:ind w:left="720" /&gt;&lt;/w:pPr&gt;&lt;w:bookmarkStart w:id="52" w:name="_PAR__7_2492a987_f02b_4070_967a_2add0239" /&gt;&lt;w:bookmarkEnd w:id="51" /&gt;&lt;w:r&gt;&lt;w:rPr&gt;&lt;w:u w:val="single" /&gt;&lt;/w:rPr&gt;&lt;w:t&gt;A.  The legal name of the health care entity;&lt;/w:t&gt;&lt;/w:r&gt;&lt;/w:p&gt;&lt;w:p w:rsidR="00B66F7B" w:rsidRDefault="00B66F7B" w:rsidP="00B66F7B"&gt;&lt;w:pPr&gt;&lt;w:ind w:left="720" /&gt;&lt;/w:pPr&gt;&lt;w:bookmarkStart w:id="53" w:name="_PAR__8_e3870aa1_64e8_475e_ac46_b86dea9b" /&gt;&lt;w:bookmarkEnd w:id="52" /&gt;&lt;w:r&gt;&lt;w:rPr&gt;&lt;w:u w:val="single" /&gt;&lt;/w:rPr&gt;&lt;w:t&gt;B.  The business address of the health care entity;&lt;/w:t&gt;&lt;/w:r&gt;&lt;/w:p&gt;&lt;w:p w:rsidR="00B66F7B" w:rsidRDefault="00B66F7B" w:rsidP="00B66F7B"&gt;&lt;w:pPr&gt;&lt;w:ind w:left="720" /&gt;&lt;/w:pPr&gt;&lt;w:bookmarkStart w:id="54" w:name="_PAR__9_0535b8a2_57cf_4e68_b17b_96aabb6f" /&gt;&lt;w:bookmarkEnd w:id="53" /&gt;&lt;w:r&gt;&lt;w:rPr&gt;&lt;w:u w:val="single" /&gt;&lt;/w:rPr&gt;&lt;w:t&gt;C.  Locations of operations of the health care entity;&lt;/w:t&gt;&lt;/w:r&gt;&lt;/w:p&gt;&lt;w:p w:rsidR="00B66F7B" w:rsidRDefault="00B66F7B" w:rsidP="00B66F7B"&gt;&lt;w:pPr&gt;&lt;w:ind w:left="720" /&gt;&lt;/w:pPr&gt;&lt;w:bookmarkStart w:id="55" w:name="_PAR__10_1c153aa1_59de_489d_a26c_e39b84b" /&gt;&lt;w:bookmarkEnd w:id="54" /&gt;&lt;w:r&gt;&lt;w:rPr&gt;&lt;w:u w:val="single" /&gt;&lt;/w:rPr&gt;&lt;w:t&gt;D.  The business identification numbers of the health care entity, as applicable, including:&lt;/w:t&gt;&lt;/w:r&gt;&lt;/w:p&gt;&lt;w:p w:rsidR="00B66F7B" w:rsidRDefault="00B66F7B" w:rsidP="00B66F7B"&gt;&lt;w:pPr&gt;&lt;w:ind w:left="1080" /&gt;&lt;/w:pPr&gt;&lt;w:bookmarkStart w:id="56" w:name="_PAR__11_db0083cd_2b37_4ad6_892e_244d26f" /&gt;&lt;w:bookmarkEnd w:id="55" /&gt;&lt;w:r&gt;&lt;w:rPr&gt;&lt;w:u w:val="single" /&gt;&lt;/w:rPr&gt;&lt;w:t&gt;(1)  Taxpayer identification number;&lt;/w:t&gt;&lt;/w:r&gt;&lt;/w:p&gt;&lt;w:p w:rsidR="00B66F7B" w:rsidRDefault="00B66F7B" w:rsidP="00B66F7B"&gt;&lt;w:pPr&gt;&lt;w:ind w:left="1080" /&gt;&lt;/w:pPr&gt;&lt;w:bookmarkStart w:id="57" w:name="_PAR__12_7d1a5231_07ed_4655_ad61_348412d" /&gt;&lt;w:bookmarkEnd w:id="56" /&gt;&lt;w:r&gt;&lt;w:rPr&gt;&lt;w:u w:val="single" /&gt;&lt;/w:rPr&gt;&lt;w:t&gt;(2)  National provider identifier;&lt;/w:t&gt;&lt;/w:r&gt;&lt;/w:p&gt;&lt;w:p w:rsidR="00B66F7B" w:rsidRDefault="00B66F7B" w:rsidP="00B66F7B"&gt;&lt;w:pPr&gt;&lt;w:ind w:left="1080" /&gt;&lt;/w:pPr&gt;&lt;w:bookmarkStart w:id="58" w:name="_PAR__13_462e9b51_e755_49b7_8e6a_90360af" /&gt;&lt;w:bookmarkEnd w:id="57" /&gt;&lt;w:r&gt;&lt;w:rPr&gt;&lt;w:u w:val="single" /&gt;&lt;/w:rPr&gt;&lt;w:t&gt;(3)  Employer identification number; and&lt;/w:t&gt;&lt;/w:r&gt;&lt;/w:p&gt;&lt;w:p w:rsidR="00B66F7B" w:rsidRDefault="00B66F7B" w:rsidP="00B66F7B"&gt;&lt;w:pPr&gt;&lt;w:ind w:left="1080" /&gt;&lt;/w:pPr&gt;&lt;w:bookmarkStart w:id="59" w:name="_PAR__14_38058974_176f_40cc_a796_fa9ef4a" /&gt;&lt;w:bookmarkEnd w:id="58" /&gt;&lt;w:r&gt;&lt;w:rPr&gt;&lt;w:u w:val="single" /&gt;&lt;/w:rPr&gt;&lt;w:t&gt;(4)  United States Department of Health and Human Services, Centers for Medicare and Medicaid Services certification number;&lt;/w:t&gt;&lt;/w:r&gt;&lt;/w:p&gt;&lt;w:p w:rsidR="00B66F7B" w:rsidRDefault="00B66F7B" w:rsidP="00B66F7B"&gt;&lt;w:pPr&gt;&lt;w:ind w:left="720" /&gt;&lt;/w:pPr&gt;&lt;w:bookmarkStart w:id="60" w:name="_PAR__15_e9882216_8c14_4efa_8fcd_8732028" /&gt;&lt;w:bookmarkEnd w:id="59" /&gt;&lt;w:r&gt;&lt;w:rPr&gt;&lt;w:u w:val="single" /&gt;&lt;/w:rPr&gt;&lt;w:t&gt;E.  The name and contact information of a representative of the health care entity;&lt;/w:t&gt;&lt;/w:r&gt;&lt;/w:p&gt;&lt;w:p w:rsidR="00B66F7B" w:rsidRDefault="00B66F7B" w:rsidP="00B66F7B"&gt;&lt;w:pPr&gt;&lt;w:ind w:left="720" /&gt;&lt;/w:pPr&gt;&lt;w:bookmarkStart w:id="61" w:name="_PAR__16_441b3593_d3fc_4b3a_9770_04ab24a" /&gt;&lt;w:bookmarkEnd w:id="60" /&gt;&lt;w:r&gt;&lt;w:rPr&gt;&lt;w:u w:val="single" /&gt;&lt;/w:rPr&gt;&lt;w:t&gt;F.  A current organizational chart showing the business structure of the health care entity, including affiliates and subsidiaries; and&lt;/w:t&gt;&lt;/w:r&gt;&lt;/w:p&gt;&lt;w:p w:rsidR="00B66F7B" w:rsidRDefault="00B66F7B" w:rsidP="00B66F7B"&gt;&lt;w:pPr&gt;&lt;w:ind w:left="720" /&gt;&lt;/w:pPr&gt;&lt;w:bookmarkStart w:id="62" w:name="_PAR__17_a8a34eb1_91bd_48cf_bbb2_6c3f78f" /&gt;&lt;w:bookmarkEnd w:id="61" /&gt;&lt;w:r&gt;&lt;w:rPr&gt;&lt;w:u w:val="single" /&gt;&lt;/w:rPr&gt;&lt;w:t&gt;G.  For a health care entity that is a hospital:&lt;/w:t&gt;&lt;/w:r&gt;&lt;/w:p&gt;&lt;w:p w:rsidR="00B66F7B" w:rsidRDefault="00B66F7B" w:rsidP="00B66F7B"&gt;&lt;w:pPr&gt;&lt;w:ind w:left="1080" /&gt;&lt;/w:pPr&gt;&lt;w:bookmarkStart w:id="63" w:name="_PAR__18_92f02592_1086_48ec_a852_8568660" /&gt;&lt;w:bookmarkEnd w:id="62" /&gt;&lt;w:r&gt;&lt;w:rPr&gt;&lt;w:u w:val="single" /&gt;&lt;/w:rPr&gt;&lt;w:t&gt;(1)  The affiliated health care providers identified by name, license type, specialty, national provider identifier and any other applicable identification number described in paragraph D; the address of the principal practice location; and whether the affiliated health care provider is employed or contracted by the health care entity; and&lt;/w:t&gt;&lt;/w:r&gt;&lt;/w:p&gt;&lt;w:p w:rsidR="00B66F7B" w:rsidRDefault="00B66F7B" w:rsidP="00B66F7B"&gt;&lt;w:pPr&gt;&lt;w:ind w:left="1080" /&gt;&lt;/w:pPr&gt;&lt;w:bookmarkStart w:id="64" w:name="_PAGE__4_09791bc7_2540_47ec_b445_c6d2275" /&gt;&lt;w:bookmarkStart w:id="65" w:name="_PAR__2_442e74d0_7ac6_4fef_b6a9_bbf084bb" /&gt;&lt;w:bookmarkEnd w:id="43" /&gt;&lt;w:bookmarkEnd w:id="63" /&gt;&lt;w:r&gt;&lt;w:rPr&gt;&lt;w:u w:val="single" /&gt;&lt;/w:rPr&gt;&lt;w:t&gt;(2)  The name and address of affiliated health care facilities by license number, license type and capacity in each major service area.&lt;/w:t&gt;&lt;/w:r&gt;&lt;w:r&gt;&lt;w:t&gt;'&lt;/w:t&gt;&lt;/w:r&gt;&lt;/w:p&gt;&lt;w:p w:rsidR="00B66F7B" w:rsidRDefault="00B66F7B" w:rsidP="00B66F7B"&gt;&lt;w:pPr&gt;&lt;w:ind w:left="360" w:firstLine="360" /&gt;&lt;/w:pPr&gt;&lt;w:bookmarkStart w:id="66" w:name="_INSTRUCTION__04311e2d_948a_41ae_be84_88" /&gt;&lt;w:bookmarkStart w:id="67" w:name="_PAR__3_937d0f69_2627_4ee3_be0b_bb331da0" /&gt;&lt;w:bookmarkEnd w:id="49" /&gt;&lt;w:bookmarkEnd w:id="65" /&gt;&lt;w:r&gt;&lt;w:t&gt;Amend the bill in section 2 in §8710-A in subsection 3 by striking out all of paragraph A (page 10, lines 28 to 31 in L.D.) and inserting the following:&lt;/w:t&gt;&lt;/w:r&gt;&lt;/w:p&gt;&lt;w:p w:rsidR="00B66F7B" w:rsidRDefault="00B66F7B" w:rsidP="00B66F7B"&gt;&lt;w:pPr&gt;&lt;w:ind w:left="720" /&gt;&lt;/w:pPr&gt;&lt;w:bookmarkStart w:id="68" w:name="_PAR__4_36e1eea6_5892_4429_b210_78ce1dc9" /&gt;&lt;w:bookmarkEnd w:id="67" /&gt;&lt;w:r&gt;&lt;w:t&gt;'&lt;/w:t&gt;&lt;/w:r&gt;&lt;w:r&gt;&lt;w:rPr&gt;&lt;w:u w:val="single" /&gt;&lt;/w:rPr&gt;&lt;w:t&gt;A.  A health care entity that is an independent provider organization, without any ownership or control entities, consisting of 6 or fewer individual providers; and&lt;/w:t&gt;&lt;/w:r&gt;&lt;w:r&gt;&lt;w:t&gt;'&lt;/w:t&gt;&lt;/w:r&gt;&lt;/w:p&gt;&lt;w:p w:rsidR="00B66F7B" w:rsidRDefault="00B66F7B" w:rsidP="00B66F7B"&gt;&lt;w:pPr&gt;&lt;w:ind w:left="360" w:firstLine="360" /&gt;&lt;/w:pPr&gt;&lt;w:bookmarkStart w:id="69" w:name="_INSTRUCTION__be57bac7_58f2_4b0b_9c1d_27" /&gt;&lt;w:bookmarkStart w:id="70" w:name="_PAR__5_84d9689b_8ddc_4a78_8af2_ec3321aa" /&gt;&lt;w:bookmarkEnd w:id="66" /&gt;&lt;w:bookmarkEnd w:id="68" /&gt;&lt;w:r&gt;&lt;w:t&gt;Amend the bill in section 2 in §8710-A in subsection 3 in paragraph B in the 3rd line (page 10, line 34 in L.D.) by striking out the following: "&lt;/w:t&gt;&lt;/w:r&gt;&lt;w:r&gt;&lt;w:rPr&gt;&lt;w:u w:val="single" /&gt;&lt;/w:rPr&gt;&lt;w:t&gt;paragraph G&lt;/w:t&gt;&lt;/w:r&gt;&lt;w:r&gt;&lt;w:t&gt;" and inserting the following: '&lt;/w:t&gt;&lt;/w:r&gt;&lt;w:r&gt;&lt;w:rPr&gt;&lt;w:u w:val="single" /&gt;&lt;/w:rPr&gt;&lt;w:t&gt;paragraph F&lt;/w:t&gt;&lt;/w:r&gt;&lt;w:r&gt;&lt;w:t&gt;'&lt;/w:t&gt;&lt;/w:r&gt;&lt;/w:p&gt;&lt;w:p w:rsidR="00B66F7B" w:rsidRDefault="00B66F7B" w:rsidP="00B66F7B"&gt;&lt;w:pPr&gt;&lt;w:ind w:left="360" w:firstLine="360" /&gt;&lt;/w:pPr&gt;&lt;w:bookmarkStart w:id="71" w:name="_INSTRUCTION__7f7e7365_8fac_4956_bf5a_cc" /&gt;&lt;w:bookmarkStart w:id="72" w:name="_PAR__6_7aa9434a_75ae_4d54_bb9f_bc635463" /&gt;&lt;w:bookmarkEnd w:id="69" /&gt;&lt;w:bookmarkEnd w:id="70" /&gt;&lt;w:r&gt;&lt;w:t&gt;Amend the bill in section 2 in §8710-A in subsection 4 in paragraph A in the 3rd line (page 11, line 1 in L.D.) by inserting after the following: "&lt;/w:t&gt;&lt;/w:r&gt;&lt;w:r w:rsidRPr="00382CC2"&gt;&lt;w:rPr&gt;&lt;w:u w:val="single" /&gt;&lt;/w:rPr&gt;&lt;w:t xml:space="preserve"&gt;social security &lt;/w:t&gt;&lt;/w:r&gt;&lt;w:r&gt;&lt;w:rPr&gt;&lt;w:u w:val="single" /&gt;&lt;/w:rPr&gt;&lt;w:t&gt;number&lt;/w:t&gt;&lt;/w:r&gt;&lt;w:r&gt;&lt;w:t&gt;" the following: '&lt;/w:t&gt;&lt;/w:r&gt;&lt;w:r&gt;&lt;w:rPr&gt;&lt;w:u w:val="single" /&gt;&lt;/w:rPr&gt;&lt;w:t&gt;and any business identification number of a health care entity listed in subsection 2, paragraph D&lt;/w:t&gt;&lt;/w:r&gt;&lt;w:r&gt;&lt;w:t&gt;'&lt;/w:t&gt;&lt;/w:r&gt;&lt;/w:p&gt;&lt;w:p w:rsidR="00B66F7B" w:rsidRDefault="00B66F7B" w:rsidP="00B66F7B"&gt;&lt;w:pPr&gt;&lt;w:ind w:left="360" w:firstLine="360" /&gt;&lt;/w:pPr&gt;&lt;w:bookmarkStart w:id="73" w:name="_INSTRUCTION__5be2c8b9_253a_483a_8fb5_a4" /&gt;&lt;w:bookmarkStart w:id="74" w:name="_PAR__7_e0aa1db3_801e_4f22_987e_aed5e21e" /&gt;&lt;w:bookmarkEnd w:id="71" /&gt;&lt;w:bookmarkEnd w:id="72" /&gt;&lt;w:r&gt;&lt;w:t&gt;Amend the bill in section 2 in §8710-A in subsection 4 by striking out all of paragraph B (page 11, lines 3 to 15 in L.D.) and inserting the following:&lt;/w:t&gt;&lt;/w:r&gt;&lt;/w:p&gt;&lt;w:p w:rsidR="00B66F7B" w:rsidRDefault="00B66F7B" w:rsidP="00B66F7B"&gt;&lt;w:pPr&gt;&lt;w:ind w:left="720" /&gt;&lt;/w:pPr&gt;&lt;w:bookmarkStart w:id="75" w:name="_PAR__8_e89c449b_f862_4ed6_8957_651eebb9" /&gt;&lt;w:bookmarkEnd w:id="74" /&gt;&lt;w:r&gt;&lt;w:t&gt;'&lt;/w:t&gt;&lt;/w:r&gt;&lt;w:r&gt;&lt;w:rPr&gt;&lt;w:u w:val="single" /&gt;&lt;/w:rPr&gt;&lt;w:t&gt;B.  No later than January 1, 2029 and annually thereafter, the organization shall post on a publicly accessible website a report with respect to the previous one-year period, including:&lt;/w:t&gt;&lt;/w:r&gt;&lt;/w:p&gt;&lt;w:p w:rsidR="00B66F7B" w:rsidRDefault="00B66F7B" w:rsidP="00B66F7B"&gt;&lt;w:pPr&gt;&lt;w:ind w:left="1080" /&gt;&lt;/w:pPr&gt;&lt;w:bookmarkStart w:id="76" w:name="_PAR__9_bc75ff71_2c95_4b0f_87b3_8c09b336" /&gt;&lt;w:bookmarkEnd w:id="75" /&gt;&lt;w:r&gt;&lt;w:rPr&gt;&lt;w:u w:val="single" /&gt;&lt;/w:rPr&gt;&lt;w:t&gt;(1)  The number of health care entities reporting for that previous one-year period, disaggregated by the business structure of each specified health care entity;&lt;/w:t&gt;&lt;/w:r&gt;&lt;/w:p&gt;&lt;w:p w:rsidR="00B66F7B" w:rsidRDefault="00B66F7B" w:rsidP="00B66F7B"&gt;&lt;w:pPr&gt;&lt;w:ind w:left="1080" /&gt;&lt;/w:pPr&gt;&lt;w:bookmarkStart w:id="77" w:name="_PAR__10_906d7a56_5ddf_4bbd_8da6_a446618" /&gt;&lt;w:bookmarkEnd w:id="76" /&gt;&lt;w:r&gt;&lt;w:rPr&gt;&lt;w:u w:val="single" /&gt;&lt;/w:rPr&gt;&lt;w:t&gt;(2)  The name, address and business structure of any health care entity;&lt;/w:t&gt;&lt;/w:r&gt;&lt;/w:p&gt;&lt;w:p w:rsidR="00B66F7B" w:rsidRDefault="00B66F7B" w:rsidP="00B66F7B"&gt;&lt;w:pPr&gt;&lt;w:ind w:left="1080" /&gt;&lt;/w:pPr&gt;&lt;w:bookmarkStart w:id="78" w:name="_PAR__11_0999f44a_7fca_436e_8453_6074299" /&gt;&lt;w:bookmarkEnd w:id="77" /&gt;&lt;w:r&gt;&lt;w:rPr&gt;&lt;w:u w:val="single" /&gt;&lt;/w:rPr&gt;&lt;w:t&gt;(3)  Any change in ownership or control for each health care entity;&lt;/w:t&gt;&lt;/w:r&gt;&lt;/w:p&gt;&lt;w:p w:rsidR="00B66F7B" w:rsidRDefault="00B66F7B" w:rsidP="00B66F7B"&gt;&lt;w:pPr&gt;&lt;w:ind w:left="1080" /&gt;&lt;/w:pPr&gt;&lt;w:bookmarkStart w:id="79" w:name="_PAR__12_2e394a5f_429a_4e8d_ad3d_62183ef" /&gt;&lt;w:bookmarkEnd w:id="78" /&gt;&lt;w:r&gt;&lt;w:rPr&gt;&lt;w:u w:val="single" /&gt;&lt;/w:rPr&gt;&lt;w:t&gt;(4)  In accordance with paragraph A, any change in the tax identification number of a health care entity; and&lt;/w:t&gt;&lt;/w:r&gt;&lt;/w:p&gt;&lt;w:p w:rsidR="00B66F7B" w:rsidRDefault="00B66F7B" w:rsidP="00B66F7B"&gt;&lt;w:pPr&gt;&lt;w:ind w:left="1080" /&gt;&lt;/w:pPr&gt;&lt;w:bookmarkStart w:id="80" w:name="_PAR__13_20108b5e_eb02_4851_984c_4abf214" /&gt;&lt;w:bookmarkEnd w:id="79" /&gt;&lt;w:r&gt;&lt;w:rPr&gt;&lt;w:u w:val="single" /&gt;&lt;/w:rPr&gt;&lt;w:t&gt;(5)  As applicable in accordance with subsection 2, paragraph G, the name, address, tax identification number and business structure of affiliates and subsidiaries of a health care entity that is a hospital, including the business type and the tax identification number of each.&lt;/w:t&gt;&lt;/w:r&gt;&lt;w:r&gt;&lt;w:t&gt;'&lt;/w:t&gt;&lt;/w:r&gt;&lt;/w:p&gt;&lt;w:p w:rsidR="00B66F7B" w:rsidRDefault="00B66F7B" w:rsidP="00B66F7B"&gt;&lt;w:pPr&gt;&lt;w:ind w:left="360" w:firstLine="360" /&gt;&lt;/w:pPr&gt;&lt;w:bookmarkStart w:id="81" w:name="_INSTRUCTION__bd8fb82d_7369_45e0_868a_2b" /&gt;&lt;w:bookmarkStart w:id="82" w:name="_PAR__14_f73dcf6e_e345_4b7d_9eef_e58ccb5" /&gt;&lt;w:bookmarkEnd w:id="73" /&gt;&lt;w:bookmarkEnd w:id="80" /&gt;&lt;w:r&gt;&lt;w:t&gt;Amend the bill by relettering or renumbering any nonconsecutive Part letter or section number to read consecutively.&lt;/w:t&gt;&lt;/w:r&gt;&lt;/w:p&gt;&lt;w:p w:rsidR="00B66F7B" w:rsidRDefault="00B66F7B" w:rsidP="00B66F7B"&gt;&lt;w:pPr&gt;&lt;w:keepNext /&gt;&lt;w:spacing w:before="240" /&gt;&lt;w:ind w:left="360" /&gt;&lt;w:jc w:val="center" /&gt;&lt;/w:pPr&gt;&lt;w:bookmarkStart w:id="83" w:name="_SUMMARY__467d2e3d_dc5d_4675_b3a8_25f109" /&gt;&lt;w:bookmarkStart w:id="84" w:name="_PAR__15_dc9156c4_f458_42fd_a3a9_7c4623f" /&gt;&lt;w:bookmarkEnd w:id="81" /&gt;&lt;w:bookmarkEnd w:id="82" /&gt;&lt;w:r&gt;&lt;w:rPr&gt;&lt;w:b /&gt;&lt;w:sz w:val="24" /&gt;&lt;/w:rPr&gt;&lt;w:t&gt;SUMMARY&lt;/w:t&gt;&lt;/w:r&gt;&lt;/w:p&gt;&lt;w:p w:rsidR="00B66F7B" w:rsidRDefault="00B66F7B" w:rsidP="00B66F7B"&gt;&lt;w:pPr&gt;&lt;w:ind w:left="360" w:firstLine="360" /&gt;&lt;/w:pPr&gt;&lt;w:bookmarkStart w:id="85" w:name="_PAR__16_24033101_e7e8_4be8_a5ac_aaa4d7a" /&gt;&lt;w:bookmarkEnd w:id="84" /&gt;&lt;w:r&gt;&lt;w:t&gt;This amendment makes the following changes to the bill, which establishes a process for notice, review and approval of transactions when a private equity company, hedge fund or management services organization acquires a majority ownership interest in a health care entity or when a private equity company, hedge fund or management services organization takes operational control over a health care entity.&lt;/w:t&gt;&lt;/w:r&gt;&lt;/w:p&gt;&lt;w:p w:rsidR="00B66F7B" w:rsidRDefault="00B66F7B" w:rsidP="00B66F7B"&gt;&lt;w:pPr&gt;&lt;w:ind w:left="360" w:firstLine="360" /&gt;&lt;/w:pPr&gt;&lt;w:bookmarkStart w:id="86" w:name="_PAR__17_69ec5217_58f7_4446_b33a_dce6578" /&gt;&lt;w:bookmarkEnd w:id="85" /&gt;&lt;w:r&gt;&lt;w:t xml:space="preserve"&gt;1. It amends the definition of "health care entity" to exclude a health care provider or provider organization that provides only dental services, which has the effect of exempting material change transactions involving dental practices from the review process established in the bill. &lt;/w:t&gt;&lt;/w:r&gt;&lt;/w:p&gt;&lt;w:p w:rsidR="00B66F7B" w:rsidRDefault="00B66F7B" w:rsidP="00B66F7B"&gt;&lt;w:pPr&gt;&lt;w:ind w:left="360" w:firstLine="360" /&gt;&lt;/w:pPr&gt;&lt;w:bookmarkStart w:id="87" w:name="_PAGE__5_7395bb9d_3d55_41a7_ba9c_06532dc" /&gt;&lt;w:bookmarkStart w:id="88" w:name="_PAR__2_136871ba_95f7_481b_b866_406a62c4" /&gt;&lt;w:bookmarkEnd w:id="64" /&gt;&lt;w:bookmarkEnd w:id="86" /&gt;&lt;w:r&gt;&lt;w:t xml:space="preserve"&gt;2. It exempts material change transactions involving independent provider practices of 6 or fewer individual providers from the review process. &lt;/w:t&gt;&lt;/w:r&gt;&lt;/w:p&gt;&lt;w:p w:rsidR="00B66F7B" w:rsidRDefault="00B66F7B" w:rsidP="00B66F7B"&gt;&lt;w:pPr&gt;&lt;w:ind w:left="360" w:firstLine="360" /&gt;&lt;/w:pPr&gt;&lt;w:bookmarkStart w:id="89" w:name="_PAR__3_7df1f9dd_fdde_4db4_8d46_b81bc526" /&gt;&lt;w:bookmarkEnd w:id="88" /&gt;&lt;w:r&gt;&lt;w:t xml:space="preserve"&gt;3. It clarifies the definition of "management services organization" to provide that a management services organization subject to the requirements of the bill must be owned by a private equity company or hedge fund and provide contracted services to a health care provider or provider organization owned or controlled by the same private equity company or hedge fund. &lt;/w:t&gt;&lt;/w:r&gt;&lt;/w:p&gt;&lt;w:p w:rsidR="00B66F7B" w:rsidRDefault="00B66F7B" w:rsidP="00B66F7B"&gt;&lt;w:pPr&gt;&lt;w:ind w:left="360" w:firstLine="360" /&gt;&lt;/w:pPr&gt;&lt;w:bookmarkStart w:id="90" w:name="_PAR__4_af59090f_dec1_4319_84d9_971f8c23" /&gt;&lt;w:bookmarkEnd w:id="89" /&gt;&lt;w:r&gt;&lt;w:t&gt;4. It amends the definition of "private equity company" to be consistent with the definition used in similar laws in other states.&lt;/w:t&gt;&lt;/w:r&gt;&lt;/w:p&gt;&lt;w:p w:rsidR="00B66F7B" w:rsidRDefault="00B66F7B" w:rsidP="00B66F7B"&gt;&lt;w:pPr&gt;&lt;w:ind w:left="360" w:firstLine="360" /&gt;&lt;/w:pPr&gt;&lt;w:bookmarkStart w:id="91" w:name="_PAR__5_22e436eb_a55d_488d_84fa_5a6fc4b2" /&gt;&lt;w:bookmarkEnd w:id="90" /&gt;&lt;w:r&gt;&lt;w:t xml:space="preserve"&gt;5. It provides that proprietary information provided to the Department of Health and Human Services and the Office of Affordable Health Care during the material change transaction review process is confidential and may be disclosed only if certain conditions are met. &lt;/w:t&gt;&lt;/w:r&gt;&lt;/w:p&gt;&lt;w:p w:rsidR="00B66F7B" w:rsidRDefault="00B66F7B" w:rsidP="00B66F7B"&gt;&lt;w:pPr&gt;&lt;w:ind w:left="360" w:firstLine="360" /&gt;&lt;/w:pPr&gt;&lt;w:bookmarkStart w:id="92" w:name="_PAR__6_3ecf4ec6_9064_47e9_861a_68c17dbe" /&gt;&lt;w:bookmarkEnd w:id="91" /&gt;&lt;w:r&gt;&lt;w:t xml:space="preserve"&gt;6. It clarifies that the material change transaction review process is concurrent with any review required under the certificate of need laws. &lt;/w:t&gt;&lt;/w:r&gt;&lt;/w:p&gt;&lt;w:p w:rsidR="00B66F7B" w:rsidRDefault="00B66F7B" w:rsidP="00B66F7B"&gt;&lt;w:pPr&gt;&lt;w:ind w:left="360" w:firstLine="360" /&gt;&lt;/w:pPr&gt;&lt;w:bookmarkStart w:id="93" w:name="_PAR__7_5a3a9856_79c4_4f64_9045_157b794a" /&gt;&lt;w:bookmarkEnd w:id="92" /&gt;&lt;w:r&gt;&lt;w:t xml:space="preserve"&gt;7. It requires the comprehensive review process of a material change transaction to include consideration of the impact on the financial condition of a health care entity if the transaction involves a sale and leaseback of the main campus of the health care entity from a real estate investment trust and consideration of the health care entity's debt to equity ratio following the transaction. &lt;/w:t&gt;&lt;/w:r&gt;&lt;/w:p&gt;&lt;w:p w:rsidR="00B66F7B" w:rsidRDefault="00B66F7B" w:rsidP="00B66F7B"&gt;&lt;w:pPr&gt;&lt;w:ind w:left="360" w:firstLine="360" /&gt;&lt;/w:pPr&gt;&lt;w:bookmarkStart w:id="94" w:name="_PAR__8_d9a8713d_9364_487e_a202_a26ed803" /&gt;&lt;w:bookmarkEnd w:id="93" /&gt;&lt;w:r&gt;&lt;w:t xml:space="preserve"&gt;8. It removes the assessment on health insurance carriers and doubles the range of filing fees authorized to be imposed by the department by rule on health care entities subject to the review process. &lt;/w:t&gt;&lt;/w:r&gt;&lt;/w:p&gt;&lt;w:p w:rsidR="00B66F7B" w:rsidRDefault="00B66F7B" w:rsidP="00B66F7B"&gt;&lt;w:pPr&gt;&lt;w:ind w:left="360" w:firstLine="360" /&gt;&lt;/w:pPr&gt;&lt;w:bookmarkStart w:id="95" w:name="_PAR__9_62a7867d_7eb6_4376_a069_f5f8585d" /&gt;&lt;w:bookmarkEnd w:id="94" /&gt;&lt;w:r&gt;&lt;w:t xml:space="preserve"&gt;9. It designates any rules adopted to implement the provisions of the bill as major substantive and subject to legislative review and approval before final adoption. &lt;/w:t&gt;&lt;/w:r&gt;&lt;/w:p&gt;&lt;w:p w:rsidR="00B66F7B" w:rsidRDefault="00B66F7B" w:rsidP="00B66F7B"&gt;&lt;w:pPr&gt;&lt;w:ind w:left="360" w:firstLine="360" /&gt;&lt;/w:pPr&gt;&lt;w:bookmarkStart w:id="96" w:name="_PAR__10_1a343a2b_c9ef_48f6_af23_0d6244e" /&gt;&lt;w:bookmarkEnd w:id="95" /&gt;&lt;w:r&gt;&lt;w:t xml:space="preserve"&gt;10. It changes the reporting requirements for health care entities to the Maine Health Data Organization from an annual requirement to a one-time report no later than July 1, 2027.  It retains the requirement in the bill to require a report to be made subsequently upon completion of a material change transaction. &lt;/w:t&gt;&lt;/w:r&gt;&lt;/w:p&gt;&lt;w:p w:rsidR="00B66F7B" w:rsidRDefault="00B66F7B" w:rsidP="00B66F7B"&gt;&lt;w:pPr&gt;&lt;w:ind w:left="360" w:firstLine="360" /&gt;&lt;/w:pPr&gt;&lt;w:bookmarkStart w:id="97" w:name="_PAR__11_6e20a522_9ca9_4e11_995f_e876b2f" /&gt;&lt;w:bookmarkEnd w:id="96" /&gt;&lt;w:r&gt;&lt;w:t xml:space="preserve"&gt;11. It eliminates certain reporting requirements, including requirements to report names, business addresses and tax identification numbers of certain persons with respect to a health care entity; requirements to report compensation of governing board members; and requirements to report payor mix information.  It also limits the reporting of certain information about affiliated health care providers and health care facilities to hospitals only.  &lt;/w:t&gt;&lt;/w:r&gt;&lt;/w:p&gt;&lt;w:p w:rsidR="00B66F7B" w:rsidRDefault="00B66F7B" w:rsidP="00B66F7B"&gt;&lt;w:pPr&gt;&lt;w:ind w:left="360" w:firstLine="360" /&gt;&lt;/w:pPr&gt;&lt;w:bookmarkStart w:id="98" w:name="_PAR__12_a5e4e2c8_4856_4fb6_9ae0_0374c77" /&gt;&lt;w:bookmarkEnd w:id="97" /&gt;&lt;w:r&gt;&lt;w:t xml:space="preserve"&gt;12. It provides that business identification numbers provided by a health care entity reporting to the Maine Health Data Organization are confidential if those numbers are not otherwise publicly available. &lt;/w:t&gt;&lt;/w:r&gt;&lt;/w:p&gt;&lt;w:p w:rsidR="00B66F7B" w:rsidRDefault="00B66F7B" w:rsidP="00B66F7B"&gt;&lt;w:pPr&gt;&lt;w:keepNext /&gt;&lt;w:ind w:left="360" w:firstLine="360" /&gt;&lt;/w:pPr&gt;&lt;w:bookmarkStart w:id="99" w:name="_PAR__13_29015bde_4349_4328_bd3e_9069e5b" /&gt;&lt;w:bookmarkEnd w:id="98" /&gt;&lt;w:r&gt;&lt;w:t&gt;13. It expands the exemption from the reporting requirements for independent provider practices from practices with 5 or fewer providers to providers with 6 or fewer providers.&lt;/w:t&gt;&lt;/w:r&gt;&lt;/w:p&gt;&lt;w:p w:rsidR="00B66F7B" w:rsidRDefault="00B66F7B" w:rsidP="00B66F7B"&gt;&lt;w:pPr&gt;&lt;w:keepNext /&gt;&lt;w:spacing w:before="60" w:after="60" /&gt;&lt;w:ind w:left="360" /&gt;&lt;w:jc w:val="center" /&gt;&lt;/w:pPr&gt;&lt;w:bookmarkStart w:id="100" w:name="_FISCAL_NOTE_REQUIRED__9441d962_e28a_467" /&gt;&lt;w:bookmarkStart w:id="101" w:name="_PAR__14_590c4e2e_43dc_42f5_af42_33ad910" /&gt;&lt;w:bookmarkEnd w:id="99" /&gt;&lt;w:r&gt;&lt;w:rPr&gt;&lt;w:b /&gt;&lt;/w:rPr&gt;&lt;w:t&gt;FISCAL NOTE REQUIRED&lt;/w:t&gt;&lt;/w:r&gt;&lt;/w:p&gt;&lt;w:p w:rsidR="00000000" w:rsidRPr="00B66F7B" w:rsidRDefault="00B66F7B" w:rsidP="00B66F7B"&gt;&lt;w:pPr&gt;&lt;w:spacing w:before="60" w:after="60" /&gt;&lt;w:ind w:left="360" /&gt;&lt;w:jc w:val="center" /&gt;&lt;w:rPr&gt;&lt;w:b /&gt;&lt;/w:rPr&gt;&lt;/w:pPr&gt;&lt;w:bookmarkStart w:id="102" w:name="_PAR__15_06396ced_9548_4505_9b6f_4034894" /&gt;&lt;w:bookmarkEnd w:id="101" /&gt;&lt;w:r&gt;&lt;w:rPr&gt;&lt;w:b /&gt;&lt;/w:rPr&gt;&lt;w:t&gt;(See attached)&lt;/w:t&gt;&lt;/w:r&gt;&lt;w:bookmarkEnd w:id="83" /&gt;&lt;w:bookmarkEnd w:id="87" /&gt;&lt;w:bookmarkEnd w:id="100" /&gt;&lt;w:bookmarkEnd w:id="102" /&gt;&lt;/w:p&gt;&lt;w:sectPr w:rsidR="00000000" w:rsidRPr="00B66F7B" w:rsidSect="00B66F7B"&gt;&lt;w:footerReference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_PAGE__1_8edf5194_9659_4e7b_bfec_cbd52aa</BookmarkName>
                <Tables/>
              </ProcessedCheckInPage>
              <ProcessedCheckInPage>
                <PageNumber>2</PageNumber>
                <BookmarkName>_PAGE__2_44a81889_c518_45b8_bf76_46d19f5</BookmarkName>
                <Tables/>
              </ProcessedCheckInPage>
              <ProcessedCheckInPage>
                <PageNumber>3</PageNumber>
                <BookmarkName>_PAGE__3_7cc60b7f_97f9_4376_ab05_3dd5d06</BookmarkName>
                <Tables/>
              </ProcessedCheckInPage>
              <ProcessedCheckInPage>
                <PageNumber>4</PageNumber>
                <BookmarkName>_PAGE__4_09791bc7_2540_47ec_b445_c6d2275</BookmarkName>
                <Tables/>
              </ProcessedCheckInPage>
              <ProcessedCheckInPage>
                <PageNumber>5</PageNumber>
                <BookmarkName>_PAGE__5_7395bb9d_3d55_41a7_ba9c_06532dc</BookmarkName>
                <Tables/>
              </ProcessedCheckInPage>
            </Pages>
            <Paragraphs>
              <CheckInParagraphs>
                <PageNumber>1</PageNumber>
                <BookmarkName>_PAR__2_daa12182_884a_466e_b28c_9eff69d6</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_PAR__3_5715b83f_a029_4d64_a1d6_fb647d45</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_PAR__4_c43c0009_8036_415c_a49d_3a9b8639</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_PAR__5_1f58a5b1_1cf2_4729_a1d7_44f0ad19</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_PAR__6_5a62f2ba_604b_44c5_a026_fe57bfdc</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_PAR__7_6972c165_e9c1_4986_84e6_b1be4a6a</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_PAR__8_e6c4cf6e_ff94_4960_a2d3_09476bce</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_PAR__9_70ac4267_a1a4_4d4d_82fa_d6197d4b</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_PAR__10_37bbfb6e_c8f9_49ef_b2a4_41a754d</BookmarkName>
                <StartingLineNumber>9</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_PAR__11_ac48b35f_8c39_42e1_9262_5602f21</BookmarkName>
                <StartingLineNumber>15</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_PAR__12_2c592e39_7af2_4f27_851a_f00a3f1</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_PAR__13_aa066d9a_95e8_4282_b712_d32e326</BookmarkName>
                <StartingLineNumber>20</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_PAR__14_38e98bf4_b22d_4898_86bd_a056764</BookmarkName>
                <StartingLineNumber>26</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_PAR__15_74f45d00_f53f_493e_b5da_c88e88e</BookmarkName>
                <StartingLineNumber>28</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_PAR__16_aae11bfc_b166_409f_b378_b66080c</BookmarkName>
                <StartingLineNumber>34</StartingLineNumber>
                <EndingLineNumber>35</EndingLineNumber>
                <PostTableLine>false</PostTableLine>
                <PostKeepWithNext>false</PostKeepWithNext>
                <RequiresSectionBreak>true</RequiresSectionBreak>
                <SectionStartingLineNumber>1</SectionStartingLineNumber>
              </CheckInParagraphs>
              <CheckInParagraphs>
                <PageNumber>2</PageNumber>
                <BookmarkName>_PAR__2_e5dc8573_94f3_412a_8879_181b584b</BookmarkName>
                <StartingLineNumber>1</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_PAR__3_6cf15ad0_7e93_48c6_bde9_a0795293</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_PAR__4_cc5a117d_0db0_477c_b059_25c6ffec</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_PAR__5_88d022fe_02a2_4d15_b459_09d398a4</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_PAR__6_4792fcd5_ca12_481e_99f8_d7a6d13d</BookmarkName>
                <StartingLineNumber>20</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_PAR__7_c59ef2d5_85b0_4f60_b422_fe488715</BookmarkName>
                <StartingLineNumber>24</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_PAR__8_4fd5f7af_1a4a_4cff_bcea_1a3a9eb8</BookmarkName>
                <StartingLineNumber>26</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_PAR__9_448bb437_e7a5_49e8_bef2_0a540bb9</BookmarkName>
                <StartingLineNumber>27</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_PAR__10_f2394631_8248_4762_8ac0_7bcddfa</BookmarkName>
                <StartingLineNumber>29</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_PAR__11_a9796e74_441d_4ec9_83d7_2358740</BookmarkName>
                <StartingLineNumber>31</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_PAR__12_cf3f5c5c_4cfc_4a7f_8840_19d8835</BookmarkName>
                <StartingLineNumber>35</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_PAR__13_a2ff9b04_c8df_486d_aabc_179f456</BookmarkName>
                <StartingLineNumber>36</StartingLineNumber>
                <EndingLineNumber>38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_PAR__14_9974f211_b4f1_4d20_a92d_8f03171</BookmarkName>
                <StartingLineNumber>39</StartingLineNumber>
                <EndingLineNumber>40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_PAR__15_d97a903f_5e51_40f8_81ab_7002961</BookmarkName>
                <StartingLineNumber>41</StartingLineNumber>
                <EndingLineNumber>42</EndingLineNumber>
                <PostTableLine>false</PostTableLine>
                <PostKeepWithNext>false</PostKeepWithNext>
                <RequiresSectionBreak>true</RequiresSectionBreak>
                <SectionStartingLineNumber>1</SectionStartingLineNumber>
              </CheckInParagraphs>
              <CheckInParagraphs>
                <PageNumber>3</PageNumber>
                <BookmarkName>_PAR__2_376467da_7712_4dcb_b8f1_90275b45</BookmarkName>
                <StartingLineNumber>1</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_PAR__3_2be7d45d_9555_4d60_97e2_c96cafae</BookmarkName>
                <StartingLineNumber>9</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_PAR__4_4201eb2b_bc86_46da_89e1_36fcf360</BookmarkName>
                <StartingLineNumber>13</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_PAR__5_a0f6cea2_2040_4f85_a501_a00e7305</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_PAR__6_f2a3034e_86ef_4ebf_8f6b_f7fb06f8</BookmarkName>
                <StartingLineNumber>18</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_PAR__7_2492a987_f02b_4070_967a_2add0239</BookmarkName>
                <StartingLineNumber>22</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_PAR__8_e3870aa1_64e8_475e_ac46_b86dea9b</BookmarkName>
                <StartingLineNumber>23</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_PAR__9_0535b8a2_57cf_4e68_b17b_96aabb6f</BookmarkName>
                <StartingLineNumber>24</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_PAR__10_1c153aa1_59de_489d_a26c_e39b84b</BookmarkName>
                <StartingLineNumber>25</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_PAR__11_db0083cd_2b37_4ad6_892e_244d26f</BookmarkName>
                <StartingLineNumber>27</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_PAR__12_7d1a5231_07ed_4655_ad61_348412d</BookmarkName>
                <StartingLineNumber>28</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_PAR__13_462e9b51_e755_49b7_8e6a_90360af</BookmarkName>
                <StartingLineNumber>29</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_PAR__14_38058974_176f_40cc_a796_fa9ef4a</BookmarkName>
                <StartingLineNumber>30</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_PAR__15_e9882216_8c14_4efa_8fcd_8732028</BookmarkName>
                <StartingLineNumber>32</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_PAR__16_441b3593_d3fc_4b3a_9770_04ab24a</BookmarkName>
                <StartingLineNumber>33</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_PAR__17_a8a34eb1_91bd_48cf_bbb2_6c3f78f</BookmarkName>
                <StartingLineNumber>35</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_PAR__18_92f02592_1086_48ec_a852_8568660</BookmarkName>
                <StartingLineNumber>36</StartingLineNumber>
                <EndingLineNumber>40</EndingLineNumber>
                <PostTableLine>false</PostTableLine>
                <PostKeepWithNext>false</PostKeepWithNext>
                <RequiresSectionBreak>true</RequiresSectionBreak>
                <SectionStartingLineNumber>9</SectionStartingLineNumber>
              </CheckInParagraphs>
              <CheckInParagraphs>
                <PageNumber>4</PageNumber>
                <BookmarkName>_PAR__2_442e74d0_7ac6_4fef_b6a9_bbf084bb</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_PAR__3_937d0f69_2627_4ee3_be0b_bb331da0</BookmarkName>
                <StartingLineNumber>3</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_PAR__4_36e1eea6_5892_4429_b210_78ce1dc9</BookmarkName>
                <StartingLineNumber>5</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_PAR__5_84d9689b_8ddc_4a78_8af2_ec3321aa</BookmarkName>
                <StartingLineNumber>7</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_PAR__6_7aa9434a_75ae_4d54_bb9f_bc635463</BookmarkName>
                <StartingLineNumber>10</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_PAR__7_e0aa1db3_801e_4f22_987e_aed5e21e</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_PAR__8_e89c449b_f862_4ed6_8957_651eebb9</BookmarkName>
                <StartingLineNumber>16</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_PAR__9_bc75ff71_2c95_4b0f_87b3_8c09b336</BookmarkName>
                <StartingLineNumber>19</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_PAR__10_906d7a56_5ddf_4bbd_8da6_a446618</BookmarkName>
                <StartingLineNumber>21</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_PAR__11_0999f44a_7fca_436e_8453_6074299</BookmarkName>
                <StartingLineNumber>22</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_PAR__12_2e394a5f_429a_4e8d_ad3d_62183ef</BookmarkName>
                <StartingLineNumber>23</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_PAR__13_20108b5e_eb02_4851_984c_4abf214</BookmarkName>
                <StartingLineNumber>25</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_PAR__14_f73dcf6e_e345_4b7d_9eef_e58ccb5</BookmarkName>
                <StartingLineNumber>29</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_PAR__15_dc9156c4_f458_42fd_a3a9_7c4623f</BookmarkName>
                <StartingLineNumber>31</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_PAR__16_24033101_e7e8_4be8_a5ac_aaa4d7a</BookmarkName>
                <StartingLineNumber>32</StartingLineNumber>
                <EndingLineNumber>36</EndingLineNumber>
                <PostTableLine>false</PostTableLine>
                <PostKeepWithNext>true</PostKeepWithNext>
                <RequiresSectionBreak>false</RequiresSectionBreak>
                <SectionStartingLineNumber xmlns:d4p1="http://www.w3.org/2001/XMLSchema-instance" d4p1:nil="true"/>
              </CheckInParagraphs>
              <CheckInParagraphs>
                <PageNumber>4</PageNumber>
                <BookmarkName>_PAR__17_69ec5217_58f7_4446_b33a_dce6578</BookmarkName>
                <StartingLineNumber>37</StartingLineNumber>
                <EndingLineNumber>40</EndingLineNumber>
                <PostTableLine>false</PostTableLine>
                <PostKeepWithNext>false</PostKeepWithNext>
                <RequiresSectionBreak>true</RequiresSectionBreak>
                <SectionStartingLineNumber>1</SectionStartingLineNumber>
              </CheckInParagraphs>
              <CheckInParagraphs>
                <PageNumber>5</PageNumber>
                <BookmarkName>_PAR__2_136871ba_95f7_481b_b866_406a62c4</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_PAR__3_7df1f9dd_fdde_4db4_8d46_b81bc526</BookmarkName>
                <StartingLineNumber>3</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_PAR__4_af59090f_dec1_4319_84d9_971f8c23</BookmarkName>
                <StartingLineNumber>8</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_PAR__5_22e436eb_a55d_488d_84fa_5a6fc4b2</BookmarkName>
                <StartingLineNumber>10</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_PAR__6_3ecf4ec6_9064_47e9_861a_68c17dbe</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_PAR__7_5a3a9856_79c4_4f64_9045_157b794a</BookmarkName>
                <StartingLineNumber>16</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_PAR__8_d9a8713d_9364_487e_a202_a26ed803</BookmarkName>
                <StartingLineNumber>21</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_PAR__9_62a7867d_7eb6_4376_a069_f5f8585d</BookmarkName>
                <StartingLineNumber>24</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_PAR__10_1a343a2b_c9ef_48f6_af23_0d6244e</BookmarkName>
                <StartingLineNumber>26</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_PAR__11_6e20a522_9ca9_4e11_995f_e876b2f</BookmarkName>
                <StartingLineNumber>30</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_PAR__12_a5e4e2c8_4856_4fb6_9ae0_0374c77</BookmarkName>
                <StartingLineNumber>35</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_PAR__13_29015bde_4349_4328_bd3e_9069e5b</BookmarkName>
                <StartingLineNumber>38</StartingLineNumber>
                <EndingLineNumber>39</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_PAR__14_590c4e2e_43dc_42f5_af42_33ad910</BookmarkName>
                <StartingLineNumber>40</StartingLineNumber>
                <EndingLineNumber>40</EndingLineNumber>
                <PostTableLine>false</PostTableLine>
                <PostKeepWithNext>true</PostKeepWithNext>
                <RequiresSectionBreak>false</RequiresSectionBreak>
                <SectionStartingLineNumber xmlns:d4p1="http://www.w3.org/2001/XMLSchema-instance" d4p1:nil="true"/>
              </CheckInParagraphs>
              <CheckInParagraphs>
                <PageNumber>5</PageNumber>
                <BookmarkName>_PAR__15_06396ced_9548_4505_9b6f_4034894</BookmarkName>
                <StartingLineNumber>41</StartingLineNumber>
                <EndingLineNumber>41</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